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AE641" w14:textId="6FAF3AEF" w:rsidR="00A95283" w:rsidRPr="00B4525B" w:rsidRDefault="00384918" w:rsidP="006D4BB2">
      <w:pPr>
        <w:spacing w:line="360" w:lineRule="auto"/>
        <w:rPr>
          <w:rFonts w:cs="Arial"/>
          <w:b/>
          <w:u w:val="single"/>
        </w:rPr>
      </w:pPr>
      <w:r w:rsidRPr="00B4525B">
        <w:rPr>
          <w:rFonts w:cs="Arial"/>
          <w:b/>
          <w:u w:val="single"/>
        </w:rPr>
        <w:t>Legislativní rada vlády</w:t>
      </w:r>
    </w:p>
    <w:p w14:paraId="167025AE" w14:textId="77777777" w:rsidR="00A95283" w:rsidRPr="00B4525B" w:rsidRDefault="00A95283" w:rsidP="006D4BB2">
      <w:pPr>
        <w:spacing w:line="360" w:lineRule="auto"/>
        <w:rPr>
          <w:rFonts w:cs="Arial"/>
        </w:rPr>
      </w:pPr>
      <w:r w:rsidRPr="00B4525B">
        <w:rPr>
          <w:rFonts w:cs="Arial"/>
        </w:rPr>
        <w:t xml:space="preserve">Čj. </w:t>
      </w:r>
      <w:r w:rsidR="006016F7" w:rsidRPr="00B4525B">
        <w:rPr>
          <w:rFonts w:cs="Arial"/>
        </w:rPr>
        <w:t>720</w:t>
      </w:r>
      <w:r w:rsidRPr="00B4525B">
        <w:rPr>
          <w:rFonts w:cs="Arial"/>
        </w:rPr>
        <w:t>/</w:t>
      </w:r>
      <w:r w:rsidR="006016F7" w:rsidRPr="00B4525B">
        <w:rPr>
          <w:rFonts w:cs="Arial"/>
        </w:rPr>
        <w:t>20</w:t>
      </w:r>
    </w:p>
    <w:p w14:paraId="6762446C" w14:textId="4227C135" w:rsidR="00A95283" w:rsidRPr="00B4525B" w:rsidRDefault="00A95283" w:rsidP="006D4BB2">
      <w:pPr>
        <w:spacing w:line="360" w:lineRule="auto"/>
        <w:ind w:left="5529"/>
        <w:rPr>
          <w:rFonts w:cs="Arial"/>
        </w:rPr>
      </w:pPr>
      <w:r w:rsidRPr="00B4525B">
        <w:rPr>
          <w:rFonts w:cs="Arial"/>
        </w:rPr>
        <w:t xml:space="preserve">V Praze </w:t>
      </w:r>
      <w:r w:rsidR="001C2139">
        <w:rPr>
          <w:rFonts w:cs="Arial"/>
        </w:rPr>
        <w:t>3</w:t>
      </w:r>
      <w:r w:rsidRPr="00B4525B">
        <w:rPr>
          <w:rFonts w:cs="Arial"/>
        </w:rPr>
        <w:t xml:space="preserve">. </w:t>
      </w:r>
      <w:r w:rsidR="00384918" w:rsidRPr="00B4525B">
        <w:rPr>
          <w:rFonts w:cs="Arial"/>
        </w:rPr>
        <w:t>září</w:t>
      </w:r>
      <w:r w:rsidRPr="00B4525B">
        <w:rPr>
          <w:rFonts w:cs="Arial"/>
        </w:rPr>
        <w:t xml:space="preserve"> 20</w:t>
      </w:r>
      <w:r w:rsidR="006016F7" w:rsidRPr="00B4525B">
        <w:rPr>
          <w:rFonts w:cs="Arial"/>
        </w:rPr>
        <w:t>20</w:t>
      </w:r>
    </w:p>
    <w:p w14:paraId="3FE7D6A0" w14:textId="77777777" w:rsidR="00A95283" w:rsidRPr="00B4525B" w:rsidRDefault="00A95283" w:rsidP="006D4BB2">
      <w:pPr>
        <w:spacing w:line="360" w:lineRule="auto"/>
        <w:ind w:left="5529"/>
        <w:rPr>
          <w:rFonts w:cs="Arial"/>
        </w:rPr>
      </w:pPr>
      <w:r w:rsidRPr="00B4525B">
        <w:rPr>
          <w:rFonts w:cs="Arial"/>
        </w:rPr>
        <w:t>Výtisk č.:</w:t>
      </w:r>
    </w:p>
    <w:p w14:paraId="3C21877A" w14:textId="77777777" w:rsidR="00801725" w:rsidRPr="00B4525B" w:rsidRDefault="00801725" w:rsidP="006D4BB2">
      <w:pPr>
        <w:pStyle w:val="StylD"/>
        <w:jc w:val="center"/>
        <w:rPr>
          <w:rFonts w:cs="Arial"/>
          <w:i/>
          <w:szCs w:val="24"/>
        </w:rPr>
      </w:pPr>
    </w:p>
    <w:p w14:paraId="6D571481" w14:textId="77777777" w:rsidR="00FF5B43" w:rsidRPr="001C2139" w:rsidRDefault="00FF5B43" w:rsidP="006D4BB2">
      <w:pPr>
        <w:pStyle w:val="StylD"/>
        <w:jc w:val="center"/>
        <w:rPr>
          <w:rFonts w:cs="Arial"/>
          <w:szCs w:val="24"/>
        </w:rPr>
      </w:pPr>
    </w:p>
    <w:p w14:paraId="7BE3F28F" w14:textId="77777777" w:rsidR="00801725" w:rsidRPr="00B4525B" w:rsidRDefault="00801725" w:rsidP="001C2139">
      <w:pPr>
        <w:pStyle w:val="StylD"/>
        <w:jc w:val="center"/>
        <w:rPr>
          <w:rFonts w:cs="Arial"/>
          <w:b/>
          <w:szCs w:val="24"/>
        </w:rPr>
      </w:pPr>
      <w:r w:rsidRPr="00B4525B">
        <w:rPr>
          <w:rFonts w:cs="Arial"/>
          <w:b/>
          <w:szCs w:val="24"/>
        </w:rPr>
        <w:t>S t a n o v i s k</w:t>
      </w:r>
      <w:r w:rsidR="009B59E4" w:rsidRPr="00B4525B">
        <w:rPr>
          <w:rFonts w:cs="Arial"/>
          <w:b/>
          <w:szCs w:val="24"/>
        </w:rPr>
        <w:t> </w:t>
      </w:r>
      <w:r w:rsidRPr="00B4525B">
        <w:rPr>
          <w:rFonts w:cs="Arial"/>
          <w:b/>
          <w:szCs w:val="24"/>
        </w:rPr>
        <w:t>o</w:t>
      </w:r>
    </w:p>
    <w:p w14:paraId="3174EFF6" w14:textId="77777777" w:rsidR="001C2139" w:rsidRDefault="001C2139" w:rsidP="006D4BB2">
      <w:pPr>
        <w:spacing w:line="360" w:lineRule="auto"/>
        <w:jc w:val="center"/>
        <w:rPr>
          <w:rFonts w:cs="Arial"/>
          <w:b/>
        </w:rPr>
      </w:pPr>
    </w:p>
    <w:p w14:paraId="72DD4DA9" w14:textId="77777777" w:rsidR="00FF5B43" w:rsidRPr="00B4525B" w:rsidRDefault="00801725" w:rsidP="006D4BB2">
      <w:pPr>
        <w:spacing w:line="360" w:lineRule="auto"/>
        <w:jc w:val="center"/>
        <w:rPr>
          <w:rFonts w:cs="Arial"/>
          <w:b/>
        </w:rPr>
      </w:pPr>
      <w:r w:rsidRPr="00B4525B">
        <w:rPr>
          <w:rFonts w:cs="Arial"/>
          <w:b/>
        </w:rPr>
        <w:t xml:space="preserve">Legislativní rady vlády </w:t>
      </w:r>
    </w:p>
    <w:p w14:paraId="2EF93406" w14:textId="77777777" w:rsidR="00A95283" w:rsidRPr="00B4525B" w:rsidRDefault="00801725" w:rsidP="006D4BB2">
      <w:pPr>
        <w:spacing w:before="80" w:line="360" w:lineRule="auto"/>
        <w:jc w:val="center"/>
        <w:rPr>
          <w:rFonts w:cs="Arial"/>
          <w:b/>
        </w:rPr>
      </w:pPr>
      <w:r w:rsidRPr="00B4525B">
        <w:rPr>
          <w:rFonts w:cs="Arial"/>
          <w:b/>
        </w:rPr>
        <w:t>k</w:t>
      </w:r>
      <w:r w:rsidR="006C5CD8" w:rsidRPr="00B4525B">
        <w:rPr>
          <w:rFonts w:cs="Arial"/>
          <w:b/>
        </w:rPr>
        <w:t> </w:t>
      </w:r>
      <w:bookmarkStart w:id="0" w:name="_Hlk47893328"/>
      <w:r w:rsidRPr="00B4525B">
        <w:rPr>
          <w:rFonts w:cs="Arial"/>
          <w:b/>
        </w:rPr>
        <w:t>návrhu</w:t>
      </w:r>
      <w:r w:rsidR="006C5CD8" w:rsidRPr="00B4525B">
        <w:rPr>
          <w:rFonts w:cs="Arial"/>
          <w:b/>
        </w:rPr>
        <w:t xml:space="preserve"> </w:t>
      </w:r>
      <w:r w:rsidR="006016F7" w:rsidRPr="00B4525B">
        <w:rPr>
          <w:rFonts w:cs="Arial"/>
          <w:b/>
        </w:rPr>
        <w:t>věcného záměru zákona o účetnictví</w:t>
      </w:r>
      <w:bookmarkEnd w:id="0"/>
    </w:p>
    <w:p w14:paraId="294D85C0" w14:textId="77777777" w:rsidR="00A95283" w:rsidRPr="00B4525B" w:rsidRDefault="00A95283" w:rsidP="001C2139">
      <w:pPr>
        <w:jc w:val="center"/>
        <w:rPr>
          <w:rFonts w:cs="Arial"/>
        </w:rPr>
      </w:pPr>
      <w:r w:rsidRPr="00B4525B">
        <w:rPr>
          <w:rFonts w:cs="Arial"/>
        </w:rPr>
        <w:t>___________________________________________________________________</w:t>
      </w:r>
    </w:p>
    <w:p w14:paraId="1E10D9BD" w14:textId="77777777" w:rsidR="00A95283" w:rsidRPr="00B4525B" w:rsidRDefault="00A95283" w:rsidP="006D4BB2">
      <w:pPr>
        <w:spacing w:line="360" w:lineRule="auto"/>
        <w:jc w:val="both"/>
        <w:rPr>
          <w:rFonts w:cs="Arial"/>
        </w:rPr>
      </w:pPr>
    </w:p>
    <w:p w14:paraId="077DE9FA" w14:textId="77777777" w:rsidR="00A95283" w:rsidRPr="00B4525B" w:rsidRDefault="00A95283" w:rsidP="006D4BB2">
      <w:pPr>
        <w:spacing w:line="360" w:lineRule="auto"/>
        <w:jc w:val="center"/>
        <w:rPr>
          <w:rFonts w:cs="Arial"/>
        </w:rPr>
      </w:pPr>
      <w:r w:rsidRPr="00B4525B">
        <w:rPr>
          <w:rFonts w:cs="Arial"/>
        </w:rPr>
        <w:t>I.</w:t>
      </w:r>
    </w:p>
    <w:p w14:paraId="0485C5C9" w14:textId="77777777" w:rsidR="00A95283" w:rsidRPr="00B4525B" w:rsidRDefault="00A95283" w:rsidP="006D4BB2">
      <w:pPr>
        <w:spacing w:line="360" w:lineRule="auto"/>
        <w:jc w:val="center"/>
        <w:rPr>
          <w:rFonts w:cs="Arial"/>
          <w:u w:val="single"/>
        </w:rPr>
      </w:pPr>
      <w:r w:rsidRPr="00B4525B">
        <w:rPr>
          <w:rFonts w:cs="Arial"/>
          <w:u w:val="single"/>
        </w:rPr>
        <w:t>K celkovému zaměření návrhu</w:t>
      </w:r>
    </w:p>
    <w:p w14:paraId="1B0158B5" w14:textId="77777777" w:rsidR="00C14A63" w:rsidRPr="00B4525B" w:rsidRDefault="00A95283" w:rsidP="006D4BB2">
      <w:pPr>
        <w:spacing w:before="120" w:line="360" w:lineRule="auto"/>
        <w:ind w:firstLine="709"/>
        <w:jc w:val="both"/>
        <w:rPr>
          <w:rFonts w:cs="Arial"/>
          <w:bCs/>
        </w:rPr>
      </w:pPr>
      <w:r w:rsidRPr="00B4525B">
        <w:rPr>
          <w:rFonts w:cs="Arial"/>
          <w:bCs/>
        </w:rPr>
        <w:t>C</w:t>
      </w:r>
      <w:r w:rsidR="0004669A" w:rsidRPr="00B4525B">
        <w:rPr>
          <w:rFonts w:cs="Arial"/>
          <w:bCs/>
        </w:rPr>
        <w:t xml:space="preserve">ílem </w:t>
      </w:r>
      <w:r w:rsidR="0017103C" w:rsidRPr="00B4525B">
        <w:rPr>
          <w:rFonts w:cs="Arial"/>
          <w:bCs/>
        </w:rPr>
        <w:t>návrhu věcného záměru zákona je modernizovat právní předpisy v oblasti účetnictví, aby vyhovovaly aktuálním požadavkům uživatelů na výstupy v</w:t>
      </w:r>
      <w:r w:rsidR="00C0404F" w:rsidRPr="00B4525B">
        <w:rPr>
          <w:rFonts w:cs="Arial"/>
          <w:bCs/>
        </w:rPr>
        <w:t> </w:t>
      </w:r>
      <w:r w:rsidR="0017103C" w:rsidRPr="00B4525B">
        <w:rPr>
          <w:rFonts w:cs="Arial"/>
          <w:bCs/>
        </w:rPr>
        <w:t>účetnictví</w:t>
      </w:r>
      <w:r w:rsidR="00C0404F" w:rsidRPr="00B4525B">
        <w:rPr>
          <w:rFonts w:cs="Arial"/>
          <w:bCs/>
        </w:rPr>
        <w:t xml:space="preserve">, nevytvářely překážku pro volný </w:t>
      </w:r>
      <w:r w:rsidR="00C532D2" w:rsidRPr="00B4525B">
        <w:rPr>
          <w:rFonts w:cs="Arial"/>
          <w:bCs/>
        </w:rPr>
        <w:t>pohyb</w:t>
      </w:r>
      <w:r w:rsidR="00C0404F" w:rsidRPr="00B4525B">
        <w:rPr>
          <w:rFonts w:cs="Arial"/>
          <w:bCs/>
        </w:rPr>
        <w:t xml:space="preserve"> zboží, </w:t>
      </w:r>
      <w:r w:rsidR="00C532D2" w:rsidRPr="00B4525B">
        <w:rPr>
          <w:rFonts w:cs="Arial"/>
          <w:bCs/>
        </w:rPr>
        <w:t>služeb</w:t>
      </w:r>
      <w:r w:rsidR="00C0404F" w:rsidRPr="00B4525B">
        <w:rPr>
          <w:rFonts w:cs="Arial"/>
          <w:bCs/>
        </w:rPr>
        <w:t xml:space="preserve"> a kapitálu, nesnižovaly konkurenceschopnost nebo nediskvalifikovaly rezidenty na evropském nebo celosvětovém trhu.</w:t>
      </w:r>
      <w:r w:rsidR="0017103C" w:rsidRPr="00B4525B">
        <w:rPr>
          <w:rFonts w:cs="Arial"/>
          <w:bCs/>
        </w:rPr>
        <w:t xml:space="preserve"> Podle předkladatele ne</w:t>
      </w:r>
      <w:r w:rsidR="00815F57" w:rsidRPr="00B4525B">
        <w:rPr>
          <w:rFonts w:cs="Arial"/>
          <w:bCs/>
        </w:rPr>
        <w:t>vyvolá</w:t>
      </w:r>
      <w:r w:rsidR="0017103C" w:rsidRPr="00B4525B">
        <w:rPr>
          <w:rFonts w:cs="Arial"/>
          <w:bCs/>
        </w:rPr>
        <w:t xml:space="preserve"> nový zákon o účetnictví žádné významné změny v zavedených postupech účtování. Jeho snahou je ukotvení zákonného rámce tak, aby zvýšil právní jistotu účetních jednotek a zjednodušil interpretaci prováděcích vyhlášek.</w:t>
      </w:r>
    </w:p>
    <w:p w14:paraId="1DB4E36F" w14:textId="77777777" w:rsidR="00C0404F" w:rsidRPr="00B4525B" w:rsidRDefault="00C0404F" w:rsidP="006D4BB2">
      <w:pPr>
        <w:spacing w:before="120" w:line="360" w:lineRule="auto"/>
        <w:ind w:firstLine="709"/>
        <w:jc w:val="both"/>
        <w:rPr>
          <w:rFonts w:cs="Arial"/>
          <w:bCs/>
        </w:rPr>
      </w:pPr>
      <w:r w:rsidRPr="00B4525B">
        <w:rPr>
          <w:rFonts w:cs="Arial"/>
          <w:bCs/>
        </w:rPr>
        <w:t xml:space="preserve">Návrh věcného záměru </w:t>
      </w:r>
      <w:r w:rsidR="0053131C" w:rsidRPr="00B4525B">
        <w:rPr>
          <w:rFonts w:cs="Arial"/>
          <w:bCs/>
        </w:rPr>
        <w:t xml:space="preserve">zákona </w:t>
      </w:r>
      <w:r w:rsidRPr="00B4525B">
        <w:rPr>
          <w:rFonts w:cs="Arial"/>
          <w:bCs/>
        </w:rPr>
        <w:t>počítá především s rozšířením použití mezinárodních účetních standardů pro sestavení účetní závěrky pro některé účetní jednotky působící na finančním trhu, zejména banky</w:t>
      </w:r>
      <w:r w:rsidR="0053131C" w:rsidRPr="00B4525B">
        <w:rPr>
          <w:rFonts w:cs="Arial"/>
          <w:bCs/>
        </w:rPr>
        <w:t xml:space="preserve"> a některé finanční instituce a </w:t>
      </w:r>
      <w:r w:rsidRPr="00B4525B">
        <w:rPr>
          <w:rFonts w:cs="Arial"/>
          <w:bCs/>
        </w:rPr>
        <w:t xml:space="preserve">pojišťovny. Platná sektorová regulace vycházející z požadavků Evropské unie podle předkladatele </w:t>
      </w:r>
      <w:r w:rsidR="0053131C" w:rsidRPr="00B4525B">
        <w:rPr>
          <w:rFonts w:cs="Arial"/>
          <w:bCs/>
        </w:rPr>
        <w:t xml:space="preserve">vyžaduje </w:t>
      </w:r>
      <w:r w:rsidRPr="00B4525B">
        <w:rPr>
          <w:rFonts w:cs="Arial"/>
          <w:bCs/>
        </w:rPr>
        <w:t>v současné době od těchto účetních jednotek implementaci mezinárodních účetních standardů pro</w:t>
      </w:r>
      <w:r w:rsidR="00293CB6" w:rsidRPr="00B4525B">
        <w:rPr>
          <w:rFonts w:cs="Arial"/>
          <w:bCs/>
        </w:rPr>
        <w:t xml:space="preserve"> účely dohledových orgánů</w:t>
      </w:r>
      <w:r w:rsidRPr="00B4525B">
        <w:rPr>
          <w:rFonts w:cs="Arial"/>
          <w:bCs/>
        </w:rPr>
        <w:t xml:space="preserve">. </w:t>
      </w:r>
    </w:p>
    <w:p w14:paraId="3F85DE55" w14:textId="77777777" w:rsidR="00000796" w:rsidRPr="00B4525B" w:rsidRDefault="00000796" w:rsidP="006D4BB2">
      <w:pPr>
        <w:spacing w:line="360" w:lineRule="auto"/>
        <w:jc w:val="center"/>
        <w:rPr>
          <w:rFonts w:cs="Arial"/>
          <w:bCs/>
        </w:rPr>
      </w:pPr>
    </w:p>
    <w:p w14:paraId="0DAF47E3" w14:textId="77777777" w:rsidR="00A95283" w:rsidRPr="00B4525B" w:rsidRDefault="00A95283" w:rsidP="006D4BB2">
      <w:pPr>
        <w:keepNext/>
        <w:keepLines/>
        <w:spacing w:before="120" w:line="360" w:lineRule="auto"/>
        <w:jc w:val="center"/>
        <w:rPr>
          <w:rFonts w:cs="Arial"/>
        </w:rPr>
      </w:pPr>
      <w:r w:rsidRPr="00B4525B">
        <w:rPr>
          <w:rFonts w:cs="Arial"/>
        </w:rPr>
        <w:t>II.</w:t>
      </w:r>
    </w:p>
    <w:p w14:paraId="18657D40" w14:textId="77777777" w:rsidR="00A95283" w:rsidRPr="00B4525B" w:rsidRDefault="00A95283" w:rsidP="006D4BB2">
      <w:pPr>
        <w:keepNext/>
        <w:keepLines/>
        <w:spacing w:after="120" w:line="360" w:lineRule="auto"/>
        <w:jc w:val="center"/>
        <w:rPr>
          <w:rFonts w:cs="Arial"/>
          <w:u w:val="single"/>
        </w:rPr>
      </w:pPr>
      <w:r w:rsidRPr="00B4525B">
        <w:rPr>
          <w:rFonts w:cs="Arial"/>
          <w:u w:val="single"/>
        </w:rPr>
        <w:t>Vztah k právu EU</w:t>
      </w:r>
    </w:p>
    <w:p w14:paraId="0882B30E" w14:textId="77777777" w:rsidR="00A95283" w:rsidRPr="00B4525B" w:rsidRDefault="00C7204A" w:rsidP="006D4BB2">
      <w:pPr>
        <w:spacing w:before="120" w:line="360" w:lineRule="auto"/>
        <w:ind w:firstLine="709"/>
        <w:jc w:val="both"/>
        <w:rPr>
          <w:rFonts w:cs="Arial"/>
          <w:bCs/>
        </w:rPr>
      </w:pPr>
      <w:r w:rsidRPr="00B4525B">
        <w:rPr>
          <w:rFonts w:cs="Arial"/>
        </w:rPr>
        <w:t>Návrh věcného záměru zákona obsahuje výčet předpisů EU, které předkladatel měl zohlednit, a to zejména</w:t>
      </w:r>
    </w:p>
    <w:p w14:paraId="191BD969" w14:textId="77777777" w:rsidR="00C7204A" w:rsidRPr="00B4525B" w:rsidRDefault="00EC6433">
      <w:pPr>
        <w:pStyle w:val="Odstavecseseznamem"/>
        <w:numPr>
          <w:ilvl w:val="0"/>
          <w:numId w:val="6"/>
        </w:numPr>
        <w:spacing w:before="60" w:line="360" w:lineRule="auto"/>
        <w:ind w:left="357" w:hanging="357"/>
        <w:rPr>
          <w:rFonts w:ascii="Arial" w:hAnsi="Arial" w:cs="Arial"/>
          <w:bCs/>
          <w:szCs w:val="24"/>
        </w:rPr>
      </w:pPr>
      <w:r w:rsidRPr="00B4525B">
        <w:rPr>
          <w:rFonts w:ascii="Arial" w:hAnsi="Arial" w:cs="Arial"/>
          <w:bCs/>
          <w:szCs w:val="24"/>
        </w:rPr>
        <w:lastRenderedPageBreak/>
        <w:t>s</w:t>
      </w:r>
      <w:r w:rsidR="00D06F0B" w:rsidRPr="00B4525B">
        <w:rPr>
          <w:rFonts w:ascii="Arial" w:hAnsi="Arial" w:cs="Arial"/>
          <w:bCs/>
          <w:szCs w:val="24"/>
        </w:rPr>
        <w:t xml:space="preserve">měrnici Evropského parlamentu a Rady 2013/34/EU ze dne 26. června </w:t>
      </w:r>
      <w:r w:rsidR="000E70AB" w:rsidRPr="00B4525B">
        <w:rPr>
          <w:rFonts w:ascii="Arial" w:hAnsi="Arial" w:cs="Arial"/>
          <w:bCs/>
          <w:szCs w:val="24"/>
        </w:rPr>
        <w:t>2013 o </w:t>
      </w:r>
      <w:r w:rsidR="00C7204A" w:rsidRPr="00B4525B">
        <w:rPr>
          <w:rFonts w:ascii="Arial" w:hAnsi="Arial" w:cs="Arial"/>
          <w:bCs/>
          <w:szCs w:val="24"/>
        </w:rPr>
        <w:t>ročních účetních závěrkách, konso</w:t>
      </w:r>
      <w:r w:rsidR="000E70AB" w:rsidRPr="00B4525B">
        <w:rPr>
          <w:rFonts w:ascii="Arial" w:hAnsi="Arial" w:cs="Arial"/>
          <w:bCs/>
          <w:szCs w:val="24"/>
        </w:rPr>
        <w:t>lidovaných účetních závěrkách a </w:t>
      </w:r>
      <w:r w:rsidR="00C7204A" w:rsidRPr="00B4525B">
        <w:rPr>
          <w:rFonts w:ascii="Arial" w:hAnsi="Arial" w:cs="Arial"/>
          <w:bCs/>
          <w:szCs w:val="24"/>
        </w:rPr>
        <w:t>souvisejících zprávách některých forem podniků, o změně směrnice Evropského parlamentu a Rady 2006/43/ES a o zrušení směrnic Rady 78/660/EHS a 83/349/EHS, ve znění směrnice Evropského parlamentu a Rady 2014/95/EU,</w:t>
      </w:r>
    </w:p>
    <w:p w14:paraId="5C7042E5" w14:textId="0766E4A9" w:rsidR="00C7204A" w:rsidRPr="00B4525B" w:rsidRDefault="00C7204A">
      <w:pPr>
        <w:pStyle w:val="Odstavecseseznamem"/>
        <w:numPr>
          <w:ilvl w:val="0"/>
          <w:numId w:val="6"/>
        </w:numPr>
        <w:spacing w:before="60" w:line="360" w:lineRule="auto"/>
        <w:ind w:left="357" w:hanging="357"/>
        <w:rPr>
          <w:rFonts w:ascii="Arial" w:hAnsi="Arial" w:cs="Arial"/>
          <w:bCs/>
          <w:szCs w:val="24"/>
        </w:rPr>
      </w:pPr>
      <w:r w:rsidRPr="00B4525B">
        <w:rPr>
          <w:rFonts w:ascii="Arial" w:hAnsi="Arial" w:cs="Arial"/>
          <w:bCs/>
          <w:szCs w:val="24"/>
        </w:rPr>
        <w:t>směrnici Rady 89/117/EHS ze dne 13. února 1989 o povinnostech poboček usazených ve členském státě, zřízených úvěrovými a finančními institucemi se</w:t>
      </w:r>
      <w:r w:rsidR="00BE1637" w:rsidRPr="00B4525B">
        <w:rPr>
          <w:rFonts w:ascii="Arial" w:hAnsi="Arial" w:cs="Arial"/>
          <w:bCs/>
          <w:szCs w:val="24"/>
        </w:rPr>
        <w:t> </w:t>
      </w:r>
      <w:r w:rsidRPr="00B4525B">
        <w:rPr>
          <w:rFonts w:ascii="Arial" w:hAnsi="Arial" w:cs="Arial"/>
          <w:bCs/>
          <w:szCs w:val="24"/>
        </w:rPr>
        <w:t>sídlem mimo tento členský stát, pokud se jedná o zveřejňování ročních účetních dokladů,</w:t>
      </w:r>
    </w:p>
    <w:p w14:paraId="59C33C68" w14:textId="77777777" w:rsidR="00C7204A" w:rsidRPr="00B4525B" w:rsidRDefault="00C7204A">
      <w:pPr>
        <w:pStyle w:val="Odstavecseseznamem"/>
        <w:numPr>
          <w:ilvl w:val="0"/>
          <w:numId w:val="6"/>
        </w:numPr>
        <w:spacing w:before="60" w:line="360" w:lineRule="auto"/>
        <w:ind w:left="357" w:hanging="357"/>
        <w:rPr>
          <w:rFonts w:ascii="Arial" w:hAnsi="Arial" w:cs="Arial"/>
          <w:bCs/>
          <w:szCs w:val="24"/>
        </w:rPr>
      </w:pPr>
      <w:r w:rsidRPr="00B4525B">
        <w:rPr>
          <w:rFonts w:ascii="Arial" w:hAnsi="Arial" w:cs="Arial"/>
          <w:bCs/>
          <w:szCs w:val="24"/>
        </w:rPr>
        <w:t>směrnici Rady 86/635/EHS ze dne 8. prosince 1986 o ročních účetních závěrkách a konsolidovaných účetních závěrkách bank a ost</w:t>
      </w:r>
      <w:r w:rsidR="000E70AB" w:rsidRPr="00B4525B">
        <w:rPr>
          <w:rFonts w:ascii="Arial" w:hAnsi="Arial" w:cs="Arial"/>
          <w:bCs/>
          <w:szCs w:val="24"/>
        </w:rPr>
        <w:t>atních finančních institucí, ve </w:t>
      </w:r>
      <w:r w:rsidRPr="00B4525B">
        <w:rPr>
          <w:rFonts w:ascii="Arial" w:hAnsi="Arial" w:cs="Arial"/>
          <w:bCs/>
          <w:szCs w:val="24"/>
        </w:rPr>
        <w:t>znění směrnic Evropského parlamentu a Rady 2003/51 a 2006/46,</w:t>
      </w:r>
    </w:p>
    <w:p w14:paraId="31F14D3B" w14:textId="77777777" w:rsidR="00C7204A" w:rsidRPr="00B4525B" w:rsidRDefault="00C7204A">
      <w:pPr>
        <w:pStyle w:val="Odstavecseseznamem"/>
        <w:numPr>
          <w:ilvl w:val="0"/>
          <w:numId w:val="6"/>
        </w:numPr>
        <w:spacing w:before="60" w:line="360" w:lineRule="auto"/>
        <w:ind w:left="357" w:hanging="357"/>
        <w:rPr>
          <w:rFonts w:ascii="Arial" w:hAnsi="Arial" w:cs="Arial"/>
          <w:bCs/>
          <w:szCs w:val="24"/>
        </w:rPr>
      </w:pPr>
      <w:r w:rsidRPr="00B4525B">
        <w:rPr>
          <w:rFonts w:ascii="Arial" w:hAnsi="Arial" w:cs="Arial"/>
          <w:bCs/>
          <w:szCs w:val="24"/>
        </w:rPr>
        <w:t>směrnici Rady 91/674/EHS ze dne 19. prosince 1991 o ročních účetních závěrkách a konsolidovaných účetních závěrkách pojišťoven, ve znění směrnic Evropského parlamentu a Rady 2003/51 a 2006/46,</w:t>
      </w:r>
    </w:p>
    <w:p w14:paraId="112C960C" w14:textId="77777777" w:rsidR="00C7204A" w:rsidRPr="00B4525B" w:rsidRDefault="00C7204A">
      <w:pPr>
        <w:pStyle w:val="Odstavecseseznamem"/>
        <w:numPr>
          <w:ilvl w:val="0"/>
          <w:numId w:val="6"/>
        </w:numPr>
        <w:spacing w:before="60" w:line="360" w:lineRule="auto"/>
        <w:ind w:left="357" w:hanging="357"/>
        <w:rPr>
          <w:rFonts w:ascii="Arial" w:hAnsi="Arial" w:cs="Arial"/>
          <w:bCs/>
          <w:szCs w:val="24"/>
        </w:rPr>
      </w:pPr>
      <w:r w:rsidRPr="00B4525B">
        <w:rPr>
          <w:rFonts w:ascii="Arial" w:hAnsi="Arial" w:cs="Arial"/>
          <w:bCs/>
          <w:szCs w:val="24"/>
        </w:rPr>
        <w:t>směrnici Evropského parlamentu a Rady 2004/109/ES ze dne 15. prosince 2004 o harmonizaci požadavků na průhlednost týkajících se informací o emitentech, jejichž cenné papíry jsou přijaty k obchodování na regulovaném trhu, a o změně směrnice 2001/34/ES,</w:t>
      </w:r>
    </w:p>
    <w:p w14:paraId="7684F404" w14:textId="77777777" w:rsidR="00C7204A" w:rsidRPr="00B4525B" w:rsidRDefault="00C7204A">
      <w:pPr>
        <w:pStyle w:val="Odstavecseseznamem"/>
        <w:numPr>
          <w:ilvl w:val="0"/>
          <w:numId w:val="6"/>
        </w:numPr>
        <w:spacing w:before="60" w:line="360" w:lineRule="auto"/>
        <w:ind w:left="357" w:hanging="357"/>
        <w:rPr>
          <w:rFonts w:ascii="Arial" w:hAnsi="Arial" w:cs="Arial"/>
          <w:bCs/>
          <w:szCs w:val="24"/>
        </w:rPr>
      </w:pPr>
      <w:r w:rsidRPr="00B4525B">
        <w:rPr>
          <w:rFonts w:ascii="Arial" w:hAnsi="Arial" w:cs="Arial"/>
          <w:bCs/>
          <w:szCs w:val="24"/>
        </w:rPr>
        <w:t xml:space="preserve">nařízení Evropského parlamentu a Rady (ES) č. 1606/2002 ze dne 19. července 2002 o uplatňování mezinárodních účetních standardů, ve znění nařízení Evropského parlamentu a Rady (ES) č. 297/2008, </w:t>
      </w:r>
    </w:p>
    <w:p w14:paraId="65923D5B" w14:textId="77777777" w:rsidR="00C7204A" w:rsidRPr="00B4525B" w:rsidRDefault="00C7204A">
      <w:pPr>
        <w:pStyle w:val="Odstavecseseznamem"/>
        <w:numPr>
          <w:ilvl w:val="0"/>
          <w:numId w:val="6"/>
        </w:numPr>
        <w:spacing w:before="60" w:line="360" w:lineRule="auto"/>
        <w:ind w:left="357" w:hanging="357"/>
        <w:rPr>
          <w:rFonts w:ascii="Arial" w:hAnsi="Arial" w:cs="Arial"/>
          <w:bCs/>
          <w:szCs w:val="24"/>
        </w:rPr>
      </w:pPr>
      <w:r w:rsidRPr="00B4525B">
        <w:rPr>
          <w:rFonts w:ascii="Arial" w:hAnsi="Arial" w:cs="Arial"/>
          <w:bCs/>
          <w:szCs w:val="24"/>
        </w:rPr>
        <w:t>nařízení Komise (ES) č. 1126/2008 ze dne 3. listopadu 2008, kterým se přijímají některé mezinárodní účetní standardy v souladu s nařízením Evropského parlamentu a Rady (ES) č. 1606/2002, v platném znění,</w:t>
      </w:r>
    </w:p>
    <w:p w14:paraId="3648A84C" w14:textId="77777777" w:rsidR="00AD216C" w:rsidRPr="00B4525B" w:rsidRDefault="00C7204A">
      <w:pPr>
        <w:pStyle w:val="Odstavecseseznamem"/>
        <w:numPr>
          <w:ilvl w:val="0"/>
          <w:numId w:val="6"/>
        </w:numPr>
        <w:spacing w:before="60" w:line="360" w:lineRule="auto"/>
        <w:ind w:left="357" w:hanging="357"/>
        <w:rPr>
          <w:rFonts w:ascii="Arial" w:hAnsi="Arial" w:cs="Arial"/>
          <w:bCs/>
          <w:szCs w:val="24"/>
        </w:rPr>
      </w:pPr>
      <w:r w:rsidRPr="00B4525B">
        <w:rPr>
          <w:rFonts w:ascii="Arial" w:hAnsi="Arial" w:cs="Arial"/>
          <w:bCs/>
          <w:szCs w:val="24"/>
        </w:rPr>
        <w:t>směrnici Rady 2011/85/EU ze dne 8. listopadu 2011 o požadavcí</w:t>
      </w:r>
      <w:r w:rsidR="000E70AB" w:rsidRPr="00B4525B">
        <w:rPr>
          <w:rFonts w:ascii="Arial" w:hAnsi="Arial" w:cs="Arial"/>
          <w:bCs/>
          <w:szCs w:val="24"/>
        </w:rPr>
        <w:t>ch na </w:t>
      </w:r>
      <w:r w:rsidRPr="00B4525B">
        <w:rPr>
          <w:rFonts w:ascii="Arial" w:hAnsi="Arial" w:cs="Arial"/>
          <w:bCs/>
          <w:szCs w:val="24"/>
        </w:rPr>
        <w:t>rozpočtové rámce členských států.</w:t>
      </w:r>
    </w:p>
    <w:p w14:paraId="1C6D3617" w14:textId="77777777" w:rsidR="00C7204A" w:rsidRPr="00B4525B" w:rsidRDefault="00C7204A" w:rsidP="006D4BB2">
      <w:pPr>
        <w:spacing w:before="120" w:line="360" w:lineRule="auto"/>
        <w:ind w:firstLine="709"/>
        <w:jc w:val="both"/>
        <w:rPr>
          <w:rFonts w:cs="Arial"/>
        </w:rPr>
      </w:pPr>
      <w:r w:rsidRPr="00B4525B">
        <w:rPr>
          <w:rFonts w:cs="Arial"/>
        </w:rPr>
        <w:t xml:space="preserve">Tato úprava předpisy sekundárního práva vychází z požadavků práva primárního, které stanoví zásady řádného finančního řízení, transparentnosti a zákazu diskriminace, z čehož následně plynou úkoly v oblasti kontroly a auditu a tyto jsou vyžadovány vždy při provádění úkolů souvisejících s plněním rozpočtu </w:t>
      </w:r>
      <w:r w:rsidRPr="00B4525B">
        <w:rPr>
          <w:rFonts w:cs="Arial"/>
        </w:rPr>
        <w:lastRenderedPageBreak/>
        <w:t>Evropské unie, pokud jde o tzv. sdílené řízení s členskými státy upravené přímo použitelnými nařízeními, což zahrnuje i řádné vedení účetnictví.</w:t>
      </w:r>
    </w:p>
    <w:p w14:paraId="24C0D8F7" w14:textId="12231932" w:rsidR="00C7204A" w:rsidRPr="00B4525B" w:rsidRDefault="00C7204A" w:rsidP="006D4BB2">
      <w:pPr>
        <w:spacing w:before="120" w:line="360" w:lineRule="auto"/>
        <w:ind w:firstLine="709"/>
        <w:jc w:val="both"/>
        <w:rPr>
          <w:rFonts w:cs="Arial"/>
        </w:rPr>
      </w:pPr>
      <w:r w:rsidRPr="00B4525B">
        <w:rPr>
          <w:rFonts w:cs="Arial"/>
        </w:rPr>
        <w:t xml:space="preserve">Výše uvedené předpisy sekundárního </w:t>
      </w:r>
      <w:r w:rsidR="009478A6" w:rsidRPr="00B4525B">
        <w:rPr>
          <w:rFonts w:cs="Arial"/>
        </w:rPr>
        <w:t xml:space="preserve">práva </w:t>
      </w:r>
      <w:r w:rsidRPr="00B4525B">
        <w:rPr>
          <w:rFonts w:cs="Arial"/>
        </w:rPr>
        <w:t>zahrnují oblasti hospodaření s veřejnými prostředky (zejm. směrnice Rady 2011/85/EU), jinak se vztahují na</w:t>
      </w:r>
      <w:r w:rsidR="00BE1637" w:rsidRPr="00B4525B">
        <w:rPr>
          <w:rFonts w:cs="Arial"/>
        </w:rPr>
        <w:t> </w:t>
      </w:r>
      <w:r w:rsidRPr="00B4525B">
        <w:rPr>
          <w:rFonts w:cs="Arial"/>
        </w:rPr>
        <w:t>společnosti podle čl. 54 druhého pododstavce Smlouvy o fungování EU, tj.</w:t>
      </w:r>
      <w:r w:rsidR="00BE1637" w:rsidRPr="00B4525B">
        <w:rPr>
          <w:rFonts w:cs="Arial"/>
        </w:rPr>
        <w:t> </w:t>
      </w:r>
      <w:r w:rsidRPr="00B4525B">
        <w:rPr>
          <w:rFonts w:cs="Arial"/>
        </w:rPr>
        <w:t>na</w:t>
      </w:r>
      <w:r w:rsidR="00BE1637" w:rsidRPr="00B4525B">
        <w:rPr>
          <w:rFonts w:cs="Arial"/>
        </w:rPr>
        <w:t> </w:t>
      </w:r>
      <w:r w:rsidRPr="00B4525B">
        <w:rPr>
          <w:rFonts w:cs="Arial"/>
        </w:rPr>
        <w:t>společnosti založené podle občanského nebo obchodního práva včetně družstev a</w:t>
      </w:r>
      <w:r w:rsidR="00472D36" w:rsidRPr="00B4525B">
        <w:rPr>
          <w:rFonts w:cs="Arial"/>
        </w:rPr>
        <w:t> </w:t>
      </w:r>
      <w:r w:rsidRPr="00B4525B">
        <w:rPr>
          <w:rFonts w:cs="Arial"/>
        </w:rPr>
        <w:t xml:space="preserve">jiné právnické osoby veřejného nebo soukromého práva s výjimkou neziskových organizací. Tento osobní rozsah je upřesněn v jednotlivých směrnicích </w:t>
      </w:r>
      <w:r w:rsidR="00472D36" w:rsidRPr="00B4525B">
        <w:rPr>
          <w:rFonts w:cs="Arial"/>
        </w:rPr>
        <w:t>uvedených</w:t>
      </w:r>
      <w:r w:rsidRPr="00B4525B">
        <w:rPr>
          <w:rFonts w:cs="Arial"/>
        </w:rPr>
        <w:t xml:space="preserve"> výše.</w:t>
      </w:r>
    </w:p>
    <w:p w14:paraId="15502F95" w14:textId="77777777" w:rsidR="00C7204A" w:rsidRPr="00B4525B" w:rsidRDefault="00C7204A" w:rsidP="006D4BB2">
      <w:pPr>
        <w:spacing w:before="120" w:line="360" w:lineRule="auto"/>
        <w:ind w:firstLine="709"/>
        <w:jc w:val="both"/>
        <w:rPr>
          <w:rFonts w:cs="Arial"/>
        </w:rPr>
      </w:pPr>
      <w:r w:rsidRPr="00B4525B">
        <w:rPr>
          <w:rFonts w:cs="Arial"/>
        </w:rPr>
        <w:t xml:space="preserve">Pokud jde o účetní standardy, ty evropské mají obecně závaznou právní formu, viz výše </w:t>
      </w:r>
      <w:r w:rsidR="00472D36" w:rsidRPr="00B4525B">
        <w:rPr>
          <w:rFonts w:cs="Arial"/>
        </w:rPr>
        <w:t>uvedená</w:t>
      </w:r>
      <w:r w:rsidRPr="00B4525B">
        <w:rPr>
          <w:rFonts w:cs="Arial"/>
        </w:rPr>
        <w:t xml:space="preserve"> přímo použitelná nařízení EU č. 1606/2002 a č. 1126/2008.</w:t>
      </w:r>
    </w:p>
    <w:p w14:paraId="403E3548" w14:textId="77777777" w:rsidR="00C7204A" w:rsidRPr="00B4525B" w:rsidRDefault="00C7204A" w:rsidP="006D4BB2">
      <w:pPr>
        <w:spacing w:before="120" w:line="360" w:lineRule="auto"/>
        <w:ind w:firstLine="709"/>
        <w:jc w:val="both"/>
        <w:rPr>
          <w:rFonts w:cs="Arial"/>
        </w:rPr>
      </w:pPr>
      <w:r w:rsidRPr="00B4525B">
        <w:rPr>
          <w:rFonts w:cs="Arial"/>
        </w:rPr>
        <w:t xml:space="preserve">V oblasti veřejného sektoru se zavedení mezinárodních účetních standardů (standardy IPSAS) na úrovni EU teprve zvažuje, předpokládá se, že budoucí evropské účetní standardy pro veřejný sektor by měly podobu harmonizovaných standardů (EPSAS) a využívaly by se pro účely řízení veřejného sektoru, včetně plnění povinností plynoucích z výše </w:t>
      </w:r>
      <w:r w:rsidR="00472D36" w:rsidRPr="00B4525B">
        <w:rPr>
          <w:rFonts w:cs="Arial"/>
        </w:rPr>
        <w:t>uvedené</w:t>
      </w:r>
      <w:r w:rsidRPr="00B4525B">
        <w:rPr>
          <w:rFonts w:cs="Arial"/>
        </w:rPr>
        <w:t xml:space="preserve"> směrnice Rady 2011/85/EU. </w:t>
      </w:r>
    </w:p>
    <w:p w14:paraId="2D8ECFF1" w14:textId="6B09968D" w:rsidR="00E62C7A" w:rsidRPr="00B4525B" w:rsidRDefault="001A6BBD" w:rsidP="006D4BB2">
      <w:pPr>
        <w:spacing w:before="120" w:line="360" w:lineRule="auto"/>
        <w:ind w:firstLine="709"/>
        <w:jc w:val="both"/>
        <w:rPr>
          <w:rFonts w:cs="Arial"/>
        </w:rPr>
      </w:pPr>
      <w:r w:rsidRPr="00B4525B">
        <w:rPr>
          <w:rFonts w:cs="Arial"/>
        </w:rPr>
        <w:t>V</w:t>
      </w:r>
      <w:r w:rsidR="00E62C7A" w:rsidRPr="00B4525B">
        <w:rPr>
          <w:rFonts w:cs="Arial"/>
        </w:rPr>
        <w:t xml:space="preserve"> návrhu věcného záměru </w:t>
      </w:r>
      <w:r w:rsidRPr="00B4525B">
        <w:rPr>
          <w:rFonts w:cs="Arial"/>
        </w:rPr>
        <w:t>zákona se vychází</w:t>
      </w:r>
      <w:r w:rsidR="00E62C7A" w:rsidRPr="00B4525B">
        <w:rPr>
          <w:rFonts w:cs="Arial"/>
        </w:rPr>
        <w:t xml:space="preserve"> z konceptu, že požadavky platných předpisů EU jsou v platné právní úpravě již implementovány a návrhem bude reagováno z tohoto pohledu především na mezinárodní účetní standardy, resp.</w:t>
      </w:r>
      <w:r w:rsidR="00A66BCF" w:rsidRPr="00B4525B">
        <w:rPr>
          <w:rFonts w:cs="Arial"/>
        </w:rPr>
        <w:t> </w:t>
      </w:r>
      <w:r w:rsidR="00E62C7A" w:rsidRPr="00B4525B">
        <w:rPr>
          <w:rFonts w:cs="Arial"/>
        </w:rPr>
        <w:t xml:space="preserve">ty upravené právem EU, které jsou využívány v tzv. podnikatelském účetním výkaznictví (IFRS-EU). </w:t>
      </w:r>
    </w:p>
    <w:p w14:paraId="5ACC20A6" w14:textId="77777777" w:rsidR="00AF5A24" w:rsidRPr="00B4525B" w:rsidRDefault="00AF5A24" w:rsidP="006D4BB2">
      <w:pPr>
        <w:spacing w:before="120" w:line="360" w:lineRule="auto"/>
        <w:ind w:firstLine="709"/>
        <w:jc w:val="both"/>
        <w:rPr>
          <w:rFonts w:cs="Arial"/>
        </w:rPr>
      </w:pPr>
      <w:r w:rsidRPr="00B4525B">
        <w:rPr>
          <w:rFonts w:cs="Arial"/>
        </w:rPr>
        <w:t xml:space="preserve">Vzhledem k tomu, že v řadě případů odkazuje návrh </w:t>
      </w:r>
      <w:r w:rsidR="001A6BBD" w:rsidRPr="00B4525B">
        <w:rPr>
          <w:rFonts w:cs="Arial"/>
        </w:rPr>
        <w:t xml:space="preserve">věcného záměru zákona </w:t>
      </w:r>
      <w:r w:rsidRPr="00B4525B">
        <w:rPr>
          <w:rFonts w:cs="Arial"/>
        </w:rPr>
        <w:t xml:space="preserve">až na předložení návrhu zákona nebo na prováděcí právní úpravu, hodnocení slučitelnosti s právem EU podle požadavků Legislativních pravidel vlády tak bude v konkrétnostech provedeno až v této další legislativní fázi. Rozpory s právem EU nebyly v předloženém návrhu věcného záměru </w:t>
      </w:r>
      <w:r w:rsidR="001A6BBD" w:rsidRPr="00B4525B">
        <w:rPr>
          <w:rFonts w:cs="Arial"/>
        </w:rPr>
        <w:t xml:space="preserve">zákona </w:t>
      </w:r>
      <w:r w:rsidRPr="00B4525B">
        <w:rPr>
          <w:rFonts w:cs="Arial"/>
        </w:rPr>
        <w:t>shledány.</w:t>
      </w:r>
    </w:p>
    <w:p w14:paraId="640D60CF" w14:textId="77777777" w:rsidR="00AF5A24" w:rsidRPr="00B4525B" w:rsidRDefault="00AF5A24">
      <w:pPr>
        <w:spacing w:before="120" w:line="360" w:lineRule="auto"/>
        <w:ind w:firstLine="709"/>
        <w:jc w:val="both"/>
        <w:rPr>
          <w:rFonts w:cs="Arial"/>
          <w:u w:val="single"/>
        </w:rPr>
      </w:pPr>
      <w:r w:rsidRPr="00B4525B">
        <w:rPr>
          <w:rFonts w:cs="Arial"/>
          <w:u w:val="single"/>
        </w:rPr>
        <w:t>Návrh věcného záměru zákona je s právem Evropské unie v obecné rovině slučitelný. Podrobný přezkum slučitelnosti bude proveden až při předložení návrhu zákona.</w:t>
      </w:r>
    </w:p>
    <w:p w14:paraId="7047E39A" w14:textId="77777777" w:rsidR="00613740" w:rsidRPr="00B4525B" w:rsidRDefault="00613740" w:rsidP="006D4BB2">
      <w:pPr>
        <w:spacing w:line="360" w:lineRule="auto"/>
        <w:jc w:val="both"/>
        <w:rPr>
          <w:rFonts w:cs="Arial"/>
        </w:rPr>
      </w:pPr>
    </w:p>
    <w:p w14:paraId="10F37532" w14:textId="77777777" w:rsidR="00A95283" w:rsidRPr="00B4525B" w:rsidRDefault="00A95283" w:rsidP="006D4BB2">
      <w:pPr>
        <w:keepNext/>
        <w:keepLines/>
        <w:spacing w:line="360" w:lineRule="auto"/>
        <w:jc w:val="center"/>
        <w:rPr>
          <w:rFonts w:cs="Arial"/>
        </w:rPr>
      </w:pPr>
      <w:r w:rsidRPr="00B4525B">
        <w:rPr>
          <w:rFonts w:cs="Arial"/>
        </w:rPr>
        <w:lastRenderedPageBreak/>
        <w:t>III.</w:t>
      </w:r>
    </w:p>
    <w:p w14:paraId="66E3C884" w14:textId="77777777" w:rsidR="00A95283" w:rsidRPr="00B4525B" w:rsidRDefault="00A95283" w:rsidP="006D4BB2">
      <w:pPr>
        <w:keepNext/>
        <w:keepLines/>
        <w:spacing w:line="360" w:lineRule="auto"/>
        <w:jc w:val="center"/>
        <w:rPr>
          <w:rFonts w:cs="Arial"/>
        </w:rPr>
      </w:pPr>
      <w:r w:rsidRPr="00B4525B">
        <w:rPr>
          <w:rFonts w:cs="Arial"/>
          <w:u w:val="single"/>
        </w:rPr>
        <w:t>Způsob projednání návrhu</w:t>
      </w:r>
    </w:p>
    <w:p w14:paraId="4B90697D" w14:textId="77777777" w:rsidR="00E62C7A" w:rsidRPr="00B4525B" w:rsidRDefault="00E62C7A" w:rsidP="006D4BB2">
      <w:pPr>
        <w:keepNext/>
        <w:keepLines/>
        <w:spacing w:before="120" w:line="360" w:lineRule="auto"/>
        <w:ind w:firstLine="709"/>
        <w:jc w:val="both"/>
        <w:rPr>
          <w:rFonts w:cs="Arial"/>
        </w:rPr>
      </w:pPr>
      <w:r w:rsidRPr="00B4525B">
        <w:rPr>
          <w:rFonts w:cs="Arial"/>
        </w:rPr>
        <w:t>Návrh věcného záměru zákona</w:t>
      </w:r>
      <w:r w:rsidR="00A95283" w:rsidRPr="00B4525B">
        <w:rPr>
          <w:rFonts w:cs="Arial"/>
        </w:rPr>
        <w:t xml:space="preserve"> byl projednán v připomínkovém řízení, jehož výsledky jsou uvedeny v předkládací zprávě a v části </w:t>
      </w:r>
      <w:r w:rsidR="003A4E17" w:rsidRPr="00B4525B">
        <w:rPr>
          <w:rFonts w:cs="Arial"/>
        </w:rPr>
        <w:t>V</w:t>
      </w:r>
      <w:r w:rsidR="00A95283" w:rsidRPr="00B4525B">
        <w:rPr>
          <w:rFonts w:cs="Arial"/>
        </w:rPr>
        <w:t>. předloženého materiálu.</w:t>
      </w:r>
    </w:p>
    <w:p w14:paraId="7E2BABB6" w14:textId="35A2E237" w:rsidR="000C7418" w:rsidRPr="00B4525B" w:rsidRDefault="00A95283" w:rsidP="006D4BB2">
      <w:pPr>
        <w:keepNext/>
        <w:keepLines/>
        <w:spacing w:before="120" w:line="360" w:lineRule="auto"/>
        <w:ind w:firstLine="709"/>
        <w:jc w:val="both"/>
        <w:rPr>
          <w:rFonts w:cs="Arial"/>
        </w:rPr>
      </w:pPr>
      <w:r w:rsidRPr="00B4525B">
        <w:rPr>
          <w:rFonts w:cs="Arial"/>
        </w:rPr>
        <w:t xml:space="preserve">Podle předkladatele </w:t>
      </w:r>
      <w:r w:rsidR="00BB7A93" w:rsidRPr="00B4525B">
        <w:rPr>
          <w:rFonts w:cs="Arial"/>
        </w:rPr>
        <w:t xml:space="preserve">je </w:t>
      </w:r>
      <w:r w:rsidRPr="00B4525B">
        <w:rPr>
          <w:rFonts w:cs="Arial"/>
        </w:rPr>
        <w:t xml:space="preserve">návrh </w:t>
      </w:r>
      <w:r w:rsidR="00FA5885" w:rsidRPr="00B4525B">
        <w:rPr>
          <w:rFonts w:cs="Arial"/>
        </w:rPr>
        <w:t xml:space="preserve">věcného záměru </w:t>
      </w:r>
      <w:r w:rsidRPr="00B4525B">
        <w:rPr>
          <w:rFonts w:cs="Arial"/>
        </w:rPr>
        <w:t>zákona před</w:t>
      </w:r>
      <w:r w:rsidR="00E62C7A" w:rsidRPr="00B4525B">
        <w:rPr>
          <w:rFonts w:cs="Arial"/>
        </w:rPr>
        <w:t>ložen</w:t>
      </w:r>
      <w:r w:rsidRPr="00B4525B">
        <w:rPr>
          <w:rFonts w:cs="Arial"/>
        </w:rPr>
        <w:t xml:space="preserve"> </w:t>
      </w:r>
      <w:r w:rsidR="00922FD1" w:rsidRPr="00B4525B">
        <w:rPr>
          <w:rFonts w:cs="Arial"/>
          <w:u w:val="single"/>
        </w:rPr>
        <w:t>s </w:t>
      </w:r>
      <w:r w:rsidR="003A4E17" w:rsidRPr="00B4525B">
        <w:rPr>
          <w:rFonts w:cs="Arial"/>
          <w:u w:val="single"/>
        </w:rPr>
        <w:t>rozpor</w:t>
      </w:r>
      <w:r w:rsidR="00E62C7A" w:rsidRPr="00B4525B">
        <w:rPr>
          <w:rFonts w:cs="Arial"/>
          <w:u w:val="single"/>
        </w:rPr>
        <w:t>em</w:t>
      </w:r>
      <w:r w:rsidR="00922FD1" w:rsidRPr="00B4525B">
        <w:rPr>
          <w:rFonts w:cs="Arial"/>
          <w:u w:val="single"/>
        </w:rPr>
        <w:t xml:space="preserve"> s</w:t>
      </w:r>
      <w:r w:rsidR="00E62C7A" w:rsidRPr="00B4525B">
        <w:rPr>
          <w:rFonts w:cs="Arial"/>
          <w:bCs/>
          <w:u w:val="single"/>
        </w:rPr>
        <w:t> Českomoravskou konfederací odborových svazů</w:t>
      </w:r>
      <w:r w:rsidR="009A291A" w:rsidRPr="00B4525B">
        <w:rPr>
          <w:rFonts w:cs="Arial"/>
        </w:rPr>
        <w:t>, která požaduje, aby se povinnost zveřejňování účetní závěrky, zprávy auditora o ověření účetní závěrky a výroční zprávy nevztahovala na účetní jednotky, které jsou odborovými organizacemi nebo organizacemi zaměstnavatelů.</w:t>
      </w:r>
      <w:r w:rsidR="007052F3" w:rsidRPr="00B4525B">
        <w:rPr>
          <w:rFonts w:cs="Arial"/>
        </w:rPr>
        <w:t xml:space="preserve"> </w:t>
      </w:r>
    </w:p>
    <w:p w14:paraId="6C675402" w14:textId="77777777" w:rsidR="00656CB4" w:rsidRPr="00B4525B" w:rsidRDefault="00A95283" w:rsidP="006D4BB2">
      <w:pPr>
        <w:spacing w:before="120" w:line="360" w:lineRule="auto"/>
        <w:ind w:firstLine="709"/>
        <w:jc w:val="both"/>
        <w:rPr>
          <w:rFonts w:cs="Arial"/>
        </w:rPr>
      </w:pPr>
      <w:r w:rsidRPr="00B4525B">
        <w:rPr>
          <w:rFonts w:cs="Arial"/>
        </w:rPr>
        <w:t xml:space="preserve">Návrh </w:t>
      </w:r>
      <w:r w:rsidR="001A6BBD" w:rsidRPr="00B4525B">
        <w:rPr>
          <w:rFonts w:cs="Arial"/>
        </w:rPr>
        <w:t xml:space="preserve">věcného záměru </w:t>
      </w:r>
      <w:r w:rsidRPr="00B4525B">
        <w:rPr>
          <w:rFonts w:cs="Arial"/>
        </w:rPr>
        <w:t xml:space="preserve">zákona byl projednán pracovními komisemi Legislativní rady vlády pro </w:t>
      </w:r>
      <w:r w:rsidR="009A291A" w:rsidRPr="00B4525B">
        <w:rPr>
          <w:rFonts w:cs="Arial"/>
        </w:rPr>
        <w:t xml:space="preserve">finanční právo, </w:t>
      </w:r>
      <w:r w:rsidRPr="00B4525B">
        <w:rPr>
          <w:rFonts w:cs="Arial"/>
        </w:rPr>
        <w:t>správní právo</w:t>
      </w:r>
      <w:r w:rsidR="00AD216C" w:rsidRPr="00B4525B">
        <w:rPr>
          <w:rFonts w:cs="Arial"/>
        </w:rPr>
        <w:t xml:space="preserve"> a pro </w:t>
      </w:r>
      <w:r w:rsidR="009A291A" w:rsidRPr="00B4525B">
        <w:rPr>
          <w:rFonts w:cs="Arial"/>
        </w:rPr>
        <w:t>hodnocení dopadů regulace (RIA)</w:t>
      </w:r>
      <w:r w:rsidRPr="00B4525B">
        <w:rPr>
          <w:rFonts w:cs="Arial"/>
        </w:rPr>
        <w:t xml:space="preserve">. </w:t>
      </w:r>
    </w:p>
    <w:p w14:paraId="530ECA56" w14:textId="77777777" w:rsidR="00A95283" w:rsidRPr="00B4525B" w:rsidRDefault="00656CB4" w:rsidP="006D4BB2">
      <w:pPr>
        <w:spacing w:before="120" w:line="360" w:lineRule="auto"/>
        <w:ind w:firstLine="709"/>
        <w:jc w:val="both"/>
        <w:rPr>
          <w:rFonts w:cs="Arial"/>
          <w:bCs/>
        </w:rPr>
      </w:pPr>
      <w:r w:rsidRPr="00B4525B">
        <w:rPr>
          <w:rFonts w:cs="Arial"/>
        </w:rPr>
        <w:t xml:space="preserve">Legislativní rada vlády návrh </w:t>
      </w:r>
      <w:r w:rsidR="001A6BBD" w:rsidRPr="00B4525B">
        <w:rPr>
          <w:rFonts w:cs="Arial"/>
        </w:rPr>
        <w:t xml:space="preserve">věcného záměru </w:t>
      </w:r>
      <w:r w:rsidRPr="00B4525B">
        <w:rPr>
          <w:rFonts w:cs="Arial"/>
        </w:rPr>
        <w:t>zákona projednala na svém zasedání dne</w:t>
      </w:r>
      <w:r w:rsidR="009926C3" w:rsidRPr="00B4525B">
        <w:rPr>
          <w:rFonts w:cs="Arial"/>
        </w:rPr>
        <w:t xml:space="preserve"> </w:t>
      </w:r>
      <w:r w:rsidR="009A291A" w:rsidRPr="00B4525B">
        <w:rPr>
          <w:rFonts w:cs="Arial"/>
        </w:rPr>
        <w:t>3</w:t>
      </w:r>
      <w:r w:rsidRPr="00B4525B">
        <w:rPr>
          <w:rFonts w:cs="Arial"/>
        </w:rPr>
        <w:t>. </w:t>
      </w:r>
      <w:r w:rsidR="009A291A" w:rsidRPr="00B4525B">
        <w:rPr>
          <w:rFonts w:cs="Arial"/>
        </w:rPr>
        <w:t>září</w:t>
      </w:r>
      <w:r w:rsidR="009926C3" w:rsidRPr="00B4525B">
        <w:rPr>
          <w:rFonts w:cs="Arial"/>
        </w:rPr>
        <w:t> </w:t>
      </w:r>
      <w:r w:rsidRPr="00B4525B">
        <w:rPr>
          <w:rFonts w:cs="Arial"/>
        </w:rPr>
        <w:t>20</w:t>
      </w:r>
      <w:r w:rsidR="009A291A" w:rsidRPr="00B4525B">
        <w:rPr>
          <w:rFonts w:cs="Arial"/>
        </w:rPr>
        <w:t>20</w:t>
      </w:r>
      <w:r w:rsidRPr="00B4525B">
        <w:rPr>
          <w:rFonts w:cs="Arial"/>
        </w:rPr>
        <w:t>.</w:t>
      </w:r>
    </w:p>
    <w:p w14:paraId="79751796" w14:textId="77777777" w:rsidR="00613740" w:rsidRPr="00B4525B" w:rsidRDefault="00613740">
      <w:pPr>
        <w:jc w:val="both"/>
        <w:rPr>
          <w:rFonts w:cs="Arial"/>
        </w:rPr>
      </w:pPr>
    </w:p>
    <w:p w14:paraId="1C16C73C" w14:textId="77777777" w:rsidR="00A95283" w:rsidRPr="00B4525B" w:rsidRDefault="00A95283" w:rsidP="006D4BB2">
      <w:pPr>
        <w:spacing w:line="360" w:lineRule="auto"/>
        <w:jc w:val="center"/>
        <w:rPr>
          <w:rFonts w:cs="Arial"/>
        </w:rPr>
      </w:pPr>
      <w:r w:rsidRPr="00B4525B">
        <w:rPr>
          <w:rFonts w:cs="Arial"/>
        </w:rPr>
        <w:t>IV.</w:t>
      </w:r>
    </w:p>
    <w:p w14:paraId="30E61872" w14:textId="77777777" w:rsidR="00A95283" w:rsidRPr="00B4525B" w:rsidRDefault="00A95283" w:rsidP="006D4BB2">
      <w:pPr>
        <w:spacing w:after="120" w:line="360" w:lineRule="auto"/>
        <w:jc w:val="center"/>
        <w:rPr>
          <w:rFonts w:cs="Arial"/>
        </w:rPr>
      </w:pPr>
      <w:r w:rsidRPr="00B4525B">
        <w:rPr>
          <w:rFonts w:cs="Arial"/>
          <w:u w:val="single"/>
        </w:rPr>
        <w:t>Návrh změn</w:t>
      </w:r>
    </w:p>
    <w:p w14:paraId="0644AA7B" w14:textId="6388B306" w:rsidR="00A95283" w:rsidRPr="00B4525B" w:rsidRDefault="00364C80" w:rsidP="006D4BB2">
      <w:pPr>
        <w:spacing w:before="120" w:line="360" w:lineRule="auto"/>
        <w:ind w:firstLine="709"/>
        <w:jc w:val="both"/>
        <w:rPr>
          <w:rFonts w:cs="Arial"/>
        </w:rPr>
      </w:pPr>
      <w:r w:rsidRPr="00B4525B">
        <w:rPr>
          <w:rFonts w:cs="Arial"/>
        </w:rPr>
        <w:t xml:space="preserve">Legislativní rada vlády má k návrhu </w:t>
      </w:r>
      <w:r w:rsidR="009926C3" w:rsidRPr="00B4525B">
        <w:rPr>
          <w:rFonts w:cs="Arial"/>
        </w:rPr>
        <w:t>věcného záměru zákona o účetnictví</w:t>
      </w:r>
      <w:r w:rsidRPr="00B4525B">
        <w:rPr>
          <w:rFonts w:cs="Arial"/>
        </w:rPr>
        <w:t xml:space="preserve"> tyto připomínky:</w:t>
      </w:r>
    </w:p>
    <w:p w14:paraId="720A16E1" w14:textId="77777777" w:rsidR="001C2139" w:rsidRDefault="001C2139" w:rsidP="006D4BB2">
      <w:pPr>
        <w:spacing w:line="360" w:lineRule="auto"/>
        <w:rPr>
          <w:rFonts w:cs="Arial"/>
          <w:b/>
          <w:i/>
          <w:u w:val="single"/>
        </w:rPr>
      </w:pPr>
    </w:p>
    <w:p w14:paraId="4FD2D309" w14:textId="083F3346" w:rsidR="00BE1637" w:rsidRPr="001C2139" w:rsidRDefault="006677E4" w:rsidP="006D4BB2">
      <w:pPr>
        <w:spacing w:line="360" w:lineRule="auto"/>
        <w:rPr>
          <w:rFonts w:cs="Arial"/>
          <w:b/>
          <w:u w:val="single"/>
        </w:rPr>
      </w:pPr>
      <w:r w:rsidRPr="001C2139">
        <w:rPr>
          <w:rFonts w:cs="Arial"/>
          <w:b/>
          <w:u w:val="single"/>
        </w:rPr>
        <w:t>Obecně:</w:t>
      </w:r>
    </w:p>
    <w:p w14:paraId="5FB4426C" w14:textId="77777777" w:rsidR="00BE1637" w:rsidRPr="00B4525B" w:rsidRDefault="00BE1637">
      <w:pPr>
        <w:pStyle w:val="Odstavecseseznamem"/>
        <w:numPr>
          <w:ilvl w:val="0"/>
          <w:numId w:val="26"/>
        </w:numPr>
        <w:spacing w:after="120" w:line="360" w:lineRule="auto"/>
        <w:ind w:left="357" w:hanging="357"/>
        <w:rPr>
          <w:rFonts w:ascii="Arial" w:hAnsi="Arial" w:cs="Arial"/>
          <w:szCs w:val="24"/>
        </w:rPr>
      </w:pPr>
      <w:r w:rsidRPr="00B4525B">
        <w:rPr>
          <w:rFonts w:ascii="Arial" w:hAnsi="Arial" w:cs="Arial"/>
          <w:szCs w:val="24"/>
        </w:rPr>
        <w:t xml:space="preserve">Návrh věcného záměru zákona je neúplný, řadou problémů se nezabývá nebo odkazuje na jejich řešení až při zpracování návrhu zákona nebo prováděcí právní úpravy. V některých částech pak pouze uvádí, že se v dané oblasti nepředpokládají žádné významné změny, aniž by byla tato oblast jakkoliv popsána. Z návrhu věcného záměru zákona tak není vždy dostatečně </w:t>
      </w:r>
      <w:proofErr w:type="spellStart"/>
      <w:r w:rsidRPr="00B4525B">
        <w:rPr>
          <w:rFonts w:ascii="Arial" w:hAnsi="Arial" w:cs="Arial"/>
          <w:szCs w:val="24"/>
        </w:rPr>
        <w:t>seznatelné</w:t>
      </w:r>
      <w:proofErr w:type="spellEnd"/>
      <w:r w:rsidRPr="00B4525B">
        <w:rPr>
          <w:rFonts w:ascii="Arial" w:hAnsi="Arial" w:cs="Arial"/>
          <w:szCs w:val="24"/>
        </w:rPr>
        <w:t>, jak bude nová právní úprava vypadat.</w:t>
      </w:r>
    </w:p>
    <w:p w14:paraId="21651283" w14:textId="68E2D919" w:rsidR="00BE1637" w:rsidRPr="00B4525B" w:rsidRDefault="00BE1637">
      <w:pPr>
        <w:pStyle w:val="Odstavecseseznamem"/>
        <w:spacing w:after="120" w:line="360" w:lineRule="auto"/>
        <w:ind w:left="357"/>
        <w:rPr>
          <w:rFonts w:ascii="Arial" w:hAnsi="Arial" w:cs="Arial"/>
          <w:szCs w:val="24"/>
        </w:rPr>
      </w:pPr>
      <w:r w:rsidRPr="00B4525B">
        <w:rPr>
          <w:rFonts w:ascii="Arial" w:hAnsi="Arial" w:cs="Arial"/>
          <w:szCs w:val="24"/>
        </w:rPr>
        <w:t xml:space="preserve">Z textu návrhu věcného záměru zákona není ani vždy jasné, zda popisovaná úprava bude opravdu předmětem návrhu zákona, zda je její zapracování do návrhu zákona podmíněno přijetím jiné úpravy nebo zda se jedná jen o možnou variantu řešení, která byla nebo teprve bude posouzena. V návrhu věcného záměru zákona se tak například uvádí, že </w:t>
      </w:r>
      <w:r w:rsidRPr="00B4525B">
        <w:rPr>
          <w:rFonts w:ascii="Arial" w:hAnsi="Arial" w:cs="Arial"/>
          <w:i/>
          <w:iCs/>
          <w:szCs w:val="24"/>
        </w:rPr>
        <w:t xml:space="preserve">„tato změna [umožnit účetním </w:t>
      </w:r>
      <w:r w:rsidRPr="00B4525B">
        <w:rPr>
          <w:rFonts w:ascii="Arial" w:hAnsi="Arial" w:cs="Arial"/>
          <w:i/>
          <w:iCs/>
          <w:szCs w:val="24"/>
        </w:rPr>
        <w:lastRenderedPageBreak/>
        <w:t>jednotkám použít jinou měnu než je koruna česká] by byla umožněna pouze v případě, že by došlo souběžně ke změně v daňových zákonech, aby tak nedocházelo k mnohonásobné administrativní zátěži“</w:t>
      </w:r>
      <w:r w:rsidRPr="00B4525B">
        <w:rPr>
          <w:rFonts w:ascii="Arial" w:hAnsi="Arial" w:cs="Arial"/>
          <w:szCs w:val="24"/>
        </w:rPr>
        <w:t xml:space="preserve"> (kapitola C. 4, k bodu II. 1. </w:t>
      </w:r>
      <w:proofErr w:type="spellStart"/>
      <w:r w:rsidRPr="00B4525B">
        <w:rPr>
          <w:rFonts w:ascii="Arial" w:hAnsi="Arial" w:cs="Arial"/>
          <w:szCs w:val="24"/>
        </w:rPr>
        <w:t>vi</w:t>
      </w:r>
      <w:proofErr w:type="spellEnd"/>
      <w:r w:rsidRPr="00B4525B">
        <w:rPr>
          <w:rFonts w:ascii="Arial" w:hAnsi="Arial" w:cs="Arial"/>
          <w:szCs w:val="24"/>
        </w:rPr>
        <w:t xml:space="preserve">. Měna účetní závěrky, strana 48), že se </w:t>
      </w:r>
      <w:r w:rsidRPr="00B4525B">
        <w:rPr>
          <w:rFonts w:ascii="Arial" w:hAnsi="Arial" w:cs="Arial"/>
          <w:i/>
          <w:iCs/>
          <w:szCs w:val="24"/>
        </w:rPr>
        <w:t>„předpokládá opuštění stávajícího postupu, kdy účetní jednotky s IFRS-EU musí přetransformovat hospodářský výsledek dle IFRS-EU na výsledek hospodaření podle českých účetních předpisů“</w:t>
      </w:r>
      <w:r w:rsidRPr="00B4525B">
        <w:rPr>
          <w:rFonts w:ascii="Arial" w:hAnsi="Arial" w:cs="Arial"/>
          <w:szCs w:val="24"/>
        </w:rPr>
        <w:t xml:space="preserve"> </w:t>
      </w:r>
      <w:r w:rsidR="00F16B78" w:rsidRPr="00B4525B">
        <w:rPr>
          <w:rFonts w:ascii="Arial" w:hAnsi="Arial" w:cs="Arial"/>
          <w:szCs w:val="24"/>
        </w:rPr>
        <w:t xml:space="preserve">(kapitola C. 4, k bodu I. 1. </w:t>
      </w:r>
      <w:proofErr w:type="spellStart"/>
      <w:r w:rsidR="00F16B78" w:rsidRPr="00B4525B">
        <w:rPr>
          <w:rFonts w:ascii="Arial" w:hAnsi="Arial" w:cs="Arial"/>
          <w:szCs w:val="24"/>
        </w:rPr>
        <w:t>viii</w:t>
      </w:r>
      <w:proofErr w:type="spellEnd"/>
      <w:r w:rsidR="00F16B78" w:rsidRPr="00B4525B">
        <w:rPr>
          <w:rFonts w:ascii="Arial" w:hAnsi="Arial" w:cs="Arial"/>
          <w:szCs w:val="24"/>
        </w:rPr>
        <w:t xml:space="preserve">. Použití mezinárodních účetních standardů, strana 40) </w:t>
      </w:r>
      <w:r w:rsidRPr="00B4525B">
        <w:rPr>
          <w:rFonts w:ascii="Arial" w:hAnsi="Arial" w:cs="Arial"/>
          <w:szCs w:val="24"/>
        </w:rPr>
        <w:t xml:space="preserve">nebo že </w:t>
      </w:r>
      <w:r w:rsidRPr="00B4525B">
        <w:rPr>
          <w:rFonts w:ascii="Arial" w:hAnsi="Arial" w:cs="Arial"/>
          <w:i/>
          <w:iCs/>
          <w:szCs w:val="24"/>
        </w:rPr>
        <w:t>„by bylo vhodné realizovat doporučení pracovní skupiny pro zveřejňování účetních závěrek a umožnit předávání účetních závěrek v elektronické podobě ve strukturovaném strojově čitelném formátu do veřejných rejstříků prostřednictvím správce daně“</w:t>
      </w:r>
      <w:r w:rsidRPr="00B4525B">
        <w:rPr>
          <w:rFonts w:ascii="Arial" w:hAnsi="Arial" w:cs="Arial"/>
          <w:szCs w:val="24"/>
        </w:rPr>
        <w:t xml:space="preserve"> (kapitola C. 4, k bodu IX. Zveřejňování, strana 68). </w:t>
      </w:r>
    </w:p>
    <w:p w14:paraId="3D83E6EF" w14:textId="51C14EE6" w:rsidR="00BE1637" w:rsidRPr="00B4525B" w:rsidRDefault="00B710DC">
      <w:pPr>
        <w:pStyle w:val="Odstavecseseznamem"/>
        <w:numPr>
          <w:ilvl w:val="0"/>
          <w:numId w:val="26"/>
        </w:numPr>
        <w:spacing w:after="120" w:line="360" w:lineRule="auto"/>
        <w:ind w:left="357" w:hanging="357"/>
        <w:rPr>
          <w:rFonts w:ascii="Arial" w:hAnsi="Arial" w:cs="Arial"/>
          <w:szCs w:val="24"/>
        </w:rPr>
      </w:pPr>
      <w:r>
        <w:rPr>
          <w:rFonts w:ascii="Arial" w:hAnsi="Arial" w:cs="Arial"/>
          <w:szCs w:val="24"/>
        </w:rPr>
        <w:t>J</w:t>
      </w:r>
      <w:r w:rsidR="00BE1637" w:rsidRPr="00B4525B">
        <w:rPr>
          <w:rFonts w:ascii="Arial" w:hAnsi="Arial" w:cs="Arial"/>
          <w:szCs w:val="24"/>
        </w:rPr>
        <w:t>iž v návrhu věcného záměru zákona by mělo být v zásadě vyřešeno, které právní předpisy a v jakém rozsahu budou novým zákonem o účetnictví dotčeny. Návrh věcného záměru zákona však v kapitole A. 3 (Přehled vybraných právních předpisů s vazbou na zákon o účetnictví) obsahuje neúplný výčet právních předpisů, a to s uvedením pouze některých dotčených ustanovení. Legislativní rada vlády doporučuje, aby pro účely zpracování návrhu zákona byl tento přehled doplněn a aby bylo vyjasněno, která ustanovení jakých právních předpisů bude nezbytné v souvislosti s přijetím návrhu zákona upravit. V této souvislosti poukazuje rovněž na kapitolu D. (Promítnutí navrhovaného řešení do</w:t>
      </w:r>
      <w:r w:rsidR="00603B5E" w:rsidRPr="00B4525B">
        <w:rPr>
          <w:rFonts w:ascii="Arial" w:hAnsi="Arial" w:cs="Arial"/>
          <w:szCs w:val="24"/>
        </w:rPr>
        <w:t> </w:t>
      </w:r>
      <w:r w:rsidR="00BE1637" w:rsidRPr="00B4525B">
        <w:rPr>
          <w:rFonts w:ascii="Arial" w:hAnsi="Arial" w:cs="Arial"/>
          <w:szCs w:val="24"/>
        </w:rPr>
        <w:t>právního řádu), kde se kromě změny zákona o daních z příjmů předpokládají pouze změny právních předpisů upravujících výroční zprávu. Podle poznatků Legislativní rady vlády však s největší pravděpodobností bude třeba oproti tomuto předpokladu provést rozsáhlejší změny.</w:t>
      </w:r>
    </w:p>
    <w:p w14:paraId="12E7DF41" w14:textId="65B4C854" w:rsidR="00B140B1" w:rsidRPr="00B4525B" w:rsidRDefault="00714240" w:rsidP="006D4BB2">
      <w:pPr>
        <w:pStyle w:val="Odstavecseseznamem"/>
        <w:numPr>
          <w:ilvl w:val="0"/>
          <w:numId w:val="26"/>
        </w:numPr>
        <w:spacing w:after="120" w:line="360" w:lineRule="auto"/>
        <w:ind w:left="357" w:hanging="357"/>
        <w:rPr>
          <w:rFonts w:ascii="Arial" w:hAnsi="Arial" w:cs="Arial"/>
          <w:szCs w:val="24"/>
        </w:rPr>
      </w:pPr>
      <w:bookmarkStart w:id="1" w:name="_Hlk51632254"/>
      <w:r w:rsidRPr="00B4525B">
        <w:rPr>
          <w:rFonts w:ascii="Arial" w:hAnsi="Arial" w:cs="Arial"/>
          <w:szCs w:val="24"/>
        </w:rPr>
        <w:t xml:space="preserve">Návrh věcného záměru zákona předpokládá vydání několika </w:t>
      </w:r>
      <w:r w:rsidR="00B1763A" w:rsidRPr="00B4525B">
        <w:rPr>
          <w:rFonts w:ascii="Arial" w:hAnsi="Arial" w:cs="Arial"/>
          <w:szCs w:val="24"/>
        </w:rPr>
        <w:t>prováděcích právních předpisů</w:t>
      </w:r>
      <w:r w:rsidRPr="00B4525B">
        <w:rPr>
          <w:rFonts w:ascii="Arial" w:hAnsi="Arial" w:cs="Arial"/>
          <w:szCs w:val="24"/>
        </w:rPr>
        <w:t xml:space="preserve">, avšak v některých případech lze mít pochybnosti, zda je vztah zákona a </w:t>
      </w:r>
      <w:r w:rsidR="00B1763A" w:rsidRPr="00B4525B">
        <w:rPr>
          <w:rFonts w:ascii="Arial" w:hAnsi="Arial" w:cs="Arial"/>
          <w:szCs w:val="24"/>
        </w:rPr>
        <w:t>prováděcího právního předpisu</w:t>
      </w:r>
      <w:r w:rsidRPr="00B4525B">
        <w:rPr>
          <w:rFonts w:ascii="Arial" w:hAnsi="Arial" w:cs="Arial"/>
          <w:szCs w:val="24"/>
        </w:rPr>
        <w:t xml:space="preserve"> uchopen správně</w:t>
      </w:r>
      <w:bookmarkEnd w:id="1"/>
      <w:r w:rsidRPr="00B4525B">
        <w:rPr>
          <w:rFonts w:ascii="Arial" w:hAnsi="Arial" w:cs="Arial"/>
          <w:szCs w:val="24"/>
        </w:rPr>
        <w:t xml:space="preserve">, resp. zda obsah </w:t>
      </w:r>
      <w:r w:rsidR="00B1763A" w:rsidRPr="00B4525B">
        <w:rPr>
          <w:rFonts w:ascii="Arial" w:hAnsi="Arial" w:cs="Arial"/>
          <w:szCs w:val="24"/>
        </w:rPr>
        <w:t>prováděcího právního předpisu</w:t>
      </w:r>
      <w:r w:rsidRPr="00B4525B">
        <w:rPr>
          <w:rFonts w:ascii="Arial" w:hAnsi="Arial" w:cs="Arial"/>
          <w:szCs w:val="24"/>
        </w:rPr>
        <w:t xml:space="preserve"> již není za hranou toho, co jí</w:t>
      </w:r>
      <w:r w:rsidR="00B1763A" w:rsidRPr="00B4525B">
        <w:rPr>
          <w:rFonts w:ascii="Arial" w:hAnsi="Arial" w:cs="Arial"/>
          <w:szCs w:val="24"/>
        </w:rPr>
        <w:t>m</w:t>
      </w:r>
      <w:r w:rsidRPr="00B4525B">
        <w:rPr>
          <w:rFonts w:ascii="Arial" w:hAnsi="Arial" w:cs="Arial"/>
          <w:szCs w:val="24"/>
        </w:rPr>
        <w:t xml:space="preserve"> lze upravit. V této souvislosti poukazuje Legislativní rady vlády </w:t>
      </w:r>
      <w:r w:rsidR="009654BD" w:rsidRPr="00B4525B">
        <w:rPr>
          <w:rFonts w:ascii="Arial" w:hAnsi="Arial" w:cs="Arial"/>
          <w:szCs w:val="24"/>
        </w:rPr>
        <w:t>na</w:t>
      </w:r>
      <w:r w:rsidRPr="00B4525B">
        <w:rPr>
          <w:rFonts w:ascii="Arial" w:hAnsi="Arial" w:cs="Arial"/>
          <w:szCs w:val="24"/>
        </w:rPr>
        <w:t xml:space="preserve"> níže uveden</w:t>
      </w:r>
      <w:r w:rsidR="009654BD" w:rsidRPr="00B4525B">
        <w:rPr>
          <w:rFonts w:ascii="Arial" w:hAnsi="Arial" w:cs="Arial"/>
          <w:szCs w:val="24"/>
        </w:rPr>
        <w:t>é</w:t>
      </w:r>
      <w:r w:rsidRPr="00B4525B">
        <w:rPr>
          <w:rFonts w:ascii="Arial" w:hAnsi="Arial" w:cs="Arial"/>
          <w:szCs w:val="24"/>
        </w:rPr>
        <w:t xml:space="preserve"> pří</w:t>
      </w:r>
      <w:r w:rsidR="009654BD" w:rsidRPr="00B4525B">
        <w:rPr>
          <w:rFonts w:ascii="Arial" w:hAnsi="Arial" w:cs="Arial"/>
          <w:szCs w:val="24"/>
        </w:rPr>
        <w:t>pady</w:t>
      </w:r>
      <w:r w:rsidRPr="00B4525B">
        <w:rPr>
          <w:rFonts w:ascii="Arial" w:hAnsi="Arial" w:cs="Arial"/>
          <w:szCs w:val="24"/>
        </w:rPr>
        <w:t>, kde tento vztah není podle jejího názoru uchopen správně</w:t>
      </w:r>
      <w:r w:rsidR="006079DE" w:rsidRPr="00B4525B">
        <w:rPr>
          <w:rFonts w:ascii="Arial" w:hAnsi="Arial" w:cs="Arial"/>
          <w:szCs w:val="24"/>
        </w:rPr>
        <w:t xml:space="preserve"> a kde je třeba při přípravě účetních předpisů </w:t>
      </w:r>
      <w:r w:rsidR="009654BD" w:rsidRPr="00B4525B">
        <w:rPr>
          <w:rFonts w:ascii="Arial" w:hAnsi="Arial" w:cs="Arial"/>
          <w:szCs w:val="24"/>
        </w:rPr>
        <w:t xml:space="preserve">zvolit </w:t>
      </w:r>
      <w:r w:rsidR="006079DE" w:rsidRPr="00B4525B">
        <w:rPr>
          <w:rFonts w:ascii="Arial" w:hAnsi="Arial" w:cs="Arial"/>
          <w:szCs w:val="24"/>
        </w:rPr>
        <w:t xml:space="preserve">namísto úpravy </w:t>
      </w:r>
      <w:r w:rsidR="00B1763A" w:rsidRPr="00B4525B">
        <w:rPr>
          <w:rFonts w:ascii="Arial" w:hAnsi="Arial" w:cs="Arial"/>
          <w:szCs w:val="24"/>
        </w:rPr>
        <w:t>prováděcím právním předpisem</w:t>
      </w:r>
      <w:r w:rsidR="006079DE" w:rsidRPr="00B4525B">
        <w:rPr>
          <w:rFonts w:ascii="Arial" w:hAnsi="Arial" w:cs="Arial"/>
          <w:szCs w:val="24"/>
        </w:rPr>
        <w:t xml:space="preserve"> zakotvení</w:t>
      </w:r>
      <w:r w:rsidR="009654BD" w:rsidRPr="00B4525B">
        <w:rPr>
          <w:rFonts w:ascii="Arial" w:hAnsi="Arial" w:cs="Arial"/>
          <w:szCs w:val="24"/>
        </w:rPr>
        <w:t xml:space="preserve"> v</w:t>
      </w:r>
      <w:r w:rsidR="006677E4" w:rsidRPr="00B4525B">
        <w:rPr>
          <w:rFonts w:ascii="Arial" w:hAnsi="Arial" w:cs="Arial"/>
          <w:szCs w:val="24"/>
        </w:rPr>
        <w:t> </w:t>
      </w:r>
      <w:r w:rsidR="009654BD" w:rsidRPr="00B4525B">
        <w:rPr>
          <w:rFonts w:ascii="Arial" w:hAnsi="Arial" w:cs="Arial"/>
          <w:szCs w:val="24"/>
        </w:rPr>
        <w:t>zákoně</w:t>
      </w:r>
      <w:r w:rsidRPr="00B4525B">
        <w:rPr>
          <w:rFonts w:ascii="Arial" w:hAnsi="Arial" w:cs="Arial"/>
          <w:szCs w:val="24"/>
        </w:rPr>
        <w:t>. V návrhu věcného záměru zákona se uvádí:</w:t>
      </w:r>
    </w:p>
    <w:p w14:paraId="1B502EA2" w14:textId="01250C06" w:rsidR="00361C5D" w:rsidRPr="00B4525B" w:rsidRDefault="00361C5D" w:rsidP="006D4BB2">
      <w:pPr>
        <w:pStyle w:val="Odstavecseseznamem"/>
        <w:numPr>
          <w:ilvl w:val="0"/>
          <w:numId w:val="29"/>
        </w:numPr>
        <w:spacing w:line="360" w:lineRule="auto"/>
        <w:ind w:left="357" w:hanging="357"/>
        <w:rPr>
          <w:rFonts w:ascii="Arial" w:hAnsi="Arial" w:cs="Arial"/>
          <w:szCs w:val="24"/>
        </w:rPr>
      </w:pPr>
      <w:r w:rsidRPr="00B4525B">
        <w:rPr>
          <w:rFonts w:ascii="Arial" w:hAnsi="Arial" w:cs="Arial"/>
          <w:i/>
          <w:szCs w:val="24"/>
        </w:rPr>
        <w:lastRenderedPageBreak/>
        <w:t>„Otázky vykazování a použití účetních metod typových/obecných/vybraných případů by měly být upraveny na úrovni prováděcích právních předpisů, případně Českých účetních standardů. Prováděcí právní předpis, by měl mimo jiné popisovat i postup volby účetní metody</w:t>
      </w:r>
      <w:r w:rsidR="001B100F" w:rsidRPr="00B4525B">
        <w:rPr>
          <w:rFonts w:ascii="Arial" w:hAnsi="Arial" w:cs="Arial"/>
          <w:i/>
          <w:szCs w:val="24"/>
        </w:rPr>
        <w:t>.</w:t>
      </w:r>
      <w:r w:rsidRPr="00B4525B">
        <w:rPr>
          <w:rFonts w:ascii="Arial" w:hAnsi="Arial" w:cs="Arial"/>
          <w:i/>
          <w:szCs w:val="24"/>
        </w:rPr>
        <w:t>“</w:t>
      </w:r>
      <w:r w:rsidR="001B100F" w:rsidRPr="00B4525B">
        <w:rPr>
          <w:rFonts w:ascii="Arial" w:hAnsi="Arial" w:cs="Arial"/>
          <w:szCs w:val="24"/>
        </w:rPr>
        <w:t xml:space="preserve"> –</w:t>
      </w:r>
      <w:r w:rsidR="00542BCD" w:rsidRPr="00B4525B">
        <w:rPr>
          <w:rFonts w:ascii="Arial" w:hAnsi="Arial" w:cs="Arial"/>
          <w:szCs w:val="24"/>
        </w:rPr>
        <w:t xml:space="preserve"> </w:t>
      </w:r>
      <w:r w:rsidR="001B100F" w:rsidRPr="00B4525B">
        <w:rPr>
          <w:rFonts w:ascii="Arial" w:hAnsi="Arial" w:cs="Arial"/>
          <w:szCs w:val="24"/>
        </w:rPr>
        <w:t>kapitola C.</w:t>
      </w:r>
      <w:r w:rsidR="009D6AE4" w:rsidRPr="00B4525B">
        <w:rPr>
          <w:rFonts w:ascii="Arial" w:hAnsi="Arial" w:cs="Arial"/>
          <w:szCs w:val="24"/>
        </w:rPr>
        <w:t xml:space="preserve"> 1</w:t>
      </w:r>
      <w:r w:rsidR="00094DDB" w:rsidRPr="00B4525B">
        <w:rPr>
          <w:rFonts w:ascii="Arial" w:hAnsi="Arial" w:cs="Arial"/>
          <w:szCs w:val="24"/>
        </w:rPr>
        <w:t xml:space="preserve"> Schéma nové soustavy právních předpisů v oblasti účetnictví</w:t>
      </w:r>
      <w:r w:rsidR="00542BCD" w:rsidRPr="00B4525B">
        <w:rPr>
          <w:rFonts w:ascii="Arial" w:hAnsi="Arial" w:cs="Arial"/>
          <w:szCs w:val="24"/>
        </w:rPr>
        <w:t>, strana 19</w:t>
      </w:r>
      <w:r w:rsidR="00C532D2" w:rsidRPr="00B4525B">
        <w:rPr>
          <w:rFonts w:ascii="Arial" w:hAnsi="Arial" w:cs="Arial"/>
          <w:szCs w:val="24"/>
        </w:rPr>
        <w:t>.</w:t>
      </w:r>
    </w:p>
    <w:p w14:paraId="6E19C528" w14:textId="350B4D0F" w:rsidR="00361C5D" w:rsidRPr="00B4525B" w:rsidRDefault="0082565D" w:rsidP="006D4BB2">
      <w:pPr>
        <w:pStyle w:val="Odstavecseseznamem"/>
        <w:spacing w:after="120" w:line="360" w:lineRule="auto"/>
        <w:ind w:left="357"/>
        <w:rPr>
          <w:rFonts w:ascii="Arial" w:hAnsi="Arial" w:cs="Arial"/>
          <w:szCs w:val="24"/>
        </w:rPr>
      </w:pPr>
      <w:r w:rsidRPr="00B4525B">
        <w:rPr>
          <w:rFonts w:ascii="Arial" w:hAnsi="Arial" w:cs="Arial"/>
          <w:szCs w:val="24"/>
        </w:rPr>
        <w:t>P</w:t>
      </w:r>
      <w:r w:rsidR="00361C5D" w:rsidRPr="00B4525B">
        <w:rPr>
          <w:rFonts w:ascii="Arial" w:hAnsi="Arial" w:cs="Arial"/>
          <w:szCs w:val="24"/>
        </w:rPr>
        <w:t>ostup volby účetní metody by měl být upraven přímo v zákoně, stejně tak obecné otázky vykazování a použití účetních metod.</w:t>
      </w:r>
    </w:p>
    <w:p w14:paraId="6DAD743B" w14:textId="77777777" w:rsidR="00361C5D" w:rsidRPr="00B4525B" w:rsidRDefault="00361C5D" w:rsidP="006D4BB2">
      <w:pPr>
        <w:pStyle w:val="Odstavecseseznamem"/>
        <w:numPr>
          <w:ilvl w:val="0"/>
          <w:numId w:val="29"/>
        </w:numPr>
        <w:spacing w:line="360" w:lineRule="auto"/>
        <w:ind w:left="357" w:hanging="357"/>
        <w:rPr>
          <w:rFonts w:ascii="Arial" w:hAnsi="Arial" w:cs="Arial"/>
          <w:szCs w:val="24"/>
        </w:rPr>
      </w:pPr>
      <w:r w:rsidRPr="00B4525B">
        <w:rPr>
          <w:rFonts w:ascii="Arial" w:hAnsi="Arial" w:cs="Arial"/>
          <w:i/>
          <w:szCs w:val="24"/>
        </w:rPr>
        <w:t>„Jak již bylo zmíněno</w:t>
      </w:r>
      <w:r w:rsidR="00F37C9C" w:rsidRPr="00B4525B">
        <w:rPr>
          <w:rFonts w:ascii="Arial" w:hAnsi="Arial" w:cs="Arial"/>
          <w:i/>
          <w:szCs w:val="24"/>
        </w:rPr>
        <w:t>,</w:t>
      </w:r>
      <w:r w:rsidRPr="00B4525B">
        <w:rPr>
          <w:rFonts w:ascii="Arial" w:hAnsi="Arial" w:cs="Arial"/>
          <w:i/>
          <w:szCs w:val="24"/>
        </w:rPr>
        <w:t xml:space="preserve"> zjednodušení a diferenciace požadavků spočívá především v požadavcích na účetní závěrku, a tedy i v použití určitých účetních metod. Tyto požadavky budou upraveny prováděcím právním předpisem.“</w:t>
      </w:r>
      <w:r w:rsidR="001B100F" w:rsidRPr="00B4525B">
        <w:rPr>
          <w:rFonts w:ascii="Arial" w:hAnsi="Arial" w:cs="Arial"/>
          <w:i/>
          <w:szCs w:val="24"/>
        </w:rPr>
        <w:t xml:space="preserve"> </w:t>
      </w:r>
      <w:r w:rsidR="001B100F" w:rsidRPr="00B4525B">
        <w:rPr>
          <w:rFonts w:ascii="Arial" w:hAnsi="Arial" w:cs="Arial"/>
          <w:szCs w:val="24"/>
        </w:rPr>
        <w:t>– kapitola C. 4</w:t>
      </w:r>
      <w:r w:rsidR="00542BCD" w:rsidRPr="00B4525B">
        <w:rPr>
          <w:rFonts w:ascii="Arial" w:hAnsi="Arial" w:cs="Arial"/>
          <w:szCs w:val="24"/>
        </w:rPr>
        <w:t>,</w:t>
      </w:r>
      <w:r w:rsidR="001B100F" w:rsidRPr="00B4525B">
        <w:rPr>
          <w:rFonts w:ascii="Arial" w:hAnsi="Arial" w:cs="Arial"/>
          <w:szCs w:val="24"/>
        </w:rPr>
        <w:t xml:space="preserve"> k bodu I. 1. </w:t>
      </w:r>
      <w:proofErr w:type="spellStart"/>
      <w:r w:rsidR="001B100F" w:rsidRPr="00B4525B">
        <w:rPr>
          <w:rFonts w:ascii="Arial" w:hAnsi="Arial" w:cs="Arial"/>
          <w:szCs w:val="24"/>
        </w:rPr>
        <w:t>vii</w:t>
      </w:r>
      <w:proofErr w:type="spellEnd"/>
      <w:r w:rsidR="001B100F" w:rsidRPr="00B4525B">
        <w:rPr>
          <w:rFonts w:ascii="Arial" w:hAnsi="Arial" w:cs="Arial"/>
          <w:szCs w:val="24"/>
        </w:rPr>
        <w:t>.</w:t>
      </w:r>
      <w:r w:rsidR="00542BCD" w:rsidRPr="00B4525B">
        <w:rPr>
          <w:rFonts w:ascii="Arial" w:hAnsi="Arial" w:cs="Arial"/>
          <w:szCs w:val="24"/>
        </w:rPr>
        <w:t xml:space="preserve"> Rozsah vedení účetnictví</w:t>
      </w:r>
      <w:r w:rsidR="001B100F" w:rsidRPr="00B4525B">
        <w:rPr>
          <w:rFonts w:ascii="Arial" w:hAnsi="Arial" w:cs="Arial"/>
          <w:szCs w:val="24"/>
        </w:rPr>
        <w:t>, strana 3</w:t>
      </w:r>
      <w:r w:rsidR="00094DDB" w:rsidRPr="00B4525B">
        <w:rPr>
          <w:rFonts w:ascii="Arial" w:hAnsi="Arial" w:cs="Arial"/>
          <w:szCs w:val="24"/>
        </w:rPr>
        <w:t>6</w:t>
      </w:r>
      <w:r w:rsidR="00C532D2" w:rsidRPr="00B4525B">
        <w:rPr>
          <w:rFonts w:ascii="Arial" w:hAnsi="Arial" w:cs="Arial"/>
          <w:szCs w:val="24"/>
        </w:rPr>
        <w:t>.</w:t>
      </w:r>
    </w:p>
    <w:p w14:paraId="3251006F" w14:textId="1D0E1D8D" w:rsidR="00361C5D" w:rsidRPr="00B4525B" w:rsidRDefault="0082565D" w:rsidP="006D4BB2">
      <w:pPr>
        <w:pStyle w:val="Odstavecseseznamem"/>
        <w:spacing w:after="120" w:line="360" w:lineRule="auto"/>
        <w:ind w:left="357"/>
        <w:rPr>
          <w:rFonts w:ascii="Arial" w:hAnsi="Arial" w:cs="Arial"/>
          <w:szCs w:val="24"/>
        </w:rPr>
      </w:pPr>
      <w:r w:rsidRPr="00B4525B">
        <w:rPr>
          <w:rFonts w:ascii="Arial" w:hAnsi="Arial" w:cs="Arial"/>
          <w:szCs w:val="24"/>
        </w:rPr>
        <w:t>Z</w:t>
      </w:r>
      <w:r w:rsidR="00361C5D" w:rsidRPr="00B4525B">
        <w:rPr>
          <w:rFonts w:ascii="Arial" w:hAnsi="Arial" w:cs="Arial"/>
          <w:szCs w:val="24"/>
        </w:rPr>
        <w:t xml:space="preserve">ákladní požadavky pro </w:t>
      </w:r>
      <w:r w:rsidR="001B100F" w:rsidRPr="00B4525B">
        <w:rPr>
          <w:rFonts w:ascii="Arial" w:hAnsi="Arial" w:cs="Arial"/>
          <w:szCs w:val="24"/>
        </w:rPr>
        <w:t>nestátní neziskové organizace</w:t>
      </w:r>
      <w:r w:rsidR="00361C5D" w:rsidRPr="00B4525B">
        <w:rPr>
          <w:rFonts w:ascii="Arial" w:hAnsi="Arial" w:cs="Arial"/>
          <w:szCs w:val="24"/>
        </w:rPr>
        <w:t xml:space="preserve"> ohledně účetní závěrky a použití účetních metod by měly být uvedeny přímo v zákoně.</w:t>
      </w:r>
    </w:p>
    <w:p w14:paraId="688A65AF" w14:textId="162CB609" w:rsidR="00361C5D" w:rsidRPr="00B4525B" w:rsidRDefault="00361C5D" w:rsidP="006D4BB2">
      <w:pPr>
        <w:pStyle w:val="Odstavecseseznamem"/>
        <w:numPr>
          <w:ilvl w:val="0"/>
          <w:numId w:val="29"/>
        </w:numPr>
        <w:spacing w:line="360" w:lineRule="auto"/>
        <w:ind w:left="357" w:hanging="357"/>
        <w:rPr>
          <w:rFonts w:ascii="Arial" w:hAnsi="Arial" w:cs="Arial"/>
          <w:szCs w:val="24"/>
        </w:rPr>
      </w:pPr>
      <w:r w:rsidRPr="00B4525B">
        <w:rPr>
          <w:rFonts w:ascii="Arial" w:hAnsi="Arial" w:cs="Arial"/>
          <w:i/>
          <w:szCs w:val="24"/>
        </w:rPr>
        <w:t xml:space="preserve">„V případě, že účetní jednotka tuto zásadu </w:t>
      </w:r>
      <w:r w:rsidR="00542BCD" w:rsidRPr="00B4525B">
        <w:rPr>
          <w:rFonts w:ascii="Arial" w:hAnsi="Arial" w:cs="Arial"/>
          <w:i/>
          <w:szCs w:val="24"/>
        </w:rPr>
        <w:t xml:space="preserve">[trvání účetní jednotky] </w:t>
      </w:r>
      <w:r w:rsidRPr="00B4525B">
        <w:rPr>
          <w:rFonts w:ascii="Arial" w:hAnsi="Arial" w:cs="Arial"/>
          <w:i/>
          <w:szCs w:val="24"/>
        </w:rPr>
        <w:t>přestane splňovat, prováděcí právní předpis stanoví další postup</w:t>
      </w:r>
      <w:r w:rsidR="008402D8" w:rsidRPr="00B4525B">
        <w:rPr>
          <w:rFonts w:ascii="Arial" w:hAnsi="Arial" w:cs="Arial"/>
          <w:i/>
          <w:szCs w:val="24"/>
        </w:rPr>
        <w:t>.</w:t>
      </w:r>
      <w:r w:rsidRPr="00B4525B">
        <w:rPr>
          <w:rFonts w:ascii="Arial" w:hAnsi="Arial" w:cs="Arial"/>
          <w:i/>
          <w:szCs w:val="24"/>
        </w:rPr>
        <w:t>“</w:t>
      </w:r>
      <w:r w:rsidR="008402D8" w:rsidRPr="00B4525B">
        <w:rPr>
          <w:rFonts w:ascii="Arial" w:hAnsi="Arial" w:cs="Arial"/>
          <w:i/>
          <w:szCs w:val="24"/>
        </w:rPr>
        <w:t xml:space="preserve"> </w:t>
      </w:r>
      <w:r w:rsidR="008402D8" w:rsidRPr="00B4525B">
        <w:rPr>
          <w:rFonts w:ascii="Arial" w:hAnsi="Arial" w:cs="Arial"/>
          <w:szCs w:val="24"/>
        </w:rPr>
        <w:t>– kapitola C. 4</w:t>
      </w:r>
      <w:r w:rsidR="0038086A" w:rsidRPr="00B4525B">
        <w:rPr>
          <w:rFonts w:ascii="Arial" w:hAnsi="Arial" w:cs="Arial"/>
          <w:szCs w:val="24"/>
        </w:rPr>
        <w:t>, k bodu I.</w:t>
      </w:r>
      <w:r w:rsidR="003A4824" w:rsidRPr="00B4525B">
        <w:rPr>
          <w:rFonts w:ascii="Arial" w:hAnsi="Arial" w:cs="Arial"/>
          <w:szCs w:val="24"/>
        </w:rPr>
        <w:t> </w:t>
      </w:r>
      <w:r w:rsidR="0038086A" w:rsidRPr="00B4525B">
        <w:rPr>
          <w:rFonts w:ascii="Arial" w:hAnsi="Arial" w:cs="Arial"/>
          <w:szCs w:val="24"/>
        </w:rPr>
        <w:t xml:space="preserve">3. </w:t>
      </w:r>
      <w:r w:rsidR="0038086A" w:rsidRPr="00B4525B">
        <w:rPr>
          <w:rFonts w:ascii="Arial" w:eastAsia="Calibri" w:hAnsi="Arial" w:cs="Arial"/>
          <w:szCs w:val="24"/>
          <w:lang w:eastAsia="en-US"/>
        </w:rPr>
        <w:t>Zásady a předpoklady účetního výkaznictví</w:t>
      </w:r>
      <w:r w:rsidR="0038086A" w:rsidRPr="00B4525B">
        <w:rPr>
          <w:rFonts w:ascii="Arial" w:hAnsi="Arial" w:cs="Arial"/>
          <w:szCs w:val="24"/>
        </w:rPr>
        <w:t>, strana 44</w:t>
      </w:r>
      <w:r w:rsidR="00C532D2" w:rsidRPr="00B4525B">
        <w:rPr>
          <w:rFonts w:ascii="Arial" w:hAnsi="Arial" w:cs="Arial"/>
          <w:szCs w:val="24"/>
        </w:rPr>
        <w:t>.</w:t>
      </w:r>
    </w:p>
    <w:p w14:paraId="206BCFBB" w14:textId="5B16C5CF" w:rsidR="00361C5D" w:rsidRPr="00B4525B" w:rsidRDefault="0082565D" w:rsidP="006D4BB2">
      <w:pPr>
        <w:pStyle w:val="Odstavecseseznamem"/>
        <w:spacing w:after="120" w:line="360" w:lineRule="auto"/>
        <w:ind w:left="357"/>
        <w:rPr>
          <w:rFonts w:ascii="Arial" w:hAnsi="Arial" w:cs="Arial"/>
          <w:szCs w:val="24"/>
        </w:rPr>
      </w:pPr>
      <w:r w:rsidRPr="00B4525B">
        <w:rPr>
          <w:rFonts w:ascii="Arial" w:hAnsi="Arial" w:cs="Arial"/>
          <w:szCs w:val="24"/>
        </w:rPr>
        <w:t>A</w:t>
      </w:r>
      <w:r w:rsidR="00361C5D" w:rsidRPr="00B4525B">
        <w:rPr>
          <w:rFonts w:ascii="Arial" w:hAnsi="Arial" w:cs="Arial"/>
          <w:szCs w:val="24"/>
        </w:rPr>
        <w:t>lespoň základní rámec postupu</w:t>
      </w:r>
      <w:r w:rsidR="008402D8" w:rsidRPr="00B4525B">
        <w:rPr>
          <w:rFonts w:ascii="Arial" w:hAnsi="Arial" w:cs="Arial"/>
          <w:szCs w:val="24"/>
        </w:rPr>
        <w:t xml:space="preserve"> v případě</w:t>
      </w:r>
      <w:r w:rsidR="00361C5D" w:rsidRPr="00B4525B">
        <w:rPr>
          <w:rFonts w:ascii="Arial" w:hAnsi="Arial" w:cs="Arial"/>
          <w:szCs w:val="24"/>
        </w:rPr>
        <w:t>, kdy účetní jednotka přestane splňovat zásadu trvání účetní jednotky (úpadek, likvidace apod.), by měl být stanoven přímo zákonem.</w:t>
      </w:r>
    </w:p>
    <w:p w14:paraId="630CF4A6" w14:textId="3B174C77" w:rsidR="00361C5D" w:rsidRPr="00B4525B" w:rsidRDefault="008402D8" w:rsidP="006D4BB2">
      <w:pPr>
        <w:pStyle w:val="Odstavecseseznamem"/>
        <w:numPr>
          <w:ilvl w:val="0"/>
          <w:numId w:val="29"/>
        </w:numPr>
        <w:spacing w:line="360" w:lineRule="auto"/>
        <w:ind w:left="357" w:hanging="357"/>
        <w:rPr>
          <w:rFonts w:ascii="Arial" w:hAnsi="Arial" w:cs="Arial"/>
          <w:szCs w:val="24"/>
        </w:rPr>
      </w:pPr>
      <w:bookmarkStart w:id="2" w:name="_Hlk47990899"/>
      <w:r w:rsidRPr="00B4525B">
        <w:rPr>
          <w:rFonts w:ascii="Arial" w:hAnsi="Arial" w:cs="Arial"/>
          <w:szCs w:val="24"/>
        </w:rPr>
        <w:t>„</w:t>
      </w:r>
      <w:r w:rsidRPr="00B4525B">
        <w:rPr>
          <w:rFonts w:ascii="Arial" w:hAnsi="Arial" w:cs="Arial"/>
          <w:i/>
          <w:szCs w:val="24"/>
        </w:rPr>
        <w:t>P</w:t>
      </w:r>
      <w:r w:rsidR="00361C5D" w:rsidRPr="00B4525B">
        <w:rPr>
          <w:rFonts w:ascii="Arial" w:hAnsi="Arial" w:cs="Arial"/>
          <w:i/>
          <w:szCs w:val="24"/>
        </w:rPr>
        <w:t>odle této zásady nelze (až na výjimky stanovené prováděcím právním předpisem</w:t>
      </w:r>
      <w:bookmarkEnd w:id="2"/>
      <w:r w:rsidR="00361C5D" w:rsidRPr="00B4525B">
        <w:rPr>
          <w:rFonts w:ascii="Arial" w:hAnsi="Arial" w:cs="Arial"/>
          <w:i/>
          <w:szCs w:val="24"/>
        </w:rPr>
        <w:t>) vzájemně zúčtovávat aktiva a pasiva, náklady a výnosy</w:t>
      </w:r>
      <w:r w:rsidRPr="00B4525B">
        <w:rPr>
          <w:rFonts w:ascii="Arial" w:hAnsi="Arial" w:cs="Arial"/>
          <w:i/>
          <w:szCs w:val="24"/>
        </w:rPr>
        <w:t xml:space="preserve">.“ </w:t>
      </w:r>
      <w:r w:rsidRPr="00B4525B">
        <w:rPr>
          <w:rFonts w:ascii="Arial" w:hAnsi="Arial" w:cs="Arial"/>
          <w:szCs w:val="24"/>
        </w:rPr>
        <w:t>– kapitola C.</w:t>
      </w:r>
      <w:r w:rsidR="003A4824" w:rsidRPr="00B4525B">
        <w:rPr>
          <w:rFonts w:ascii="Arial" w:hAnsi="Arial" w:cs="Arial"/>
          <w:szCs w:val="24"/>
        </w:rPr>
        <w:t> </w:t>
      </w:r>
      <w:r w:rsidRPr="00B4525B">
        <w:rPr>
          <w:rFonts w:ascii="Arial" w:hAnsi="Arial" w:cs="Arial"/>
          <w:szCs w:val="24"/>
        </w:rPr>
        <w:t>4</w:t>
      </w:r>
      <w:r w:rsidR="00302250" w:rsidRPr="00B4525B">
        <w:rPr>
          <w:rFonts w:ascii="Arial" w:hAnsi="Arial" w:cs="Arial"/>
          <w:szCs w:val="24"/>
        </w:rPr>
        <w:t>,</w:t>
      </w:r>
      <w:r w:rsidRPr="00B4525B">
        <w:rPr>
          <w:rFonts w:ascii="Arial" w:hAnsi="Arial" w:cs="Arial"/>
          <w:szCs w:val="24"/>
        </w:rPr>
        <w:t xml:space="preserve"> k bodu I. 3. </w:t>
      </w:r>
      <w:r w:rsidR="0038086A" w:rsidRPr="00B4525B">
        <w:rPr>
          <w:rFonts w:ascii="Arial" w:hAnsi="Arial" w:cs="Arial"/>
          <w:szCs w:val="24"/>
        </w:rPr>
        <w:t xml:space="preserve">Zásady a předpoklady účetního výkaznictví, </w:t>
      </w:r>
      <w:r w:rsidRPr="00B4525B">
        <w:rPr>
          <w:rFonts w:ascii="Arial" w:hAnsi="Arial" w:cs="Arial"/>
          <w:szCs w:val="24"/>
        </w:rPr>
        <w:t>strana 4</w:t>
      </w:r>
      <w:r w:rsidR="0038086A" w:rsidRPr="00B4525B">
        <w:rPr>
          <w:rFonts w:ascii="Arial" w:hAnsi="Arial" w:cs="Arial"/>
          <w:szCs w:val="24"/>
        </w:rPr>
        <w:t>5</w:t>
      </w:r>
      <w:r w:rsidR="00C532D2" w:rsidRPr="00B4525B">
        <w:rPr>
          <w:rFonts w:ascii="Arial" w:hAnsi="Arial" w:cs="Arial"/>
          <w:szCs w:val="24"/>
        </w:rPr>
        <w:t>.</w:t>
      </w:r>
    </w:p>
    <w:p w14:paraId="03127B98" w14:textId="07483B69" w:rsidR="00361C5D" w:rsidRPr="00B4525B" w:rsidRDefault="0082565D" w:rsidP="006D4BB2">
      <w:pPr>
        <w:pStyle w:val="Odstavecseseznamem"/>
        <w:spacing w:after="120" w:line="360" w:lineRule="auto"/>
        <w:ind w:left="357"/>
        <w:rPr>
          <w:rFonts w:ascii="Arial" w:hAnsi="Arial" w:cs="Arial"/>
          <w:szCs w:val="24"/>
        </w:rPr>
      </w:pPr>
      <w:r w:rsidRPr="00B4525B">
        <w:rPr>
          <w:rFonts w:ascii="Arial" w:hAnsi="Arial" w:cs="Arial"/>
          <w:szCs w:val="24"/>
        </w:rPr>
        <w:t>O</w:t>
      </w:r>
      <w:r w:rsidR="00361C5D" w:rsidRPr="00B4525B">
        <w:rPr>
          <w:rFonts w:ascii="Arial" w:hAnsi="Arial" w:cs="Arial"/>
          <w:szCs w:val="24"/>
        </w:rPr>
        <w:t xml:space="preserve">becné vymezení případů, kdy není možné vzájemně zúčtovávat </w:t>
      </w:r>
      <w:r w:rsidR="008402D8" w:rsidRPr="00B4525B">
        <w:rPr>
          <w:rFonts w:ascii="Arial" w:hAnsi="Arial" w:cs="Arial"/>
          <w:szCs w:val="24"/>
        </w:rPr>
        <w:t>aktiva a</w:t>
      </w:r>
      <w:r w:rsidRPr="00B4525B">
        <w:rPr>
          <w:rFonts w:ascii="Arial" w:hAnsi="Arial" w:cs="Arial"/>
          <w:szCs w:val="24"/>
        </w:rPr>
        <w:t> </w:t>
      </w:r>
      <w:r w:rsidR="008402D8" w:rsidRPr="00B4525B">
        <w:rPr>
          <w:rFonts w:ascii="Arial" w:hAnsi="Arial" w:cs="Arial"/>
          <w:szCs w:val="24"/>
        </w:rPr>
        <w:t xml:space="preserve">pasiva, náklady a výnosy, </w:t>
      </w:r>
      <w:r w:rsidR="00361C5D" w:rsidRPr="00B4525B">
        <w:rPr>
          <w:rFonts w:ascii="Arial" w:hAnsi="Arial" w:cs="Arial"/>
          <w:szCs w:val="24"/>
        </w:rPr>
        <w:t>by mělo být upraveno přímo v zákoně.</w:t>
      </w:r>
    </w:p>
    <w:p w14:paraId="771C3049" w14:textId="3EE77809" w:rsidR="00361C5D" w:rsidRPr="00B4525B" w:rsidRDefault="00361C5D" w:rsidP="006D4BB2">
      <w:pPr>
        <w:pStyle w:val="Odstavecseseznamem"/>
        <w:numPr>
          <w:ilvl w:val="0"/>
          <w:numId w:val="29"/>
        </w:numPr>
        <w:spacing w:line="360" w:lineRule="auto"/>
        <w:ind w:left="357" w:hanging="357"/>
        <w:rPr>
          <w:rFonts w:ascii="Arial" w:hAnsi="Arial" w:cs="Arial"/>
          <w:szCs w:val="24"/>
        </w:rPr>
      </w:pPr>
      <w:r w:rsidRPr="00B4525B">
        <w:rPr>
          <w:rFonts w:ascii="Arial" w:hAnsi="Arial" w:cs="Arial"/>
          <w:i/>
          <w:szCs w:val="24"/>
        </w:rPr>
        <w:t>„Nově se navrhuje definovat účetní závěrku v obecné rovině s tím, že jednotlivé její části by byly definovány prováděcím právním předpisem</w:t>
      </w:r>
      <w:r w:rsidR="00B04D09" w:rsidRPr="00B4525B">
        <w:rPr>
          <w:rFonts w:ascii="Arial" w:hAnsi="Arial" w:cs="Arial"/>
          <w:i/>
          <w:szCs w:val="24"/>
        </w:rPr>
        <w:t>. Účetní závěrka by</w:t>
      </w:r>
      <w:r w:rsidR="003A4824" w:rsidRPr="00B4525B">
        <w:rPr>
          <w:rFonts w:ascii="Arial" w:hAnsi="Arial" w:cs="Arial"/>
          <w:i/>
          <w:szCs w:val="24"/>
        </w:rPr>
        <w:t> </w:t>
      </w:r>
      <w:r w:rsidR="00B04D09" w:rsidRPr="00B4525B">
        <w:rPr>
          <w:rFonts w:ascii="Arial" w:hAnsi="Arial" w:cs="Arial"/>
          <w:i/>
          <w:szCs w:val="24"/>
        </w:rPr>
        <w:t xml:space="preserve">i nadále byla nedílným celkem a tvořily by ji </w:t>
      </w:r>
      <w:r w:rsidRPr="00B4525B">
        <w:rPr>
          <w:rFonts w:ascii="Arial" w:hAnsi="Arial" w:cs="Arial"/>
          <w:i/>
          <w:szCs w:val="24"/>
        </w:rPr>
        <w:t>a) účetní výkazy (o které výkazy by</w:t>
      </w:r>
      <w:r w:rsidR="00BE1637" w:rsidRPr="00B4525B">
        <w:rPr>
          <w:rFonts w:ascii="Arial" w:hAnsi="Arial" w:cs="Arial"/>
          <w:i/>
          <w:szCs w:val="24"/>
        </w:rPr>
        <w:t> </w:t>
      </w:r>
      <w:r w:rsidRPr="00B4525B">
        <w:rPr>
          <w:rFonts w:ascii="Arial" w:hAnsi="Arial" w:cs="Arial"/>
          <w:i/>
          <w:szCs w:val="24"/>
        </w:rPr>
        <w:t>se jednalo, by upravoval prováděcí právní předpis)</w:t>
      </w:r>
      <w:r w:rsidR="00B04D09" w:rsidRPr="00B4525B">
        <w:rPr>
          <w:rFonts w:ascii="Arial" w:hAnsi="Arial" w:cs="Arial"/>
          <w:i/>
          <w:szCs w:val="24"/>
        </w:rPr>
        <w:t>, a b) příloha, která má</w:t>
      </w:r>
      <w:r w:rsidR="00BE1637" w:rsidRPr="00B4525B">
        <w:rPr>
          <w:rFonts w:ascii="Arial" w:hAnsi="Arial" w:cs="Arial"/>
          <w:i/>
          <w:szCs w:val="24"/>
        </w:rPr>
        <w:t> </w:t>
      </w:r>
      <w:r w:rsidR="00B04D09" w:rsidRPr="00B4525B">
        <w:rPr>
          <w:rFonts w:ascii="Arial" w:hAnsi="Arial" w:cs="Arial"/>
          <w:i/>
          <w:szCs w:val="24"/>
        </w:rPr>
        <w:t>vysvětlující a doplňující charakter.</w:t>
      </w:r>
      <w:r w:rsidRPr="00B4525B">
        <w:rPr>
          <w:rFonts w:ascii="Arial" w:hAnsi="Arial" w:cs="Arial"/>
          <w:i/>
          <w:szCs w:val="24"/>
        </w:rPr>
        <w:t>“</w:t>
      </w:r>
      <w:r w:rsidR="00B04D09" w:rsidRPr="00B4525B">
        <w:rPr>
          <w:rFonts w:ascii="Arial" w:hAnsi="Arial" w:cs="Arial"/>
          <w:szCs w:val="24"/>
        </w:rPr>
        <w:t xml:space="preserve"> – kapitola C. 4</w:t>
      </w:r>
      <w:r w:rsidR="00302250" w:rsidRPr="00B4525B">
        <w:rPr>
          <w:rFonts w:ascii="Arial" w:hAnsi="Arial" w:cs="Arial"/>
          <w:szCs w:val="24"/>
        </w:rPr>
        <w:t>,</w:t>
      </w:r>
      <w:r w:rsidR="00B04D09" w:rsidRPr="00B4525B">
        <w:rPr>
          <w:rFonts w:ascii="Arial" w:hAnsi="Arial" w:cs="Arial"/>
          <w:szCs w:val="24"/>
        </w:rPr>
        <w:t xml:space="preserve"> k bodu II. 1. </w:t>
      </w:r>
      <w:proofErr w:type="spellStart"/>
      <w:r w:rsidR="00B04D09" w:rsidRPr="00B4525B">
        <w:rPr>
          <w:rFonts w:ascii="Arial" w:hAnsi="Arial" w:cs="Arial"/>
          <w:szCs w:val="24"/>
        </w:rPr>
        <w:t>iv</w:t>
      </w:r>
      <w:proofErr w:type="spellEnd"/>
      <w:r w:rsidR="00B04D09" w:rsidRPr="00B4525B">
        <w:rPr>
          <w:rFonts w:ascii="Arial" w:hAnsi="Arial" w:cs="Arial"/>
          <w:szCs w:val="24"/>
        </w:rPr>
        <w:t>.</w:t>
      </w:r>
      <w:r w:rsidR="00302250" w:rsidRPr="00B4525B">
        <w:rPr>
          <w:rFonts w:ascii="Arial" w:hAnsi="Arial" w:cs="Arial"/>
          <w:szCs w:val="24"/>
        </w:rPr>
        <w:t xml:space="preserve"> Části účetní závěrky</w:t>
      </w:r>
      <w:r w:rsidR="00B04D09" w:rsidRPr="00B4525B">
        <w:rPr>
          <w:rFonts w:ascii="Arial" w:hAnsi="Arial" w:cs="Arial"/>
          <w:szCs w:val="24"/>
        </w:rPr>
        <w:t>, strana 48</w:t>
      </w:r>
      <w:r w:rsidR="00C532D2" w:rsidRPr="00B4525B">
        <w:rPr>
          <w:rFonts w:ascii="Arial" w:hAnsi="Arial" w:cs="Arial"/>
          <w:szCs w:val="24"/>
        </w:rPr>
        <w:t>.</w:t>
      </w:r>
    </w:p>
    <w:p w14:paraId="0F7557F6" w14:textId="091D9419" w:rsidR="00361C5D" w:rsidRPr="00B4525B" w:rsidRDefault="0082565D" w:rsidP="006D4BB2">
      <w:pPr>
        <w:pStyle w:val="Odstavecseseznamem"/>
        <w:spacing w:after="120" w:line="360" w:lineRule="auto"/>
        <w:ind w:left="357"/>
        <w:rPr>
          <w:rFonts w:ascii="Arial" w:hAnsi="Arial" w:cs="Arial"/>
          <w:szCs w:val="24"/>
        </w:rPr>
      </w:pPr>
      <w:r w:rsidRPr="00B4525B">
        <w:rPr>
          <w:rFonts w:ascii="Arial" w:hAnsi="Arial" w:cs="Arial"/>
          <w:szCs w:val="24"/>
        </w:rPr>
        <w:t xml:space="preserve">Zákon by měl stanovit, </w:t>
      </w:r>
      <w:r w:rsidR="00361C5D" w:rsidRPr="00B4525B">
        <w:rPr>
          <w:rFonts w:ascii="Arial" w:hAnsi="Arial" w:cs="Arial"/>
          <w:szCs w:val="24"/>
        </w:rPr>
        <w:t xml:space="preserve">jaké části účetní závěrky mají jednotlivé </w:t>
      </w:r>
      <w:r w:rsidR="00F37C9C" w:rsidRPr="00B4525B">
        <w:rPr>
          <w:rFonts w:ascii="Arial" w:hAnsi="Arial" w:cs="Arial"/>
          <w:szCs w:val="24"/>
        </w:rPr>
        <w:t>skupiny</w:t>
      </w:r>
      <w:r w:rsidR="00361C5D" w:rsidRPr="00B4525B">
        <w:rPr>
          <w:rFonts w:ascii="Arial" w:hAnsi="Arial" w:cs="Arial"/>
          <w:szCs w:val="24"/>
        </w:rPr>
        <w:t xml:space="preserve"> účetních jednotek</w:t>
      </w:r>
      <w:r w:rsidR="00B04D09" w:rsidRPr="00B4525B">
        <w:rPr>
          <w:rFonts w:ascii="Arial" w:hAnsi="Arial" w:cs="Arial"/>
          <w:szCs w:val="24"/>
        </w:rPr>
        <w:t xml:space="preserve"> povinnost sestavovat</w:t>
      </w:r>
      <w:r w:rsidRPr="00B4525B">
        <w:rPr>
          <w:rFonts w:ascii="Arial" w:hAnsi="Arial" w:cs="Arial"/>
          <w:szCs w:val="24"/>
        </w:rPr>
        <w:t xml:space="preserve"> a jaké výkaz</w:t>
      </w:r>
      <w:r w:rsidR="00EB5E01" w:rsidRPr="00B4525B">
        <w:rPr>
          <w:rFonts w:ascii="Arial" w:hAnsi="Arial" w:cs="Arial"/>
          <w:szCs w:val="24"/>
        </w:rPr>
        <w:t>y mají tvořit účetní závěrku</w:t>
      </w:r>
      <w:r w:rsidR="00361C5D" w:rsidRPr="00B4525B">
        <w:rPr>
          <w:rFonts w:ascii="Arial" w:hAnsi="Arial" w:cs="Arial"/>
          <w:szCs w:val="24"/>
        </w:rPr>
        <w:t>.</w:t>
      </w:r>
    </w:p>
    <w:p w14:paraId="23BC3117" w14:textId="77777777" w:rsidR="00361C5D" w:rsidRPr="00B4525B" w:rsidRDefault="00361C5D" w:rsidP="006D4BB2">
      <w:pPr>
        <w:pStyle w:val="Odstavecseseznamem"/>
        <w:numPr>
          <w:ilvl w:val="0"/>
          <w:numId w:val="29"/>
        </w:numPr>
        <w:spacing w:line="360" w:lineRule="auto"/>
        <w:ind w:left="357" w:hanging="357"/>
        <w:rPr>
          <w:rFonts w:ascii="Arial" w:hAnsi="Arial" w:cs="Arial"/>
          <w:szCs w:val="24"/>
        </w:rPr>
      </w:pPr>
      <w:r w:rsidRPr="00B4525B">
        <w:rPr>
          <w:rFonts w:ascii="Arial" w:hAnsi="Arial" w:cs="Arial"/>
          <w:i/>
          <w:szCs w:val="24"/>
        </w:rPr>
        <w:lastRenderedPageBreak/>
        <w:t>„Požadované výkazy, struktura a obsahové vymezení konsolidované účetní závěrky bude pro jednotlivé skupiny účetních jednotek upraveno prováděcím právním předpisem.“</w:t>
      </w:r>
      <w:r w:rsidR="00B04D09" w:rsidRPr="00B4525B">
        <w:rPr>
          <w:rFonts w:ascii="Arial" w:hAnsi="Arial" w:cs="Arial"/>
          <w:szCs w:val="24"/>
        </w:rPr>
        <w:t xml:space="preserve"> – kapitola C. 4</w:t>
      </w:r>
      <w:r w:rsidR="00302250" w:rsidRPr="00B4525B">
        <w:rPr>
          <w:rFonts w:ascii="Arial" w:hAnsi="Arial" w:cs="Arial"/>
          <w:szCs w:val="24"/>
        </w:rPr>
        <w:t>,</w:t>
      </w:r>
      <w:r w:rsidR="00B04D09" w:rsidRPr="00B4525B">
        <w:rPr>
          <w:rFonts w:ascii="Arial" w:hAnsi="Arial" w:cs="Arial"/>
          <w:szCs w:val="24"/>
        </w:rPr>
        <w:t xml:space="preserve"> k bodu II. 2. </w:t>
      </w:r>
      <w:proofErr w:type="spellStart"/>
      <w:r w:rsidR="00B04D09" w:rsidRPr="00B4525B">
        <w:rPr>
          <w:rFonts w:ascii="Arial" w:hAnsi="Arial" w:cs="Arial"/>
          <w:szCs w:val="24"/>
        </w:rPr>
        <w:t>iv</w:t>
      </w:r>
      <w:proofErr w:type="spellEnd"/>
      <w:r w:rsidR="00B04D09" w:rsidRPr="00B4525B">
        <w:rPr>
          <w:rFonts w:ascii="Arial" w:hAnsi="Arial" w:cs="Arial"/>
          <w:szCs w:val="24"/>
        </w:rPr>
        <w:t>.</w:t>
      </w:r>
      <w:r w:rsidR="00302250" w:rsidRPr="00B4525B">
        <w:rPr>
          <w:rFonts w:ascii="Arial" w:hAnsi="Arial" w:cs="Arial"/>
          <w:szCs w:val="24"/>
        </w:rPr>
        <w:t xml:space="preserve"> Vymezení konsolidované účetní závěrky</w:t>
      </w:r>
      <w:r w:rsidR="00B04D09" w:rsidRPr="00B4525B">
        <w:rPr>
          <w:rFonts w:ascii="Arial" w:hAnsi="Arial" w:cs="Arial"/>
          <w:szCs w:val="24"/>
        </w:rPr>
        <w:t>, strana 52</w:t>
      </w:r>
      <w:r w:rsidR="00C532D2" w:rsidRPr="00B4525B">
        <w:rPr>
          <w:rFonts w:ascii="Arial" w:hAnsi="Arial" w:cs="Arial"/>
          <w:szCs w:val="24"/>
        </w:rPr>
        <w:t>.</w:t>
      </w:r>
    </w:p>
    <w:p w14:paraId="05B40617" w14:textId="627F02EB" w:rsidR="00361C5D" w:rsidRPr="00B4525B" w:rsidRDefault="00EB5E01" w:rsidP="006D4BB2">
      <w:pPr>
        <w:pStyle w:val="Odstavecseseznamem"/>
        <w:spacing w:after="120" w:line="360" w:lineRule="auto"/>
        <w:ind w:left="357"/>
        <w:rPr>
          <w:rFonts w:ascii="Arial" w:hAnsi="Arial" w:cs="Arial"/>
          <w:szCs w:val="24"/>
        </w:rPr>
      </w:pPr>
      <w:r w:rsidRPr="00B4525B">
        <w:rPr>
          <w:rFonts w:ascii="Arial" w:hAnsi="Arial" w:cs="Arial"/>
          <w:szCs w:val="24"/>
        </w:rPr>
        <w:t>Z</w:t>
      </w:r>
      <w:r w:rsidR="0066741A" w:rsidRPr="00B4525B">
        <w:rPr>
          <w:rFonts w:ascii="Arial" w:hAnsi="Arial" w:cs="Arial"/>
          <w:szCs w:val="24"/>
        </w:rPr>
        <w:t>ákon by měl stanovit, o které výkazy v tomto případě jde</w:t>
      </w:r>
      <w:r w:rsidR="00361C5D" w:rsidRPr="00B4525B">
        <w:rPr>
          <w:rFonts w:ascii="Arial" w:hAnsi="Arial" w:cs="Arial"/>
          <w:szCs w:val="24"/>
        </w:rPr>
        <w:t>.</w:t>
      </w:r>
    </w:p>
    <w:p w14:paraId="665A65D0" w14:textId="3D9FECEE" w:rsidR="00361C5D" w:rsidRPr="00B4525B" w:rsidRDefault="00361C5D" w:rsidP="006D4BB2">
      <w:pPr>
        <w:pStyle w:val="Odstavecseseznamem"/>
        <w:numPr>
          <w:ilvl w:val="0"/>
          <w:numId w:val="29"/>
        </w:numPr>
        <w:spacing w:line="360" w:lineRule="auto"/>
        <w:ind w:left="357" w:hanging="357"/>
        <w:rPr>
          <w:rFonts w:ascii="Arial" w:hAnsi="Arial" w:cs="Arial"/>
          <w:szCs w:val="24"/>
        </w:rPr>
      </w:pPr>
      <w:r w:rsidRPr="00B4525B">
        <w:rPr>
          <w:rFonts w:ascii="Arial" w:hAnsi="Arial" w:cs="Arial"/>
          <w:i/>
          <w:szCs w:val="24"/>
        </w:rPr>
        <w:t>„</w:t>
      </w:r>
      <w:r w:rsidR="0066741A" w:rsidRPr="00B4525B">
        <w:rPr>
          <w:rFonts w:ascii="Arial" w:hAnsi="Arial" w:cs="Arial"/>
          <w:i/>
          <w:szCs w:val="24"/>
        </w:rPr>
        <w:t xml:space="preserve">Zákon však nedefinuje, ve kterých případech a u které účetní jednotky (dceřiný podnik, přidružený podnik) se konkrétní metoda použije. </w:t>
      </w:r>
      <w:r w:rsidRPr="00B4525B">
        <w:rPr>
          <w:rFonts w:ascii="Arial" w:hAnsi="Arial" w:cs="Arial"/>
          <w:i/>
          <w:szCs w:val="24"/>
        </w:rPr>
        <w:t>Přestože se jedná o</w:t>
      </w:r>
      <w:r w:rsidR="0066741A" w:rsidRPr="00B4525B">
        <w:rPr>
          <w:rFonts w:ascii="Arial" w:hAnsi="Arial" w:cs="Arial"/>
          <w:i/>
          <w:szCs w:val="24"/>
        </w:rPr>
        <w:t> </w:t>
      </w:r>
      <w:r w:rsidRPr="00B4525B">
        <w:rPr>
          <w:rFonts w:ascii="Arial" w:hAnsi="Arial" w:cs="Arial"/>
          <w:i/>
          <w:szCs w:val="24"/>
        </w:rPr>
        <w:t>zásadní princip při sestavení konsolidované účetní závěrky, navrhuje se</w:t>
      </w:r>
      <w:r w:rsidR="00BE1637" w:rsidRPr="00B4525B">
        <w:rPr>
          <w:rFonts w:ascii="Arial" w:hAnsi="Arial" w:cs="Arial"/>
          <w:i/>
          <w:szCs w:val="24"/>
        </w:rPr>
        <w:t> </w:t>
      </w:r>
      <w:r w:rsidRPr="00B4525B">
        <w:rPr>
          <w:rFonts w:ascii="Arial" w:hAnsi="Arial" w:cs="Arial"/>
          <w:i/>
          <w:szCs w:val="24"/>
        </w:rPr>
        <w:t>zachování stávajícího stavu, tj. úprava v prováděcím právním předpisu.“</w:t>
      </w:r>
      <w:r w:rsidR="0066741A" w:rsidRPr="00B4525B">
        <w:rPr>
          <w:rFonts w:ascii="Arial" w:hAnsi="Arial" w:cs="Arial"/>
          <w:szCs w:val="24"/>
        </w:rPr>
        <w:t xml:space="preserve"> – kapitola C. 4</w:t>
      </w:r>
      <w:r w:rsidR="00850BB5" w:rsidRPr="00B4525B">
        <w:rPr>
          <w:rFonts w:ascii="Arial" w:hAnsi="Arial" w:cs="Arial"/>
          <w:szCs w:val="24"/>
        </w:rPr>
        <w:t>,</w:t>
      </w:r>
      <w:r w:rsidR="0066741A" w:rsidRPr="00B4525B">
        <w:rPr>
          <w:rFonts w:ascii="Arial" w:hAnsi="Arial" w:cs="Arial"/>
          <w:szCs w:val="24"/>
        </w:rPr>
        <w:t xml:space="preserve"> k bodu II. 2. v.</w:t>
      </w:r>
      <w:r w:rsidR="00850BB5" w:rsidRPr="00B4525B">
        <w:rPr>
          <w:rFonts w:ascii="Arial" w:hAnsi="Arial" w:cs="Arial"/>
          <w:szCs w:val="24"/>
        </w:rPr>
        <w:t xml:space="preserve"> Metody konsolidace</w:t>
      </w:r>
      <w:r w:rsidR="0066741A" w:rsidRPr="00B4525B">
        <w:rPr>
          <w:rFonts w:ascii="Arial" w:hAnsi="Arial" w:cs="Arial"/>
          <w:szCs w:val="24"/>
        </w:rPr>
        <w:t>, strana 53</w:t>
      </w:r>
      <w:r w:rsidR="00C532D2" w:rsidRPr="00B4525B">
        <w:rPr>
          <w:rFonts w:ascii="Arial" w:hAnsi="Arial" w:cs="Arial"/>
          <w:szCs w:val="24"/>
        </w:rPr>
        <w:t>.</w:t>
      </w:r>
    </w:p>
    <w:p w14:paraId="3500C503" w14:textId="730683D4" w:rsidR="00361C5D" w:rsidRPr="00B4525B" w:rsidRDefault="00EB5E01" w:rsidP="006D4BB2">
      <w:pPr>
        <w:pStyle w:val="Odstavecseseznamem"/>
        <w:spacing w:after="120" w:line="360" w:lineRule="auto"/>
        <w:ind w:left="357"/>
        <w:rPr>
          <w:rFonts w:ascii="Arial" w:hAnsi="Arial" w:cs="Arial"/>
          <w:szCs w:val="24"/>
        </w:rPr>
      </w:pPr>
      <w:r w:rsidRPr="00B4525B">
        <w:rPr>
          <w:rFonts w:ascii="Arial" w:hAnsi="Arial" w:cs="Arial"/>
          <w:szCs w:val="24"/>
        </w:rPr>
        <w:t>P</w:t>
      </w:r>
      <w:r w:rsidR="00361C5D" w:rsidRPr="00B4525B">
        <w:rPr>
          <w:rFonts w:ascii="Arial" w:hAnsi="Arial" w:cs="Arial"/>
          <w:szCs w:val="24"/>
        </w:rPr>
        <w:t xml:space="preserve">oužití </w:t>
      </w:r>
      <w:r w:rsidRPr="00B4525B">
        <w:rPr>
          <w:rFonts w:ascii="Arial" w:hAnsi="Arial" w:cs="Arial"/>
          <w:szCs w:val="24"/>
        </w:rPr>
        <w:t xml:space="preserve">té které </w:t>
      </w:r>
      <w:r w:rsidR="00850BB5" w:rsidRPr="00B4525B">
        <w:rPr>
          <w:rFonts w:ascii="Arial" w:hAnsi="Arial" w:cs="Arial"/>
          <w:szCs w:val="24"/>
        </w:rPr>
        <w:t>konkrétní metod</w:t>
      </w:r>
      <w:r w:rsidRPr="00B4525B">
        <w:rPr>
          <w:rFonts w:ascii="Arial" w:hAnsi="Arial" w:cs="Arial"/>
          <w:szCs w:val="24"/>
        </w:rPr>
        <w:t>y</w:t>
      </w:r>
      <w:r w:rsidR="00361C5D" w:rsidRPr="00B4525B">
        <w:rPr>
          <w:rFonts w:ascii="Arial" w:hAnsi="Arial" w:cs="Arial"/>
          <w:szCs w:val="24"/>
        </w:rPr>
        <w:t xml:space="preserve"> pro sestavení konsolidované účetní závěrky by</w:t>
      </w:r>
      <w:r w:rsidR="00BE1637" w:rsidRPr="00B4525B">
        <w:rPr>
          <w:rFonts w:ascii="Arial" w:hAnsi="Arial" w:cs="Arial"/>
          <w:szCs w:val="24"/>
        </w:rPr>
        <w:t> </w:t>
      </w:r>
      <w:r w:rsidR="00361C5D" w:rsidRPr="00B4525B">
        <w:rPr>
          <w:rFonts w:ascii="Arial" w:hAnsi="Arial" w:cs="Arial"/>
          <w:szCs w:val="24"/>
        </w:rPr>
        <w:t>mělo být upraveno přímo v zákoně.</w:t>
      </w:r>
    </w:p>
    <w:p w14:paraId="7992E5DE" w14:textId="77777777" w:rsidR="00361C5D" w:rsidRPr="00B4525B" w:rsidRDefault="00361C5D" w:rsidP="006D4BB2">
      <w:pPr>
        <w:pStyle w:val="Odstavecseseznamem"/>
        <w:numPr>
          <w:ilvl w:val="0"/>
          <w:numId w:val="29"/>
        </w:numPr>
        <w:spacing w:line="360" w:lineRule="auto"/>
        <w:ind w:left="357" w:hanging="357"/>
        <w:rPr>
          <w:rFonts w:ascii="Arial" w:hAnsi="Arial" w:cs="Arial"/>
          <w:szCs w:val="24"/>
        </w:rPr>
      </w:pPr>
      <w:r w:rsidRPr="00B4525B">
        <w:rPr>
          <w:rFonts w:ascii="Arial" w:hAnsi="Arial" w:cs="Arial"/>
          <w:i/>
          <w:szCs w:val="24"/>
        </w:rPr>
        <w:t>„Jaké ocenění pro jednotlivé položky účetní závěrky a v jakém okamžiku účetní jednotka použije, upraví prováděcí právní předpis.“</w:t>
      </w:r>
      <w:r w:rsidR="00697095" w:rsidRPr="00B4525B">
        <w:rPr>
          <w:rFonts w:ascii="Arial" w:hAnsi="Arial" w:cs="Arial"/>
          <w:i/>
          <w:szCs w:val="24"/>
        </w:rPr>
        <w:t xml:space="preserve"> – kapitola C. 4</w:t>
      </w:r>
      <w:r w:rsidR="00850BB5" w:rsidRPr="00B4525B">
        <w:rPr>
          <w:rFonts w:ascii="Arial" w:hAnsi="Arial" w:cs="Arial"/>
          <w:i/>
          <w:szCs w:val="24"/>
        </w:rPr>
        <w:t>,</w:t>
      </w:r>
      <w:r w:rsidR="00697095" w:rsidRPr="00B4525B">
        <w:rPr>
          <w:rFonts w:ascii="Arial" w:hAnsi="Arial" w:cs="Arial"/>
          <w:i/>
          <w:szCs w:val="24"/>
        </w:rPr>
        <w:t xml:space="preserve"> k bodu III. 2. Základní způsoby oceňování, strana 55</w:t>
      </w:r>
      <w:r w:rsidR="00C532D2" w:rsidRPr="00B4525B">
        <w:rPr>
          <w:rFonts w:ascii="Arial" w:hAnsi="Arial" w:cs="Arial"/>
          <w:i/>
          <w:szCs w:val="24"/>
        </w:rPr>
        <w:t>.</w:t>
      </w:r>
      <w:r w:rsidR="0066734E" w:rsidRPr="00B4525B">
        <w:rPr>
          <w:rFonts w:ascii="Arial" w:hAnsi="Arial" w:cs="Arial"/>
          <w:i/>
          <w:szCs w:val="24"/>
        </w:rPr>
        <w:t xml:space="preserve"> </w:t>
      </w:r>
    </w:p>
    <w:p w14:paraId="1389776D" w14:textId="6A4F7A3B" w:rsidR="00BB5331" w:rsidRPr="00B4525B" w:rsidRDefault="00EB5E01" w:rsidP="006D4BB2">
      <w:pPr>
        <w:pStyle w:val="Odstavecseseznamem"/>
        <w:spacing w:after="120" w:line="360" w:lineRule="auto"/>
        <w:ind w:left="357"/>
        <w:rPr>
          <w:rFonts w:ascii="Arial" w:hAnsi="Arial" w:cs="Arial"/>
          <w:szCs w:val="24"/>
        </w:rPr>
      </w:pPr>
      <w:r w:rsidRPr="00B4525B">
        <w:rPr>
          <w:rFonts w:ascii="Arial" w:hAnsi="Arial" w:cs="Arial"/>
          <w:szCs w:val="24"/>
        </w:rPr>
        <w:t>P</w:t>
      </w:r>
      <w:r w:rsidR="00361C5D" w:rsidRPr="00B4525B">
        <w:rPr>
          <w:rFonts w:ascii="Arial" w:hAnsi="Arial" w:cs="Arial"/>
          <w:szCs w:val="24"/>
        </w:rPr>
        <w:t>ostup pro volbu ocenění a určení okamžiku</w:t>
      </w:r>
      <w:r w:rsidR="00697095" w:rsidRPr="00B4525B">
        <w:rPr>
          <w:rFonts w:ascii="Arial" w:hAnsi="Arial" w:cs="Arial"/>
          <w:szCs w:val="24"/>
        </w:rPr>
        <w:t xml:space="preserve"> </w:t>
      </w:r>
      <w:r w:rsidR="00361C5D" w:rsidRPr="00B4525B">
        <w:rPr>
          <w:rFonts w:ascii="Arial" w:hAnsi="Arial" w:cs="Arial"/>
          <w:szCs w:val="24"/>
        </w:rPr>
        <w:t xml:space="preserve">ocenění </w:t>
      </w:r>
      <w:r w:rsidR="008F5505" w:rsidRPr="00B4525B">
        <w:rPr>
          <w:rFonts w:ascii="Arial" w:hAnsi="Arial" w:cs="Arial"/>
          <w:szCs w:val="24"/>
        </w:rPr>
        <w:t xml:space="preserve">by </w:t>
      </w:r>
      <w:r w:rsidR="00361C5D" w:rsidRPr="00B4525B">
        <w:rPr>
          <w:rFonts w:ascii="Arial" w:hAnsi="Arial" w:cs="Arial"/>
          <w:szCs w:val="24"/>
        </w:rPr>
        <w:t>měl</w:t>
      </w:r>
      <w:r w:rsidR="00F37C9C" w:rsidRPr="00B4525B">
        <w:rPr>
          <w:rFonts w:ascii="Arial" w:hAnsi="Arial" w:cs="Arial"/>
          <w:szCs w:val="24"/>
        </w:rPr>
        <w:t>y</w:t>
      </w:r>
      <w:r w:rsidR="00361C5D" w:rsidRPr="00B4525B">
        <w:rPr>
          <w:rFonts w:ascii="Arial" w:hAnsi="Arial" w:cs="Arial"/>
          <w:szCs w:val="24"/>
        </w:rPr>
        <w:t xml:space="preserve"> být alespoň obecně upraven</w:t>
      </w:r>
      <w:r w:rsidR="00F37C9C" w:rsidRPr="00B4525B">
        <w:rPr>
          <w:rFonts w:ascii="Arial" w:hAnsi="Arial" w:cs="Arial"/>
          <w:szCs w:val="24"/>
        </w:rPr>
        <w:t>y</w:t>
      </w:r>
      <w:r w:rsidR="00361C5D" w:rsidRPr="00B4525B">
        <w:rPr>
          <w:rFonts w:ascii="Arial" w:hAnsi="Arial" w:cs="Arial"/>
          <w:szCs w:val="24"/>
        </w:rPr>
        <w:t xml:space="preserve"> v zákoně.</w:t>
      </w:r>
    </w:p>
    <w:p w14:paraId="1BB75B27" w14:textId="358C967C" w:rsidR="00C123DF" w:rsidRPr="00B4525B" w:rsidRDefault="00373319" w:rsidP="006D4BB2">
      <w:pPr>
        <w:pStyle w:val="Odstavecseseznamem"/>
        <w:numPr>
          <w:ilvl w:val="0"/>
          <w:numId w:val="26"/>
        </w:numPr>
        <w:spacing w:after="120" w:line="360" w:lineRule="auto"/>
        <w:ind w:left="357" w:hanging="357"/>
        <w:rPr>
          <w:rFonts w:ascii="Arial" w:hAnsi="Arial" w:cs="Arial"/>
          <w:szCs w:val="24"/>
        </w:rPr>
      </w:pPr>
      <w:r w:rsidRPr="00B4525B">
        <w:rPr>
          <w:rFonts w:ascii="Arial" w:hAnsi="Arial" w:cs="Arial"/>
          <w:szCs w:val="24"/>
        </w:rPr>
        <w:t>Návrh věcného</w:t>
      </w:r>
      <w:r w:rsidR="00BB5331" w:rsidRPr="00B4525B">
        <w:rPr>
          <w:rFonts w:ascii="Arial" w:hAnsi="Arial" w:cs="Arial"/>
          <w:szCs w:val="24"/>
        </w:rPr>
        <w:t xml:space="preserve"> záměr</w:t>
      </w:r>
      <w:r w:rsidRPr="00B4525B">
        <w:rPr>
          <w:rFonts w:ascii="Arial" w:hAnsi="Arial" w:cs="Arial"/>
          <w:szCs w:val="24"/>
        </w:rPr>
        <w:t>u</w:t>
      </w:r>
      <w:r w:rsidR="00BB5331" w:rsidRPr="00B4525B">
        <w:rPr>
          <w:rFonts w:ascii="Arial" w:hAnsi="Arial" w:cs="Arial"/>
          <w:szCs w:val="24"/>
        </w:rPr>
        <w:t xml:space="preserve"> zákona počítá s vydáním několika sad Českých účetních standardů</w:t>
      </w:r>
      <w:r w:rsidR="00FF3BBF" w:rsidRPr="00B4525B">
        <w:rPr>
          <w:rFonts w:ascii="Arial" w:hAnsi="Arial" w:cs="Arial"/>
          <w:szCs w:val="24"/>
        </w:rPr>
        <w:t>, které mají být</w:t>
      </w:r>
      <w:r w:rsidR="00D613AD" w:rsidRPr="00B4525B">
        <w:rPr>
          <w:rFonts w:ascii="Arial" w:hAnsi="Arial" w:cs="Arial"/>
          <w:szCs w:val="24"/>
        </w:rPr>
        <w:t xml:space="preserve"> </w:t>
      </w:r>
      <w:r w:rsidR="00BB5331" w:rsidRPr="00B4525B">
        <w:rPr>
          <w:rFonts w:ascii="Arial" w:hAnsi="Arial" w:cs="Arial"/>
          <w:szCs w:val="24"/>
        </w:rPr>
        <w:t>pro účetní jednotky ve veřejném sektoru (vybrané účetní jednotky) závazné</w:t>
      </w:r>
      <w:r w:rsidR="00D613AD" w:rsidRPr="00B4525B">
        <w:rPr>
          <w:rFonts w:ascii="Arial" w:hAnsi="Arial" w:cs="Arial"/>
          <w:szCs w:val="24"/>
        </w:rPr>
        <w:t>, pro ostatní účetní jednotky dobrovolné</w:t>
      </w:r>
      <w:r w:rsidR="00BB5331" w:rsidRPr="00B4525B">
        <w:rPr>
          <w:rFonts w:ascii="Arial" w:hAnsi="Arial" w:cs="Arial"/>
          <w:szCs w:val="24"/>
        </w:rPr>
        <w:t xml:space="preserve">. </w:t>
      </w:r>
      <w:r w:rsidR="00D613AD" w:rsidRPr="00B4525B">
        <w:rPr>
          <w:rFonts w:ascii="Arial" w:hAnsi="Arial" w:cs="Arial"/>
          <w:szCs w:val="24"/>
        </w:rPr>
        <w:t xml:space="preserve">Podle </w:t>
      </w:r>
      <w:r w:rsidRPr="00B4525B">
        <w:rPr>
          <w:rFonts w:ascii="Arial" w:hAnsi="Arial" w:cs="Arial"/>
          <w:szCs w:val="24"/>
        </w:rPr>
        <w:t xml:space="preserve">návrhu </w:t>
      </w:r>
      <w:r w:rsidR="00D613AD" w:rsidRPr="00B4525B">
        <w:rPr>
          <w:rFonts w:ascii="Arial" w:hAnsi="Arial" w:cs="Arial"/>
          <w:szCs w:val="24"/>
        </w:rPr>
        <w:t xml:space="preserve">věcného záměru zákona by </w:t>
      </w:r>
      <w:r w:rsidR="00BB5331" w:rsidRPr="00B4525B">
        <w:rPr>
          <w:rFonts w:ascii="Arial" w:hAnsi="Arial" w:cs="Arial"/>
          <w:szCs w:val="24"/>
        </w:rPr>
        <w:t>České účetní standardy měly metodický charakter a byly by</w:t>
      </w:r>
      <w:r w:rsidR="00BE1637" w:rsidRPr="00B4525B">
        <w:rPr>
          <w:rFonts w:ascii="Arial" w:hAnsi="Arial" w:cs="Arial"/>
          <w:szCs w:val="24"/>
        </w:rPr>
        <w:t> </w:t>
      </w:r>
      <w:r w:rsidR="00BB5331" w:rsidRPr="00B4525B">
        <w:rPr>
          <w:rFonts w:ascii="Arial" w:hAnsi="Arial" w:cs="Arial"/>
          <w:szCs w:val="24"/>
        </w:rPr>
        <w:t>podpůrným nástrojem pro dosažení věrného a poctivého obrazu</w:t>
      </w:r>
      <w:r w:rsidR="00D613AD" w:rsidRPr="00B4525B">
        <w:rPr>
          <w:rFonts w:ascii="Arial" w:hAnsi="Arial" w:cs="Arial"/>
          <w:szCs w:val="24"/>
        </w:rPr>
        <w:t xml:space="preserve"> účetnictví. Vzhledem k tomu, že České účetní standardy mají být pro určitou skupinu účetních jednotek závazné, </w:t>
      </w:r>
      <w:r w:rsidR="00FF3BBF" w:rsidRPr="00B4525B">
        <w:rPr>
          <w:rFonts w:ascii="Arial" w:hAnsi="Arial" w:cs="Arial"/>
          <w:szCs w:val="24"/>
        </w:rPr>
        <w:t xml:space="preserve">je jejich stávající </w:t>
      </w:r>
      <w:r w:rsidR="00CD0EA9" w:rsidRPr="00B4525B">
        <w:rPr>
          <w:rFonts w:ascii="Arial" w:hAnsi="Arial" w:cs="Arial"/>
          <w:szCs w:val="24"/>
        </w:rPr>
        <w:t>forma</w:t>
      </w:r>
      <w:r w:rsidR="00130874" w:rsidRPr="00B4525B">
        <w:rPr>
          <w:rFonts w:ascii="Arial" w:hAnsi="Arial" w:cs="Arial"/>
          <w:szCs w:val="24"/>
        </w:rPr>
        <w:t xml:space="preserve"> nepřijatelná</w:t>
      </w:r>
      <w:r w:rsidR="00CD0EA9" w:rsidRPr="00B4525B">
        <w:rPr>
          <w:rFonts w:ascii="Arial" w:hAnsi="Arial" w:cs="Arial"/>
          <w:szCs w:val="24"/>
        </w:rPr>
        <w:t xml:space="preserve"> a je třeba ji</w:t>
      </w:r>
      <w:r w:rsidR="00E83777" w:rsidRPr="00B4525B">
        <w:rPr>
          <w:rFonts w:ascii="Arial" w:hAnsi="Arial" w:cs="Arial"/>
          <w:szCs w:val="24"/>
        </w:rPr>
        <w:t> </w:t>
      </w:r>
      <w:r w:rsidR="00CD0EA9" w:rsidRPr="00B4525B">
        <w:rPr>
          <w:rFonts w:ascii="Arial" w:hAnsi="Arial" w:cs="Arial"/>
          <w:szCs w:val="24"/>
        </w:rPr>
        <w:t xml:space="preserve">překlopit do formy </w:t>
      </w:r>
      <w:r w:rsidR="00C1308E" w:rsidRPr="00B4525B">
        <w:rPr>
          <w:rFonts w:ascii="Arial" w:hAnsi="Arial" w:cs="Arial"/>
          <w:szCs w:val="24"/>
        </w:rPr>
        <w:t xml:space="preserve">obecně závazného právního předpisu. </w:t>
      </w:r>
      <w:r w:rsidR="00CD0EA9" w:rsidRPr="00B4525B">
        <w:rPr>
          <w:rFonts w:ascii="Arial" w:hAnsi="Arial" w:cs="Arial"/>
          <w:szCs w:val="24"/>
        </w:rPr>
        <w:t>Jako vhodné řešení se</w:t>
      </w:r>
      <w:r w:rsidR="00BE1637" w:rsidRPr="00B4525B">
        <w:rPr>
          <w:rFonts w:ascii="Arial" w:hAnsi="Arial" w:cs="Arial"/>
          <w:szCs w:val="24"/>
        </w:rPr>
        <w:t> </w:t>
      </w:r>
      <w:r w:rsidR="00CD0EA9" w:rsidRPr="00B4525B">
        <w:rPr>
          <w:rFonts w:ascii="Arial" w:hAnsi="Arial" w:cs="Arial"/>
          <w:szCs w:val="24"/>
        </w:rPr>
        <w:t>jeví stanovit v zákoně obecný rámec účetních standardů a ve vyhl</w:t>
      </w:r>
      <w:r w:rsidR="00EC7386" w:rsidRPr="00B4525B">
        <w:rPr>
          <w:rFonts w:ascii="Arial" w:hAnsi="Arial" w:cs="Arial"/>
          <w:szCs w:val="24"/>
        </w:rPr>
        <w:t>ášce tyto standardy upravit.</w:t>
      </w:r>
    </w:p>
    <w:p w14:paraId="4EF66DC7" w14:textId="001B1BC8" w:rsidR="000F3A3A" w:rsidRPr="00B4525B" w:rsidRDefault="007D7822" w:rsidP="006D4BB2">
      <w:pPr>
        <w:pStyle w:val="Odstavecseseznamem"/>
        <w:numPr>
          <w:ilvl w:val="0"/>
          <w:numId w:val="26"/>
        </w:numPr>
        <w:spacing w:after="120" w:line="360" w:lineRule="auto"/>
        <w:ind w:left="357" w:hanging="357"/>
        <w:rPr>
          <w:rFonts w:ascii="Arial" w:hAnsi="Arial" w:cs="Arial"/>
          <w:b/>
          <w:i/>
          <w:szCs w:val="24"/>
          <w:u w:val="single"/>
        </w:rPr>
      </w:pPr>
      <w:r w:rsidRPr="00B4525B">
        <w:rPr>
          <w:rFonts w:ascii="Arial" w:hAnsi="Arial" w:cs="Arial"/>
          <w:szCs w:val="24"/>
        </w:rPr>
        <w:t>Podle návrhu věcného záměru zákona se předpokládá využití pojmového aparátu vlastní</w:t>
      </w:r>
      <w:r w:rsidR="001A3541" w:rsidRPr="00B4525B">
        <w:rPr>
          <w:rFonts w:ascii="Arial" w:hAnsi="Arial" w:cs="Arial"/>
          <w:szCs w:val="24"/>
        </w:rPr>
        <w:t>ho</w:t>
      </w:r>
      <w:r w:rsidRPr="00B4525B">
        <w:rPr>
          <w:rFonts w:ascii="Arial" w:hAnsi="Arial" w:cs="Arial"/>
          <w:szCs w:val="24"/>
        </w:rPr>
        <w:t xml:space="preserve"> pouze </w:t>
      </w:r>
      <w:r w:rsidR="001A3541" w:rsidRPr="00B4525B">
        <w:rPr>
          <w:rFonts w:ascii="Arial" w:hAnsi="Arial" w:cs="Arial"/>
          <w:szCs w:val="24"/>
        </w:rPr>
        <w:t>pro oblast</w:t>
      </w:r>
      <w:r w:rsidRPr="00B4525B">
        <w:rPr>
          <w:rFonts w:ascii="Arial" w:hAnsi="Arial" w:cs="Arial"/>
          <w:szCs w:val="24"/>
        </w:rPr>
        <w:t xml:space="preserve"> účetnictví</w:t>
      </w:r>
      <w:r w:rsidR="00B710DC">
        <w:rPr>
          <w:rFonts w:ascii="Arial" w:hAnsi="Arial" w:cs="Arial"/>
          <w:szCs w:val="24"/>
        </w:rPr>
        <w:t>,</w:t>
      </w:r>
      <w:r w:rsidR="007A0F1E" w:rsidRPr="00B4525B">
        <w:rPr>
          <w:rFonts w:ascii="Arial" w:hAnsi="Arial" w:cs="Arial"/>
          <w:szCs w:val="24"/>
        </w:rPr>
        <w:t xml:space="preserve"> a pokud</w:t>
      </w:r>
      <w:r w:rsidR="000E70AB" w:rsidRPr="00B4525B">
        <w:rPr>
          <w:rFonts w:ascii="Arial" w:hAnsi="Arial" w:cs="Arial"/>
          <w:szCs w:val="24"/>
        </w:rPr>
        <w:t xml:space="preserve"> </w:t>
      </w:r>
      <w:r w:rsidR="003A4824" w:rsidRPr="00B4525B">
        <w:rPr>
          <w:rFonts w:ascii="Arial" w:hAnsi="Arial" w:cs="Arial"/>
          <w:szCs w:val="24"/>
        </w:rPr>
        <w:t xml:space="preserve">by </w:t>
      </w:r>
      <w:r w:rsidR="000E70AB" w:rsidRPr="00B4525B">
        <w:rPr>
          <w:rFonts w:ascii="Arial" w:hAnsi="Arial" w:cs="Arial"/>
          <w:szCs w:val="24"/>
        </w:rPr>
        <w:t>se </w:t>
      </w:r>
      <w:r w:rsidR="00A37010" w:rsidRPr="00B4525B">
        <w:rPr>
          <w:rFonts w:ascii="Arial" w:hAnsi="Arial" w:cs="Arial"/>
          <w:szCs w:val="24"/>
        </w:rPr>
        <w:t xml:space="preserve">některé pojmy </w:t>
      </w:r>
      <w:r w:rsidR="001A3541" w:rsidRPr="00B4525B">
        <w:rPr>
          <w:rFonts w:ascii="Arial" w:hAnsi="Arial" w:cs="Arial"/>
          <w:szCs w:val="24"/>
        </w:rPr>
        <w:t xml:space="preserve">z tohoto pojmového aparátu </w:t>
      </w:r>
      <w:r w:rsidR="00A37010" w:rsidRPr="00B4525B">
        <w:rPr>
          <w:rFonts w:ascii="Arial" w:hAnsi="Arial" w:cs="Arial"/>
          <w:szCs w:val="24"/>
        </w:rPr>
        <w:t>překrýva</w:t>
      </w:r>
      <w:r w:rsidR="003A4824" w:rsidRPr="00B4525B">
        <w:rPr>
          <w:rFonts w:ascii="Arial" w:hAnsi="Arial" w:cs="Arial"/>
          <w:szCs w:val="24"/>
        </w:rPr>
        <w:t>ly</w:t>
      </w:r>
      <w:r w:rsidR="00A37010" w:rsidRPr="00B4525B">
        <w:rPr>
          <w:rFonts w:ascii="Arial" w:hAnsi="Arial" w:cs="Arial"/>
          <w:szCs w:val="24"/>
        </w:rPr>
        <w:t xml:space="preserve"> s pojmy používanými v jiných právních oblastech, </w:t>
      </w:r>
      <w:r w:rsidR="009F14FC" w:rsidRPr="00B4525B">
        <w:rPr>
          <w:rFonts w:ascii="Arial" w:hAnsi="Arial" w:cs="Arial"/>
          <w:szCs w:val="24"/>
        </w:rPr>
        <w:t>nepočítá se</w:t>
      </w:r>
      <w:r w:rsidR="00A37010" w:rsidRPr="00B4525B">
        <w:rPr>
          <w:rFonts w:ascii="Arial" w:hAnsi="Arial" w:cs="Arial"/>
          <w:szCs w:val="24"/>
        </w:rPr>
        <w:t xml:space="preserve"> s tím, že by byla na interpretaci účetních pojmů aplikována zásada terminologické jednoty právního řádu.</w:t>
      </w:r>
      <w:r w:rsidR="00F43BC1" w:rsidRPr="00B4525B">
        <w:rPr>
          <w:rFonts w:ascii="Arial" w:hAnsi="Arial" w:cs="Arial"/>
          <w:szCs w:val="24"/>
        </w:rPr>
        <w:t xml:space="preserve"> </w:t>
      </w:r>
      <w:r w:rsidR="004169B7" w:rsidRPr="00B4525B">
        <w:rPr>
          <w:rFonts w:ascii="Arial" w:hAnsi="Arial" w:cs="Arial"/>
          <w:szCs w:val="24"/>
        </w:rPr>
        <w:t>V návrhu věcného</w:t>
      </w:r>
      <w:r w:rsidR="00F43BC1" w:rsidRPr="00B4525B">
        <w:rPr>
          <w:rFonts w:ascii="Arial" w:hAnsi="Arial" w:cs="Arial"/>
          <w:szCs w:val="24"/>
        </w:rPr>
        <w:t xml:space="preserve"> záměru zákona se </w:t>
      </w:r>
      <w:r w:rsidR="00986DFE" w:rsidRPr="00B4525B">
        <w:rPr>
          <w:rFonts w:ascii="Arial" w:hAnsi="Arial" w:cs="Arial"/>
          <w:szCs w:val="24"/>
        </w:rPr>
        <w:t xml:space="preserve">dále </w:t>
      </w:r>
      <w:r w:rsidR="00F43BC1" w:rsidRPr="00B4525B">
        <w:rPr>
          <w:rFonts w:ascii="Arial" w:hAnsi="Arial" w:cs="Arial"/>
          <w:szCs w:val="24"/>
        </w:rPr>
        <w:lastRenderedPageBreak/>
        <w:t>uvádí, že se v rámci nové právní úpravy navrhuje definování vlastních pojmů bez vazby na jiné právní předpisy</w:t>
      </w:r>
      <w:r w:rsidR="00166D77" w:rsidRPr="00B4525B">
        <w:rPr>
          <w:rFonts w:ascii="Arial" w:hAnsi="Arial" w:cs="Arial"/>
          <w:szCs w:val="24"/>
        </w:rPr>
        <w:t xml:space="preserve"> (například pojmy „mateřský podnik“, „dceřiný podnik“ a „přidružený podnik“)</w:t>
      </w:r>
      <w:r w:rsidR="00F43BC1" w:rsidRPr="00B4525B">
        <w:rPr>
          <w:rFonts w:ascii="Arial" w:hAnsi="Arial" w:cs="Arial"/>
          <w:szCs w:val="24"/>
        </w:rPr>
        <w:t xml:space="preserve">, především pak na </w:t>
      </w:r>
      <w:r w:rsidR="00CA2302" w:rsidRPr="00B4525B">
        <w:rPr>
          <w:rFonts w:ascii="Arial" w:hAnsi="Arial" w:cs="Arial"/>
          <w:szCs w:val="24"/>
        </w:rPr>
        <w:t xml:space="preserve">občanský zákoník a </w:t>
      </w:r>
      <w:r w:rsidR="001F784A" w:rsidRPr="00B4525B">
        <w:rPr>
          <w:rFonts w:ascii="Arial" w:hAnsi="Arial" w:cs="Arial"/>
          <w:szCs w:val="24"/>
        </w:rPr>
        <w:t>zákon o</w:t>
      </w:r>
      <w:r w:rsidR="00E83777" w:rsidRPr="00B4525B">
        <w:rPr>
          <w:rFonts w:ascii="Arial" w:hAnsi="Arial" w:cs="Arial"/>
          <w:szCs w:val="24"/>
        </w:rPr>
        <w:t> </w:t>
      </w:r>
      <w:r w:rsidR="001F784A" w:rsidRPr="00B4525B">
        <w:rPr>
          <w:rFonts w:ascii="Arial" w:hAnsi="Arial" w:cs="Arial"/>
          <w:szCs w:val="24"/>
        </w:rPr>
        <w:t xml:space="preserve">obchodních korporacích. </w:t>
      </w:r>
      <w:r w:rsidR="00C40F82" w:rsidRPr="00B4525B">
        <w:rPr>
          <w:rFonts w:ascii="Arial" w:hAnsi="Arial" w:cs="Arial"/>
          <w:szCs w:val="24"/>
        </w:rPr>
        <w:t>L</w:t>
      </w:r>
      <w:r w:rsidR="001F784A" w:rsidRPr="00B4525B">
        <w:rPr>
          <w:rFonts w:ascii="Arial" w:hAnsi="Arial" w:cs="Arial"/>
          <w:szCs w:val="24"/>
        </w:rPr>
        <w:t>egislativní rady vlády</w:t>
      </w:r>
      <w:r w:rsidR="0027408E" w:rsidRPr="00B4525B">
        <w:rPr>
          <w:rFonts w:ascii="Arial" w:hAnsi="Arial" w:cs="Arial"/>
          <w:szCs w:val="24"/>
        </w:rPr>
        <w:t xml:space="preserve"> považuje tento přístup k pojmosloví za krajně nevhodný</w:t>
      </w:r>
      <w:r w:rsidR="001F784A" w:rsidRPr="00B4525B">
        <w:rPr>
          <w:rFonts w:ascii="Arial" w:hAnsi="Arial" w:cs="Arial"/>
          <w:szCs w:val="24"/>
        </w:rPr>
        <w:t xml:space="preserve"> </w:t>
      </w:r>
      <w:r w:rsidR="0027408E" w:rsidRPr="00B4525B">
        <w:rPr>
          <w:rFonts w:ascii="Arial" w:hAnsi="Arial" w:cs="Arial"/>
          <w:szCs w:val="24"/>
        </w:rPr>
        <w:t xml:space="preserve">a </w:t>
      </w:r>
      <w:r w:rsidR="007A0F1E" w:rsidRPr="00B4525B">
        <w:rPr>
          <w:rFonts w:ascii="Arial" w:hAnsi="Arial" w:cs="Arial"/>
          <w:szCs w:val="24"/>
        </w:rPr>
        <w:t>upozorňuje, že by se měl ctít princip jednoty a</w:t>
      </w:r>
      <w:r w:rsidR="00E83777" w:rsidRPr="00B4525B">
        <w:rPr>
          <w:rFonts w:ascii="Arial" w:hAnsi="Arial" w:cs="Arial"/>
          <w:szCs w:val="24"/>
        </w:rPr>
        <w:t> </w:t>
      </w:r>
      <w:r w:rsidR="007A0F1E" w:rsidRPr="00B4525B">
        <w:rPr>
          <w:rFonts w:ascii="Arial" w:hAnsi="Arial" w:cs="Arial"/>
          <w:szCs w:val="24"/>
        </w:rPr>
        <w:t>bezrozpornosti právního řádu</w:t>
      </w:r>
      <w:r w:rsidR="0027408E" w:rsidRPr="00B4525B">
        <w:rPr>
          <w:rFonts w:ascii="Arial" w:hAnsi="Arial" w:cs="Arial"/>
          <w:szCs w:val="24"/>
        </w:rPr>
        <w:t>.</w:t>
      </w:r>
      <w:r w:rsidR="007A0F1E" w:rsidRPr="00B4525B">
        <w:rPr>
          <w:rFonts w:ascii="Arial" w:hAnsi="Arial" w:cs="Arial"/>
          <w:szCs w:val="24"/>
        </w:rPr>
        <w:t xml:space="preserve"> </w:t>
      </w:r>
      <w:r w:rsidR="0027408E" w:rsidRPr="00B4525B">
        <w:rPr>
          <w:rFonts w:ascii="Arial" w:hAnsi="Arial" w:cs="Arial"/>
          <w:szCs w:val="24"/>
        </w:rPr>
        <w:t>N</w:t>
      </w:r>
      <w:r w:rsidR="00C40F82" w:rsidRPr="00B4525B">
        <w:rPr>
          <w:rFonts w:ascii="Arial" w:hAnsi="Arial" w:cs="Arial"/>
          <w:szCs w:val="24"/>
        </w:rPr>
        <w:t xml:space="preserve">ový zákon o účetnictví </w:t>
      </w:r>
      <w:r w:rsidR="0027408E" w:rsidRPr="00B4525B">
        <w:rPr>
          <w:rFonts w:ascii="Arial" w:hAnsi="Arial" w:cs="Arial"/>
          <w:szCs w:val="24"/>
        </w:rPr>
        <w:t>by měl být</w:t>
      </w:r>
      <w:r w:rsidR="00B95C59">
        <w:rPr>
          <w:rFonts w:ascii="Arial" w:hAnsi="Arial" w:cs="Arial"/>
          <w:szCs w:val="24"/>
        </w:rPr>
        <w:t xml:space="preserve"> </w:t>
      </w:r>
      <w:r w:rsidR="00C40F82" w:rsidRPr="00B4525B">
        <w:rPr>
          <w:rFonts w:ascii="Arial" w:hAnsi="Arial" w:cs="Arial"/>
          <w:szCs w:val="24"/>
        </w:rPr>
        <w:t>terminologicky jednotný s ostatními právními předpisy</w:t>
      </w:r>
      <w:r w:rsidR="006A12EC" w:rsidRPr="00B4525B">
        <w:rPr>
          <w:rFonts w:ascii="Arial" w:hAnsi="Arial" w:cs="Arial"/>
          <w:szCs w:val="24"/>
        </w:rPr>
        <w:t xml:space="preserve"> (například by se mělo účtovat o dluzích, nikoliv o závazcích, neboť závazkem se rozumí závazkový vztah mezi subjekty)</w:t>
      </w:r>
      <w:r w:rsidR="00C40F82" w:rsidRPr="00B4525B">
        <w:rPr>
          <w:rFonts w:ascii="Arial" w:hAnsi="Arial" w:cs="Arial"/>
          <w:szCs w:val="24"/>
        </w:rPr>
        <w:t>. Tato skutečnost nicméně neznamená, že by v zákoně o</w:t>
      </w:r>
      <w:r w:rsidR="00E83777" w:rsidRPr="00B4525B">
        <w:rPr>
          <w:rFonts w:ascii="Arial" w:hAnsi="Arial" w:cs="Arial"/>
          <w:szCs w:val="24"/>
        </w:rPr>
        <w:t> </w:t>
      </w:r>
      <w:r w:rsidR="00C40F82" w:rsidRPr="00B4525B">
        <w:rPr>
          <w:rFonts w:ascii="Arial" w:hAnsi="Arial" w:cs="Arial"/>
          <w:szCs w:val="24"/>
        </w:rPr>
        <w:t>účetnictví nemohly být definovány vlastní pojmy, ovšem takové pojmy je nutné definovat pomocí pojmů v právním řádu již existujících a vymezených.</w:t>
      </w:r>
      <w:r w:rsidR="004169B7" w:rsidRPr="00B4525B">
        <w:rPr>
          <w:rFonts w:ascii="Arial" w:hAnsi="Arial" w:cs="Arial"/>
          <w:szCs w:val="24"/>
        </w:rPr>
        <w:t xml:space="preserve"> </w:t>
      </w:r>
    </w:p>
    <w:p w14:paraId="599AFA2C" w14:textId="6A44E457" w:rsidR="00F45D79" w:rsidRPr="00B4525B" w:rsidRDefault="00AD44F2">
      <w:pPr>
        <w:pStyle w:val="Odstavecseseznamem"/>
        <w:numPr>
          <w:ilvl w:val="0"/>
          <w:numId w:val="26"/>
        </w:numPr>
        <w:spacing w:after="120" w:line="360" w:lineRule="auto"/>
        <w:ind w:left="357" w:hanging="357"/>
        <w:rPr>
          <w:rFonts w:ascii="Arial" w:hAnsi="Arial" w:cs="Arial"/>
          <w:szCs w:val="24"/>
        </w:rPr>
      </w:pPr>
      <w:r w:rsidRPr="00B4525B">
        <w:rPr>
          <w:rFonts w:ascii="Arial" w:hAnsi="Arial" w:cs="Arial"/>
          <w:szCs w:val="24"/>
        </w:rPr>
        <w:t>V oblasti</w:t>
      </w:r>
      <w:r w:rsidR="00F45D79" w:rsidRPr="00B4525B">
        <w:rPr>
          <w:rFonts w:ascii="Arial" w:hAnsi="Arial" w:cs="Arial"/>
          <w:szCs w:val="24"/>
        </w:rPr>
        <w:t xml:space="preserve"> účetnictví účetních jednotek veřejného sektoru</w:t>
      </w:r>
      <w:r w:rsidRPr="00B4525B">
        <w:rPr>
          <w:rFonts w:ascii="Arial" w:hAnsi="Arial" w:cs="Arial"/>
          <w:szCs w:val="24"/>
        </w:rPr>
        <w:t xml:space="preserve"> předkladatel v návrhu věcného záměru zákona</w:t>
      </w:r>
      <w:r w:rsidR="00576881" w:rsidRPr="00B4525B">
        <w:rPr>
          <w:rFonts w:ascii="Arial" w:hAnsi="Arial" w:cs="Arial"/>
          <w:szCs w:val="24"/>
        </w:rPr>
        <w:t xml:space="preserve"> </w:t>
      </w:r>
      <w:r w:rsidR="00F45D79" w:rsidRPr="00B4525B">
        <w:rPr>
          <w:rFonts w:ascii="Arial" w:hAnsi="Arial" w:cs="Arial"/>
          <w:szCs w:val="24"/>
        </w:rPr>
        <w:t>odkazuje toliko na stand</w:t>
      </w:r>
      <w:r w:rsidR="000E70AB" w:rsidRPr="00B4525B">
        <w:rPr>
          <w:rFonts w:ascii="Arial" w:hAnsi="Arial" w:cs="Arial"/>
          <w:szCs w:val="24"/>
        </w:rPr>
        <w:t xml:space="preserve">ardy EPSAS </w:t>
      </w:r>
      <w:r w:rsidR="001E397D" w:rsidRPr="00B4525B">
        <w:rPr>
          <w:rFonts w:ascii="Arial" w:hAnsi="Arial" w:cs="Arial"/>
          <w:szCs w:val="24"/>
        </w:rPr>
        <w:t>a na vytvoření tzv. </w:t>
      </w:r>
      <w:r w:rsidR="00F45D79" w:rsidRPr="00B4525B">
        <w:rPr>
          <w:rFonts w:ascii="Arial" w:hAnsi="Arial" w:cs="Arial"/>
          <w:szCs w:val="24"/>
        </w:rPr>
        <w:t>účetnictví státu. V dané věci je však relevantní rovněž směrnice Rady 2011/85/EU z oblasti rozpočtové odpovědnosti členských států E</w:t>
      </w:r>
      <w:r w:rsidR="00576881" w:rsidRPr="00B4525B">
        <w:rPr>
          <w:rFonts w:ascii="Arial" w:hAnsi="Arial" w:cs="Arial"/>
          <w:szCs w:val="24"/>
        </w:rPr>
        <w:t>vropské unie</w:t>
      </w:r>
      <w:r w:rsidR="00F45D79" w:rsidRPr="00B4525B">
        <w:rPr>
          <w:rFonts w:ascii="Arial" w:hAnsi="Arial" w:cs="Arial"/>
          <w:szCs w:val="24"/>
        </w:rPr>
        <w:t xml:space="preserve">, která v čl. 3, 12 a 14 sice odkazuje na vnitrostátní systémy veřejných účtů, ale současně stanoví obecné požadavky na ně, které se dotýkají také zákonné úpravy účetnictví (odkaz na standardy ESA 2010, komplexnost pro všechny </w:t>
      </w:r>
      <w:proofErr w:type="spellStart"/>
      <w:r w:rsidR="00F45D79" w:rsidRPr="00B4525B">
        <w:rPr>
          <w:rFonts w:ascii="Arial" w:hAnsi="Arial" w:cs="Arial"/>
          <w:szCs w:val="24"/>
        </w:rPr>
        <w:t>subsektory</w:t>
      </w:r>
      <w:proofErr w:type="spellEnd"/>
      <w:r w:rsidR="00F45D79" w:rsidRPr="00B4525B">
        <w:rPr>
          <w:rFonts w:ascii="Arial" w:hAnsi="Arial" w:cs="Arial"/>
          <w:szCs w:val="24"/>
        </w:rPr>
        <w:t xml:space="preserve"> sektoru vládních institucí, konzistentnost účetních pravidel a postupů, nezávislý audit, požadavky na transparentnost). Tyto podmínky by měly být průběžně naplňovány, včetně ohledu na standardy EPSAS. K problematice souhrnných účetních výkazů za Č</w:t>
      </w:r>
      <w:r w:rsidR="00576881" w:rsidRPr="00B4525B">
        <w:rPr>
          <w:rFonts w:ascii="Arial" w:hAnsi="Arial" w:cs="Arial"/>
          <w:szCs w:val="24"/>
        </w:rPr>
        <w:t>eskou republiku</w:t>
      </w:r>
      <w:r w:rsidR="00F45D79" w:rsidRPr="00B4525B">
        <w:rPr>
          <w:rFonts w:ascii="Arial" w:hAnsi="Arial" w:cs="Arial"/>
          <w:szCs w:val="24"/>
        </w:rPr>
        <w:t xml:space="preserve"> se </w:t>
      </w:r>
      <w:r w:rsidR="00576881" w:rsidRPr="00B4525B">
        <w:rPr>
          <w:rFonts w:ascii="Arial" w:hAnsi="Arial" w:cs="Arial"/>
          <w:szCs w:val="24"/>
        </w:rPr>
        <w:t>vyjádřil i Nejvyšší kontrolní úřad</w:t>
      </w:r>
      <w:r w:rsidR="00F45D79" w:rsidRPr="00B4525B">
        <w:rPr>
          <w:rFonts w:ascii="Arial" w:hAnsi="Arial" w:cs="Arial"/>
          <w:szCs w:val="24"/>
        </w:rPr>
        <w:t xml:space="preserve">, </w:t>
      </w:r>
      <w:r w:rsidR="00CC7745" w:rsidRPr="00B4525B">
        <w:rPr>
          <w:rFonts w:ascii="Arial" w:hAnsi="Arial" w:cs="Arial"/>
          <w:szCs w:val="24"/>
        </w:rPr>
        <w:t>především</w:t>
      </w:r>
      <w:r w:rsidR="00F45D79" w:rsidRPr="00B4525B">
        <w:rPr>
          <w:rFonts w:ascii="Arial" w:hAnsi="Arial" w:cs="Arial"/>
          <w:szCs w:val="24"/>
        </w:rPr>
        <w:t xml:space="preserve"> k tomu, že tato věc je předmětem zejména pouze prováděcí právní úpravy</w:t>
      </w:r>
      <w:r w:rsidR="00DA7502" w:rsidRPr="00B4525B">
        <w:rPr>
          <w:rFonts w:ascii="Arial" w:hAnsi="Arial" w:cs="Arial"/>
          <w:szCs w:val="24"/>
        </w:rPr>
        <w:t>,</w:t>
      </w:r>
      <w:r w:rsidR="00F45D79" w:rsidRPr="00B4525B">
        <w:rPr>
          <w:rFonts w:ascii="Arial" w:hAnsi="Arial" w:cs="Arial"/>
          <w:szCs w:val="24"/>
        </w:rPr>
        <w:t xml:space="preserve"> a poukazuje na nedostatky v této oblasti, včetně zveřejňování informací z těchto konsolidovaných účetních výkazů, které mohou bránit řádné transpozici </w:t>
      </w:r>
      <w:r w:rsidR="00CC7745" w:rsidRPr="00B4525B">
        <w:rPr>
          <w:rFonts w:ascii="Arial" w:hAnsi="Arial" w:cs="Arial"/>
          <w:szCs w:val="24"/>
        </w:rPr>
        <w:t xml:space="preserve">požadavků </w:t>
      </w:r>
      <w:r w:rsidR="00F45D79" w:rsidRPr="00B4525B">
        <w:rPr>
          <w:rFonts w:ascii="Arial" w:hAnsi="Arial" w:cs="Arial"/>
          <w:szCs w:val="24"/>
        </w:rPr>
        <w:t>směrnice Rady 2011/85/EU.</w:t>
      </w:r>
    </w:p>
    <w:p w14:paraId="5881BE76" w14:textId="249140F4" w:rsidR="00235035" w:rsidRPr="00B4525B" w:rsidRDefault="00235035">
      <w:pPr>
        <w:pStyle w:val="Odstavecseseznamem"/>
        <w:numPr>
          <w:ilvl w:val="0"/>
          <w:numId w:val="26"/>
        </w:numPr>
        <w:spacing w:after="120" w:line="360" w:lineRule="auto"/>
        <w:ind w:left="357" w:hanging="357"/>
        <w:rPr>
          <w:rFonts w:ascii="Arial" w:hAnsi="Arial" w:cs="Arial"/>
          <w:szCs w:val="24"/>
        </w:rPr>
      </w:pPr>
      <w:r w:rsidRPr="00B4525B">
        <w:rPr>
          <w:rFonts w:ascii="Arial" w:hAnsi="Arial" w:cs="Arial"/>
          <w:szCs w:val="24"/>
        </w:rPr>
        <w:t>Přestože koncepční změny v oblasti účetnictví veřejného sektoru nejsou návrhem věcného záměru zákona předpokládány, doporučuje se při přípravě návrhu zákona vzít do úvahy i požadavky plynoucí ze směrnice Rady 2011/85/EU z oblasti rozpočtové odpovědnosti.</w:t>
      </w:r>
    </w:p>
    <w:p w14:paraId="29054C22" w14:textId="149CE1BD" w:rsidR="00235035" w:rsidRPr="00B4525B" w:rsidRDefault="00235035">
      <w:pPr>
        <w:pStyle w:val="Odstavecseseznamem"/>
        <w:spacing w:after="120" w:line="360" w:lineRule="auto"/>
        <w:ind w:left="357"/>
        <w:rPr>
          <w:rFonts w:ascii="Arial" w:hAnsi="Arial" w:cs="Arial"/>
          <w:szCs w:val="24"/>
        </w:rPr>
      </w:pPr>
      <w:r w:rsidRPr="00B4525B">
        <w:rPr>
          <w:rFonts w:ascii="Arial" w:hAnsi="Arial" w:cs="Arial"/>
          <w:szCs w:val="24"/>
        </w:rPr>
        <w:t xml:space="preserve">Ve vazbě na výkaznictví v rozpočtové oblasti se doporučuje také vzít do úvahy požadavky na zveřejňování informací z konsolidovaných výkazů ve veřejném sektoru, což souvisí i s absencí účelu vedení účetnictví v této oblasti – vedle cíle </w:t>
      </w:r>
      <w:r w:rsidRPr="00B4525B">
        <w:rPr>
          <w:rFonts w:ascii="Arial" w:hAnsi="Arial" w:cs="Arial"/>
          <w:szCs w:val="24"/>
        </w:rPr>
        <w:lastRenderedPageBreak/>
        <w:t xml:space="preserve">ekonomického rozhodování chybí cíl „skládání účtů“ (např. </w:t>
      </w:r>
      <w:proofErr w:type="spellStart"/>
      <w:r w:rsidRPr="00B4525B">
        <w:rPr>
          <w:rFonts w:ascii="Arial" w:hAnsi="Arial" w:cs="Arial"/>
          <w:szCs w:val="24"/>
        </w:rPr>
        <w:t>provazba</w:t>
      </w:r>
      <w:proofErr w:type="spellEnd"/>
      <w:r w:rsidRPr="00B4525B">
        <w:rPr>
          <w:rFonts w:ascii="Arial" w:hAnsi="Arial" w:cs="Arial"/>
          <w:szCs w:val="24"/>
        </w:rPr>
        <w:t xml:space="preserve"> údajů z účetní závěrky a povinně zveřejňovaných informací o hospodaření se státními prostředky ve zprávě závěrečného účtu státního rozpočtu České republiky).</w:t>
      </w:r>
    </w:p>
    <w:p w14:paraId="297C586E" w14:textId="10FD4773" w:rsidR="00697095" w:rsidRPr="00B4525B" w:rsidRDefault="00697095">
      <w:pPr>
        <w:pStyle w:val="Odstavecseseznamem"/>
        <w:numPr>
          <w:ilvl w:val="0"/>
          <w:numId w:val="26"/>
        </w:numPr>
        <w:spacing w:after="120" w:line="360" w:lineRule="auto"/>
        <w:ind w:left="357" w:hanging="357"/>
        <w:rPr>
          <w:rFonts w:ascii="Arial" w:hAnsi="Arial" w:cs="Arial"/>
          <w:szCs w:val="24"/>
        </w:rPr>
      </w:pPr>
      <w:r w:rsidRPr="00B4525B">
        <w:rPr>
          <w:rFonts w:ascii="Arial" w:hAnsi="Arial" w:cs="Arial"/>
          <w:szCs w:val="24"/>
        </w:rPr>
        <w:t>Předkladateli se doporučuje, aby měl při tvorbě návrhu zákona na paměti vazbu mezi účetnictvím a daněmi a eliminoval nebo alespoň minimalizoval případy, kdy</w:t>
      </w:r>
      <w:r w:rsidR="00BE1637" w:rsidRPr="00B4525B">
        <w:rPr>
          <w:rFonts w:ascii="Arial" w:hAnsi="Arial" w:cs="Arial"/>
          <w:szCs w:val="24"/>
        </w:rPr>
        <w:t> </w:t>
      </w:r>
      <w:r w:rsidRPr="00B4525B">
        <w:rPr>
          <w:rFonts w:ascii="Arial" w:hAnsi="Arial" w:cs="Arial"/>
          <w:szCs w:val="24"/>
        </w:rPr>
        <w:t xml:space="preserve">dojde ke změně způsobu určení základu daní díky změně prováděcího právního předpisu v oblasti účetnictví. </w:t>
      </w:r>
    </w:p>
    <w:p w14:paraId="225943C3" w14:textId="77777777" w:rsidR="0075191C" w:rsidRPr="00B4525B" w:rsidRDefault="0075191C">
      <w:pPr>
        <w:spacing w:line="360" w:lineRule="auto"/>
        <w:rPr>
          <w:rFonts w:cs="Arial"/>
        </w:rPr>
      </w:pPr>
    </w:p>
    <w:p w14:paraId="55895479" w14:textId="77777777" w:rsidR="00D85345" w:rsidRPr="001C2139" w:rsidRDefault="0075191C" w:rsidP="006D4BB2">
      <w:pPr>
        <w:keepNext/>
        <w:keepLines/>
        <w:spacing w:line="360" w:lineRule="auto"/>
        <w:rPr>
          <w:rFonts w:cs="Arial"/>
          <w:b/>
          <w:u w:val="single"/>
        </w:rPr>
      </w:pPr>
      <w:r w:rsidRPr="001C2139">
        <w:rPr>
          <w:rFonts w:cs="Arial"/>
          <w:b/>
          <w:u w:val="single"/>
        </w:rPr>
        <w:t>K jednotlivým částem návrhu věcného záměru zákona:</w:t>
      </w:r>
    </w:p>
    <w:p w14:paraId="107A8E7C" w14:textId="77777777" w:rsidR="00D85345" w:rsidRPr="00B4525B" w:rsidRDefault="00D85345" w:rsidP="006D4BB2">
      <w:pPr>
        <w:spacing w:line="360" w:lineRule="auto"/>
        <w:rPr>
          <w:rFonts w:cs="Arial"/>
          <w:i/>
          <w:u w:val="single"/>
        </w:rPr>
      </w:pPr>
      <w:r w:rsidRPr="00B4525B">
        <w:rPr>
          <w:rFonts w:cs="Arial"/>
          <w:i/>
          <w:u w:val="single"/>
        </w:rPr>
        <w:t>K části A. Věcný záměr zákona o účetnictví</w:t>
      </w:r>
    </w:p>
    <w:p w14:paraId="48B8ED6F" w14:textId="77777777" w:rsidR="00D85345" w:rsidRPr="00B4525B" w:rsidRDefault="00D85345" w:rsidP="006D4BB2">
      <w:pPr>
        <w:spacing w:line="360" w:lineRule="auto"/>
        <w:rPr>
          <w:rFonts w:cs="Arial"/>
          <w:i/>
          <w:u w:val="single"/>
        </w:rPr>
      </w:pPr>
      <w:r w:rsidRPr="00B4525B">
        <w:rPr>
          <w:rFonts w:cs="Arial"/>
          <w:i/>
          <w:u w:val="single"/>
        </w:rPr>
        <w:t>K </w:t>
      </w:r>
      <w:r w:rsidR="00A3751F" w:rsidRPr="00B4525B">
        <w:rPr>
          <w:rFonts w:cs="Arial"/>
          <w:i/>
          <w:u w:val="single"/>
        </w:rPr>
        <w:t>části</w:t>
      </w:r>
      <w:r w:rsidRPr="00B4525B">
        <w:rPr>
          <w:rFonts w:cs="Arial"/>
          <w:i/>
          <w:u w:val="single"/>
        </w:rPr>
        <w:t xml:space="preserve"> A. 1 Význam účetnictví</w:t>
      </w:r>
    </w:p>
    <w:p w14:paraId="7979929D" w14:textId="0C62F065" w:rsidR="00D85345" w:rsidRPr="00B4525B" w:rsidRDefault="00B95C59" w:rsidP="006D4BB2">
      <w:pPr>
        <w:spacing w:line="360" w:lineRule="auto"/>
        <w:ind w:firstLine="709"/>
        <w:jc w:val="both"/>
        <w:rPr>
          <w:rFonts w:cs="Arial"/>
        </w:rPr>
      </w:pPr>
      <w:r>
        <w:rPr>
          <w:rFonts w:cs="Arial"/>
        </w:rPr>
        <w:t>Legislativní rada vlády u</w:t>
      </w:r>
      <w:r w:rsidR="00D85345" w:rsidRPr="00B4525B">
        <w:rPr>
          <w:rFonts w:cs="Arial"/>
        </w:rPr>
        <w:t xml:space="preserve">pozorňuje </w:t>
      </w:r>
      <w:r w:rsidR="00085188" w:rsidRPr="00B4525B">
        <w:rPr>
          <w:rFonts w:cs="Arial"/>
        </w:rPr>
        <w:t>na</w:t>
      </w:r>
      <w:r w:rsidR="00D85345" w:rsidRPr="00B4525B">
        <w:rPr>
          <w:rFonts w:cs="Arial"/>
        </w:rPr>
        <w:t xml:space="preserve"> nepřesné tvrzení při vymezení daňové funkce účetnictví, neboť výstupy z účetnictví neslouží jako podklady pro vyměření daňové povinnosti účetní jednotky, ale daně.</w:t>
      </w:r>
      <w:r w:rsidR="00085188" w:rsidRPr="00B4525B">
        <w:rPr>
          <w:rFonts w:cs="Arial"/>
        </w:rPr>
        <w:t xml:space="preserve"> </w:t>
      </w:r>
    </w:p>
    <w:p w14:paraId="47FA8254" w14:textId="77777777" w:rsidR="009956C9" w:rsidRPr="00B4525B" w:rsidRDefault="009956C9" w:rsidP="006D4BB2">
      <w:pPr>
        <w:spacing w:line="360" w:lineRule="auto"/>
        <w:ind w:firstLine="709"/>
        <w:jc w:val="both"/>
        <w:rPr>
          <w:rFonts w:cs="Arial"/>
        </w:rPr>
      </w:pPr>
    </w:p>
    <w:p w14:paraId="70669C91" w14:textId="77777777" w:rsidR="009956C9" w:rsidRPr="00B4525B" w:rsidRDefault="009956C9" w:rsidP="006D4BB2">
      <w:pPr>
        <w:spacing w:line="360" w:lineRule="auto"/>
        <w:jc w:val="both"/>
        <w:rPr>
          <w:rFonts w:cs="Arial"/>
          <w:i/>
          <w:u w:val="single"/>
        </w:rPr>
      </w:pPr>
      <w:r w:rsidRPr="00B4525B">
        <w:rPr>
          <w:rFonts w:cs="Arial"/>
          <w:i/>
          <w:u w:val="single"/>
        </w:rPr>
        <w:t>K části B. Zhodnocení stávající právní úpravy</w:t>
      </w:r>
    </w:p>
    <w:p w14:paraId="2B914E87" w14:textId="2540F2FC" w:rsidR="00117D7E" w:rsidRPr="00B4525B" w:rsidRDefault="008D3CD2" w:rsidP="001C2139">
      <w:pPr>
        <w:spacing w:line="360" w:lineRule="auto"/>
        <w:ind w:firstLine="709"/>
        <w:jc w:val="both"/>
        <w:rPr>
          <w:rFonts w:cs="Arial"/>
        </w:rPr>
      </w:pPr>
      <w:r w:rsidRPr="00B4525B">
        <w:rPr>
          <w:rFonts w:cs="Arial"/>
        </w:rPr>
        <w:t xml:space="preserve">Návrh věcného záměru </w:t>
      </w:r>
      <w:r w:rsidR="00A3751F" w:rsidRPr="00B4525B">
        <w:rPr>
          <w:rFonts w:cs="Arial"/>
        </w:rPr>
        <w:t xml:space="preserve">zákona </w:t>
      </w:r>
      <w:r w:rsidRPr="00B4525B">
        <w:rPr>
          <w:rFonts w:cs="Arial"/>
        </w:rPr>
        <w:t>obsahuje na straně 17 vnitřní rozpor, když navozuje dojem, že by stávající právní úprava mohla vytvářet překážku pro volný pohyb zboží, služeb nebo kapitálu, ačkoliv se v něm opakovaně uvádí, že je tato úprava plně harmonizovaná s evropským právem.</w:t>
      </w:r>
      <w:r w:rsidR="00E30081" w:rsidRPr="00B4525B">
        <w:rPr>
          <w:rFonts w:cs="Arial"/>
        </w:rPr>
        <w:t xml:space="preserve"> Nesoulad </w:t>
      </w:r>
      <w:r w:rsidR="0064171F" w:rsidRPr="00B4525B">
        <w:rPr>
          <w:rFonts w:cs="Arial"/>
        </w:rPr>
        <w:t xml:space="preserve">stávající právní úpravy </w:t>
      </w:r>
      <w:r w:rsidR="00E30081" w:rsidRPr="00B4525B">
        <w:rPr>
          <w:rFonts w:cs="Arial"/>
        </w:rPr>
        <w:t>s právem Evropské unie by</w:t>
      </w:r>
      <w:r w:rsidR="0064171F" w:rsidRPr="00B4525B">
        <w:rPr>
          <w:rFonts w:cs="Arial"/>
        </w:rPr>
        <w:t xml:space="preserve"> mohl </w:t>
      </w:r>
      <w:r w:rsidR="00B447E3" w:rsidRPr="00B4525B">
        <w:rPr>
          <w:rFonts w:cs="Arial"/>
        </w:rPr>
        <w:t>být vyvozen rovněž z tvrzení</w:t>
      </w:r>
      <w:r w:rsidR="0064171F" w:rsidRPr="00B4525B">
        <w:rPr>
          <w:rFonts w:cs="Arial"/>
        </w:rPr>
        <w:t xml:space="preserve"> </w:t>
      </w:r>
      <w:r w:rsidR="00B447E3" w:rsidRPr="00B4525B">
        <w:rPr>
          <w:rFonts w:cs="Arial"/>
        </w:rPr>
        <w:t xml:space="preserve">uvedeného </w:t>
      </w:r>
      <w:r w:rsidR="0064171F" w:rsidRPr="00B4525B">
        <w:rPr>
          <w:rFonts w:cs="Arial"/>
        </w:rPr>
        <w:t xml:space="preserve">na straně 23, </w:t>
      </w:r>
      <w:r w:rsidR="00B447E3" w:rsidRPr="00B4525B">
        <w:rPr>
          <w:rFonts w:cs="Arial"/>
        </w:rPr>
        <w:t>podle kterého by</w:t>
      </w:r>
      <w:r w:rsidR="0064171F" w:rsidRPr="00B4525B">
        <w:rPr>
          <w:rFonts w:cs="Arial"/>
        </w:rPr>
        <w:t xml:space="preserve"> cílem nové právní úpravy mělo být koncepční sladění s uznávanými účetními rámci tak, aby nekolidovala s požadavky práva Evropské unie. </w:t>
      </w:r>
      <w:r w:rsidR="002F61D8" w:rsidRPr="00B4525B">
        <w:rPr>
          <w:rFonts w:cs="Arial"/>
        </w:rPr>
        <w:t xml:space="preserve">Při přípravě návrhu zákona se </w:t>
      </w:r>
      <w:r w:rsidR="000A7511">
        <w:rPr>
          <w:rFonts w:cs="Arial"/>
        </w:rPr>
        <w:t xml:space="preserve">v rámci zhodnocení stávajícího právního stavu </w:t>
      </w:r>
      <w:r w:rsidR="002F61D8" w:rsidRPr="00B4525B">
        <w:rPr>
          <w:rFonts w:cs="Arial"/>
        </w:rPr>
        <w:t>doporučuje příslušn</w:t>
      </w:r>
      <w:r w:rsidR="0064171F" w:rsidRPr="00B4525B">
        <w:rPr>
          <w:rFonts w:cs="Arial"/>
        </w:rPr>
        <w:t>é</w:t>
      </w:r>
      <w:r w:rsidR="002F61D8" w:rsidRPr="00B4525B">
        <w:rPr>
          <w:rFonts w:cs="Arial"/>
        </w:rPr>
        <w:t xml:space="preserve"> texty důvodové zprávy </w:t>
      </w:r>
      <w:r w:rsidR="0064171F" w:rsidRPr="00B4525B">
        <w:rPr>
          <w:rFonts w:cs="Arial"/>
        </w:rPr>
        <w:t>naformulovat</w:t>
      </w:r>
      <w:r w:rsidR="002F61D8" w:rsidRPr="00B4525B">
        <w:rPr>
          <w:rFonts w:cs="Arial"/>
        </w:rPr>
        <w:t xml:space="preserve"> tak, </w:t>
      </w:r>
      <w:r w:rsidR="00117D7E" w:rsidRPr="00B4525B">
        <w:rPr>
          <w:rFonts w:cs="Arial"/>
        </w:rPr>
        <w:t>aby nepůsobil</w:t>
      </w:r>
      <w:r w:rsidR="0064171F" w:rsidRPr="00B4525B">
        <w:rPr>
          <w:rFonts w:cs="Arial"/>
        </w:rPr>
        <w:t>y</w:t>
      </w:r>
      <w:r w:rsidR="00117D7E" w:rsidRPr="00B4525B">
        <w:rPr>
          <w:rFonts w:cs="Arial"/>
        </w:rPr>
        <w:t xml:space="preserve"> dojmem, že má nová právní úprava odstraňovat deficity vůči evropskému právu.</w:t>
      </w:r>
      <w:r w:rsidR="00E30081" w:rsidRPr="00B4525B">
        <w:rPr>
          <w:rFonts w:cs="Arial"/>
        </w:rPr>
        <w:t xml:space="preserve"> </w:t>
      </w:r>
    </w:p>
    <w:p w14:paraId="007E6198" w14:textId="08BA8392" w:rsidR="009956C9" w:rsidRPr="00B4525B" w:rsidRDefault="008D3CD2" w:rsidP="001C2139">
      <w:pPr>
        <w:spacing w:line="360" w:lineRule="auto"/>
        <w:ind w:firstLine="709"/>
        <w:jc w:val="both"/>
        <w:rPr>
          <w:rFonts w:cs="Arial"/>
        </w:rPr>
      </w:pPr>
      <w:r w:rsidRPr="00B4525B">
        <w:rPr>
          <w:rFonts w:cs="Arial"/>
        </w:rPr>
        <w:t xml:space="preserve">Dále se </w:t>
      </w:r>
      <w:r w:rsidR="00117D7E" w:rsidRPr="00B4525B">
        <w:rPr>
          <w:rFonts w:cs="Arial"/>
        </w:rPr>
        <w:t xml:space="preserve">v návrhu věcného záměru </w:t>
      </w:r>
      <w:r w:rsidR="00A3751F" w:rsidRPr="00B4525B">
        <w:rPr>
          <w:rFonts w:cs="Arial"/>
        </w:rPr>
        <w:t xml:space="preserve">zákona </w:t>
      </w:r>
      <w:r w:rsidRPr="00B4525B">
        <w:rPr>
          <w:rFonts w:cs="Arial"/>
        </w:rPr>
        <w:t>uvádí, že je žádoucí, aby soustava právních předpisů v oblasti účetnictví nezůstala zastaralá a nevyhovující aktuálním požadavkům uživatelů výstupů z účetnictví, přestože</w:t>
      </w:r>
      <w:r w:rsidR="002F61D8" w:rsidRPr="00B4525B">
        <w:rPr>
          <w:rFonts w:cs="Arial"/>
        </w:rPr>
        <w:t xml:space="preserve"> v návrhu věcného záměru zákona není </w:t>
      </w:r>
      <w:r w:rsidR="00B447E3" w:rsidRPr="00B4525B">
        <w:rPr>
          <w:rFonts w:cs="Arial"/>
        </w:rPr>
        <w:t>obsaženo</w:t>
      </w:r>
      <w:r w:rsidRPr="00B4525B">
        <w:rPr>
          <w:rFonts w:cs="Arial"/>
        </w:rPr>
        <w:t xml:space="preserve"> přesvědčivé a důkladné vysvětlení výchozí teze o zastaralosti právní úpravy.</w:t>
      </w:r>
      <w:r w:rsidR="00117D7E" w:rsidRPr="00B4525B">
        <w:rPr>
          <w:rFonts w:cs="Arial"/>
        </w:rPr>
        <w:t xml:space="preserve"> Pokud je právní úprava v oblasti účetnictví zastaralá</w:t>
      </w:r>
      <w:r w:rsidR="00E30081" w:rsidRPr="00B4525B">
        <w:rPr>
          <w:rFonts w:cs="Arial"/>
        </w:rPr>
        <w:t>, bylo by vhodné v důvodové zprávě k návrhu zákona uvést, v čem toto spočívá.</w:t>
      </w:r>
    </w:p>
    <w:p w14:paraId="76563314" w14:textId="21E8BBCD" w:rsidR="009C658A" w:rsidRPr="00B4525B" w:rsidRDefault="009C658A" w:rsidP="001C2139">
      <w:pPr>
        <w:spacing w:line="360" w:lineRule="auto"/>
        <w:ind w:firstLine="709"/>
        <w:jc w:val="both"/>
        <w:rPr>
          <w:rFonts w:cs="Arial"/>
        </w:rPr>
      </w:pPr>
      <w:r w:rsidRPr="00B4525B">
        <w:rPr>
          <w:rFonts w:cs="Arial"/>
        </w:rPr>
        <w:lastRenderedPageBreak/>
        <w:t>V návrhu věcného záměru zákona se uvádí, že při mezinárodním porovnání je</w:t>
      </w:r>
      <w:r w:rsidR="00603B5E" w:rsidRPr="00B4525B">
        <w:rPr>
          <w:rFonts w:cs="Arial"/>
        </w:rPr>
        <w:t> </w:t>
      </w:r>
      <w:r w:rsidRPr="00B4525B">
        <w:rPr>
          <w:rFonts w:cs="Arial"/>
        </w:rPr>
        <w:t xml:space="preserve">účetnictví veřejného sektoru v České republice označováno za silně akruální. Jednak se lze podle poznatků Legislativní rady vlády setkat </w:t>
      </w:r>
      <w:r w:rsidR="003A4824" w:rsidRPr="00B4525B">
        <w:rPr>
          <w:rFonts w:cs="Arial"/>
        </w:rPr>
        <w:t xml:space="preserve">v odborné literatuře </w:t>
      </w:r>
      <w:r w:rsidRPr="00B4525B">
        <w:rPr>
          <w:rFonts w:cs="Arial"/>
        </w:rPr>
        <w:t xml:space="preserve">s jinými tvrzeními a jednak není zřejmé, zda chce předkladatel </w:t>
      </w:r>
      <w:r w:rsidR="003A4824" w:rsidRPr="00B4525B">
        <w:rPr>
          <w:rFonts w:cs="Arial"/>
        </w:rPr>
        <w:t>směřovat</w:t>
      </w:r>
      <w:r w:rsidRPr="00B4525B">
        <w:rPr>
          <w:rFonts w:cs="Arial"/>
        </w:rPr>
        <w:t xml:space="preserve"> k udržení akruálního principu v účetnictví veřejného sektoru nebo naopak se od tohoto principu, na kterém je postaveno podvojné účetnictví, odklonit.</w:t>
      </w:r>
    </w:p>
    <w:p w14:paraId="0B72C1D0" w14:textId="6E4DD90F" w:rsidR="00655CFC" w:rsidRPr="00B4525B" w:rsidRDefault="00655CFC" w:rsidP="006D4BB2">
      <w:pPr>
        <w:spacing w:line="360" w:lineRule="auto"/>
        <w:jc w:val="both"/>
        <w:rPr>
          <w:rFonts w:cs="Arial"/>
        </w:rPr>
      </w:pPr>
    </w:p>
    <w:p w14:paraId="0EF44A18" w14:textId="77777777" w:rsidR="00361191" w:rsidRPr="00B4525B" w:rsidRDefault="00361191" w:rsidP="006D4BB2">
      <w:pPr>
        <w:keepNext/>
        <w:keepLines/>
        <w:spacing w:line="360" w:lineRule="auto"/>
        <w:rPr>
          <w:rFonts w:cs="Arial"/>
          <w:i/>
          <w:u w:val="single"/>
        </w:rPr>
      </w:pPr>
      <w:r w:rsidRPr="00B4525B">
        <w:rPr>
          <w:rFonts w:cs="Arial"/>
          <w:i/>
          <w:u w:val="single"/>
        </w:rPr>
        <w:t>K části C. Návrh věcného řešení</w:t>
      </w:r>
    </w:p>
    <w:p w14:paraId="4CCB2B92" w14:textId="3B67D5C4" w:rsidR="00361191" w:rsidRPr="00B4525B" w:rsidRDefault="00361191" w:rsidP="006D4BB2">
      <w:pPr>
        <w:spacing w:line="360" w:lineRule="auto"/>
        <w:rPr>
          <w:rFonts w:cs="Arial"/>
          <w:i/>
          <w:u w:val="single"/>
        </w:rPr>
      </w:pPr>
      <w:r w:rsidRPr="00B4525B">
        <w:rPr>
          <w:rFonts w:cs="Arial"/>
          <w:i/>
          <w:u w:val="single"/>
        </w:rPr>
        <w:t>K části C. 1 Schéma nové soustavy právních předpisů v oblasti účetnictví</w:t>
      </w:r>
    </w:p>
    <w:p w14:paraId="3B8CF568" w14:textId="0BA553F9" w:rsidR="00361191" w:rsidRPr="00B4525B" w:rsidRDefault="00AD4199" w:rsidP="006D4BB2">
      <w:pPr>
        <w:spacing w:line="360" w:lineRule="auto"/>
        <w:ind w:firstLine="709"/>
        <w:jc w:val="both"/>
        <w:rPr>
          <w:rFonts w:cs="Arial"/>
        </w:rPr>
      </w:pPr>
      <w:r w:rsidRPr="00B4525B">
        <w:rPr>
          <w:rFonts w:cs="Arial"/>
        </w:rPr>
        <w:t xml:space="preserve">Návrh věcného záměru zákona se na straně 22 vymezuje k problematice inventarizace. Tato část návrhu věcného záměru zákona však není </w:t>
      </w:r>
      <w:r w:rsidR="003A4824" w:rsidRPr="00B4525B">
        <w:rPr>
          <w:rFonts w:cs="Arial"/>
        </w:rPr>
        <w:t xml:space="preserve">příliš </w:t>
      </w:r>
      <w:r w:rsidRPr="00B4525B">
        <w:rPr>
          <w:rFonts w:cs="Arial"/>
        </w:rPr>
        <w:t>srozumitelná a</w:t>
      </w:r>
      <w:r w:rsidR="00E83777" w:rsidRPr="00B4525B">
        <w:rPr>
          <w:rFonts w:cs="Arial"/>
        </w:rPr>
        <w:t> </w:t>
      </w:r>
      <w:r w:rsidRPr="00B4525B">
        <w:rPr>
          <w:rFonts w:cs="Arial"/>
        </w:rPr>
        <w:t xml:space="preserve">není </w:t>
      </w:r>
      <w:r w:rsidR="00361191" w:rsidRPr="00B4525B">
        <w:rPr>
          <w:rFonts w:cs="Arial"/>
        </w:rPr>
        <w:t>zřejm</w:t>
      </w:r>
      <w:r w:rsidRPr="00B4525B">
        <w:rPr>
          <w:rFonts w:cs="Arial"/>
        </w:rPr>
        <w:t>ý její obsah</w:t>
      </w:r>
      <w:r w:rsidR="00361191" w:rsidRPr="00B4525B">
        <w:rPr>
          <w:rFonts w:cs="Arial"/>
        </w:rPr>
        <w:t xml:space="preserve">. </w:t>
      </w:r>
      <w:r w:rsidRPr="00B4525B">
        <w:rPr>
          <w:rFonts w:cs="Arial"/>
        </w:rPr>
        <w:t>Vzhledem k tomu, že otázka inventarizace je</w:t>
      </w:r>
      <w:r w:rsidR="00603B5E" w:rsidRPr="00B4525B">
        <w:rPr>
          <w:rFonts w:cs="Arial"/>
        </w:rPr>
        <w:t> </w:t>
      </w:r>
      <w:r w:rsidRPr="00B4525B">
        <w:rPr>
          <w:rFonts w:cs="Arial"/>
        </w:rPr>
        <w:t>klíčová pro</w:t>
      </w:r>
      <w:r w:rsidR="00603B5E" w:rsidRPr="00B4525B">
        <w:rPr>
          <w:rFonts w:cs="Arial"/>
        </w:rPr>
        <w:t xml:space="preserve"> </w:t>
      </w:r>
      <w:r w:rsidRPr="00B4525B">
        <w:rPr>
          <w:rFonts w:cs="Arial"/>
        </w:rPr>
        <w:t>průkaznost účetnictví účetní jednotky, j</w:t>
      </w:r>
      <w:r w:rsidR="00361191" w:rsidRPr="00B4525B">
        <w:rPr>
          <w:rFonts w:cs="Arial"/>
        </w:rPr>
        <w:t xml:space="preserve">e potřeba vyjasnit, k čemu předkladatel směřuje a podle </w:t>
      </w:r>
      <w:r w:rsidR="00D03A3A" w:rsidRPr="00B4525B">
        <w:rPr>
          <w:rFonts w:cs="Arial"/>
        </w:rPr>
        <w:t>toho formulovat ustanovení návrhu zákona</w:t>
      </w:r>
      <w:r w:rsidR="00361191" w:rsidRPr="00B4525B">
        <w:rPr>
          <w:rFonts w:cs="Arial"/>
        </w:rPr>
        <w:t>.</w:t>
      </w:r>
    </w:p>
    <w:p w14:paraId="4AC55254" w14:textId="31D263C7" w:rsidR="00361191" w:rsidRDefault="00361191" w:rsidP="006D4BB2">
      <w:pPr>
        <w:spacing w:line="360" w:lineRule="auto"/>
        <w:jc w:val="both"/>
        <w:rPr>
          <w:rFonts w:cs="Arial"/>
        </w:rPr>
      </w:pPr>
    </w:p>
    <w:p w14:paraId="6F4A8B3A" w14:textId="7E8C82B9" w:rsidR="00910905" w:rsidRPr="00910905" w:rsidRDefault="00910905" w:rsidP="00910905">
      <w:pPr>
        <w:spacing w:line="360" w:lineRule="auto"/>
        <w:rPr>
          <w:rFonts w:cs="Arial"/>
          <w:i/>
          <w:u w:val="single"/>
        </w:rPr>
      </w:pPr>
      <w:r w:rsidRPr="00B4525B">
        <w:rPr>
          <w:rFonts w:cs="Arial"/>
          <w:i/>
          <w:u w:val="single"/>
        </w:rPr>
        <w:t xml:space="preserve">K části C. </w:t>
      </w:r>
      <w:r>
        <w:rPr>
          <w:rFonts w:cs="Arial"/>
          <w:i/>
          <w:u w:val="single"/>
        </w:rPr>
        <w:t>2</w:t>
      </w:r>
      <w:r w:rsidRPr="00B4525B">
        <w:rPr>
          <w:rFonts w:cs="Arial"/>
          <w:i/>
          <w:u w:val="single"/>
        </w:rPr>
        <w:t xml:space="preserve"> </w:t>
      </w:r>
      <w:r>
        <w:rPr>
          <w:rFonts w:cs="Arial"/>
          <w:i/>
          <w:u w:val="single"/>
        </w:rPr>
        <w:t>Ke koncepčnímu rámci</w:t>
      </w:r>
    </w:p>
    <w:p w14:paraId="41C6E770" w14:textId="22395ECC" w:rsidR="00910905" w:rsidRPr="00B4525B" w:rsidRDefault="00910905" w:rsidP="00910905">
      <w:pPr>
        <w:spacing w:line="360" w:lineRule="auto"/>
        <w:ind w:firstLine="709"/>
        <w:jc w:val="both"/>
        <w:rPr>
          <w:rFonts w:cs="Arial"/>
        </w:rPr>
      </w:pPr>
      <w:r w:rsidRPr="00B4525B">
        <w:rPr>
          <w:rFonts w:cs="Arial"/>
        </w:rPr>
        <w:t xml:space="preserve">Upozorňuje se, že návrh zákona nesmí být koncepčním dokumentem, nemá obsahovat teze a postuláty ani teorii určitého oboru. Z tohoto pohledu je sporné odhodlání předkladatele učinit obsahem právních předpisů </w:t>
      </w:r>
      <w:r w:rsidRPr="00910905">
        <w:rPr>
          <w:rFonts w:cs="Arial"/>
        </w:rPr>
        <w:t>„výslovný text toho, co se</w:t>
      </w:r>
      <w:r w:rsidR="00A67F63">
        <w:rPr>
          <w:rFonts w:cs="Arial"/>
        </w:rPr>
        <w:t> </w:t>
      </w:r>
      <w:r w:rsidRPr="00910905">
        <w:rPr>
          <w:rFonts w:cs="Arial"/>
        </w:rPr>
        <w:t>obvykle uznává za celistvý koncepční rámec účetnictví“</w:t>
      </w:r>
      <w:r w:rsidRPr="00B4525B">
        <w:rPr>
          <w:rFonts w:cs="Arial"/>
        </w:rPr>
        <w:t>. Upozorňuje se, že</w:t>
      </w:r>
      <w:r w:rsidR="00A67F63">
        <w:rPr>
          <w:rFonts w:cs="Arial"/>
        </w:rPr>
        <w:t> </w:t>
      </w:r>
      <w:r w:rsidRPr="00B4525B">
        <w:rPr>
          <w:rFonts w:cs="Arial"/>
        </w:rPr>
        <w:t>do</w:t>
      </w:r>
      <w:r w:rsidR="00A67F63">
        <w:rPr>
          <w:rFonts w:cs="Arial"/>
        </w:rPr>
        <w:t> </w:t>
      </w:r>
      <w:r w:rsidRPr="00B4525B">
        <w:rPr>
          <w:rFonts w:cs="Arial"/>
        </w:rPr>
        <w:t>návrhu zákona bude možné promítnout pouze ty zásady a definice, které jsou nepostradatelné pro fungování zákona jako normativního celku.</w:t>
      </w:r>
    </w:p>
    <w:p w14:paraId="4495CC2E" w14:textId="18932CF3" w:rsidR="00910905" w:rsidRDefault="00910905" w:rsidP="006D4BB2">
      <w:pPr>
        <w:spacing w:line="360" w:lineRule="auto"/>
        <w:jc w:val="both"/>
        <w:rPr>
          <w:rFonts w:cs="Arial"/>
        </w:rPr>
      </w:pPr>
    </w:p>
    <w:p w14:paraId="3B23EB62" w14:textId="52ACF69C" w:rsidR="00910905" w:rsidRPr="00910905" w:rsidRDefault="00910905" w:rsidP="00910905">
      <w:pPr>
        <w:spacing w:line="360" w:lineRule="auto"/>
        <w:rPr>
          <w:rFonts w:cs="Arial"/>
          <w:i/>
          <w:u w:val="single"/>
        </w:rPr>
      </w:pPr>
      <w:r w:rsidRPr="00B4525B">
        <w:rPr>
          <w:rFonts w:cs="Arial"/>
          <w:i/>
          <w:u w:val="single"/>
        </w:rPr>
        <w:t xml:space="preserve">K části C. </w:t>
      </w:r>
      <w:r>
        <w:rPr>
          <w:rFonts w:cs="Arial"/>
          <w:i/>
          <w:u w:val="single"/>
        </w:rPr>
        <w:t>3</w:t>
      </w:r>
      <w:r w:rsidRPr="00B4525B">
        <w:rPr>
          <w:rFonts w:cs="Arial"/>
          <w:i/>
          <w:u w:val="single"/>
        </w:rPr>
        <w:t xml:space="preserve"> </w:t>
      </w:r>
      <w:r>
        <w:rPr>
          <w:rFonts w:cs="Arial"/>
          <w:i/>
          <w:u w:val="single"/>
        </w:rPr>
        <w:t>Struktura nového zákona o účetnictví</w:t>
      </w:r>
    </w:p>
    <w:p w14:paraId="3D0F85E2" w14:textId="629E1378" w:rsidR="00910905" w:rsidRDefault="00910905" w:rsidP="00910905">
      <w:pPr>
        <w:spacing w:line="360" w:lineRule="auto"/>
        <w:ind w:firstLine="709"/>
        <w:jc w:val="both"/>
        <w:rPr>
          <w:rFonts w:cs="Arial"/>
        </w:rPr>
      </w:pPr>
      <w:r>
        <w:rPr>
          <w:rFonts w:cs="Arial"/>
        </w:rPr>
        <w:t>P</w:t>
      </w:r>
      <w:r w:rsidRPr="00B4525B">
        <w:rPr>
          <w:rFonts w:cs="Arial"/>
        </w:rPr>
        <w:t xml:space="preserve">ři zpracování návrhu zákona </w:t>
      </w:r>
      <w:r w:rsidR="00B95C59">
        <w:rPr>
          <w:rFonts w:cs="Arial"/>
        </w:rPr>
        <w:t xml:space="preserve">Legislativní rada vlády </w:t>
      </w:r>
      <w:r>
        <w:rPr>
          <w:rFonts w:cs="Arial"/>
        </w:rPr>
        <w:t xml:space="preserve">doporučuje </w:t>
      </w:r>
      <w:r w:rsidRPr="00B4525B">
        <w:rPr>
          <w:rFonts w:cs="Arial"/>
        </w:rPr>
        <w:t xml:space="preserve">opětovně zhodnotit </w:t>
      </w:r>
      <w:r>
        <w:rPr>
          <w:rFonts w:cs="Arial"/>
        </w:rPr>
        <w:t xml:space="preserve">jeho </w:t>
      </w:r>
      <w:r w:rsidRPr="00B4525B">
        <w:rPr>
          <w:rFonts w:cs="Arial"/>
        </w:rPr>
        <w:t>strukturu</w:t>
      </w:r>
      <w:r w:rsidR="00055C72">
        <w:rPr>
          <w:rFonts w:cs="Arial"/>
        </w:rPr>
        <w:t xml:space="preserve"> uvedenou v návrhu věcného záměru zákona</w:t>
      </w:r>
      <w:r w:rsidRPr="00B4525B">
        <w:rPr>
          <w:rFonts w:cs="Arial"/>
        </w:rPr>
        <w:t>, zda je vhodná, přehledná a</w:t>
      </w:r>
      <w:r w:rsidR="00055C72">
        <w:rPr>
          <w:rFonts w:cs="Arial"/>
        </w:rPr>
        <w:t> </w:t>
      </w:r>
      <w:r w:rsidRPr="00B4525B">
        <w:rPr>
          <w:rFonts w:cs="Arial"/>
        </w:rPr>
        <w:t>zda jsou navržená ustanovení logicky seřazena.</w:t>
      </w:r>
    </w:p>
    <w:p w14:paraId="08979B0D" w14:textId="77777777" w:rsidR="00910905" w:rsidRPr="00B4525B" w:rsidRDefault="00910905" w:rsidP="006D4BB2">
      <w:pPr>
        <w:spacing w:line="360" w:lineRule="auto"/>
        <w:jc w:val="both"/>
        <w:rPr>
          <w:rFonts w:cs="Arial"/>
        </w:rPr>
      </w:pPr>
    </w:p>
    <w:p w14:paraId="33751460" w14:textId="77777777" w:rsidR="005B5198" w:rsidRPr="00B4525B" w:rsidRDefault="00655CFC" w:rsidP="006D4BB2">
      <w:pPr>
        <w:spacing w:line="360" w:lineRule="auto"/>
        <w:rPr>
          <w:rFonts w:cs="Arial"/>
          <w:i/>
          <w:u w:val="single"/>
        </w:rPr>
      </w:pPr>
      <w:r w:rsidRPr="00B4525B">
        <w:rPr>
          <w:rFonts w:cs="Arial"/>
          <w:i/>
          <w:u w:val="single"/>
        </w:rPr>
        <w:t>K </w:t>
      </w:r>
      <w:r w:rsidR="00A3751F" w:rsidRPr="00B4525B">
        <w:rPr>
          <w:rFonts w:cs="Arial"/>
          <w:i/>
          <w:u w:val="single"/>
        </w:rPr>
        <w:t>části</w:t>
      </w:r>
      <w:r w:rsidRPr="00B4525B">
        <w:rPr>
          <w:rFonts w:cs="Arial"/>
          <w:i/>
          <w:u w:val="single"/>
        </w:rPr>
        <w:t xml:space="preserve"> C. 4 Detailně k nové struktuře zákona o účetnictví</w:t>
      </w:r>
    </w:p>
    <w:p w14:paraId="69165667" w14:textId="6742F476" w:rsidR="00276FAC" w:rsidRPr="00B4525B" w:rsidRDefault="00276FAC" w:rsidP="006D4BB2">
      <w:pPr>
        <w:spacing w:line="360" w:lineRule="auto"/>
        <w:rPr>
          <w:rFonts w:cs="Arial"/>
          <w:i/>
          <w:u w:val="single"/>
        </w:rPr>
      </w:pPr>
      <w:r w:rsidRPr="00B4525B">
        <w:rPr>
          <w:rFonts w:cs="Arial"/>
          <w:i/>
          <w:u w:val="single"/>
        </w:rPr>
        <w:t xml:space="preserve">K bodu I. 1. </w:t>
      </w:r>
      <w:proofErr w:type="spellStart"/>
      <w:r w:rsidRPr="00B4525B">
        <w:rPr>
          <w:rFonts w:cs="Arial"/>
          <w:i/>
          <w:u w:val="single"/>
        </w:rPr>
        <w:t>ii</w:t>
      </w:r>
      <w:proofErr w:type="spellEnd"/>
      <w:r w:rsidRPr="00B4525B">
        <w:rPr>
          <w:rFonts w:cs="Arial"/>
          <w:i/>
          <w:u w:val="single"/>
        </w:rPr>
        <w:t>. Vymezení účetních jednotek (osobní působnost)</w:t>
      </w:r>
    </w:p>
    <w:p w14:paraId="0C54A45A" w14:textId="22B41B60" w:rsidR="00276FAC" w:rsidRPr="00B4525B" w:rsidRDefault="00827D2E" w:rsidP="006D4BB2">
      <w:pPr>
        <w:spacing w:line="360" w:lineRule="auto"/>
        <w:ind w:firstLine="709"/>
        <w:jc w:val="both"/>
        <w:rPr>
          <w:rFonts w:cs="Arial"/>
        </w:rPr>
      </w:pPr>
      <w:r w:rsidRPr="00B4525B">
        <w:rPr>
          <w:rFonts w:cs="Arial"/>
        </w:rPr>
        <w:t>V rámci přípravy návrhu zákona by bylo vhodné v případě účetních jednotek, které nejsou obchodní společností, provést mezinárodní srovnání okruhu entit považovaných za účetní jednotku a závěry z tohoto srovnání uvést do důvodové zprávy k návrhu zákona.</w:t>
      </w:r>
      <w:r w:rsidR="00305680" w:rsidRPr="00B4525B">
        <w:rPr>
          <w:rFonts w:cs="Arial"/>
        </w:rPr>
        <w:t xml:space="preserve"> Dále </w:t>
      </w:r>
      <w:r w:rsidR="003A4824" w:rsidRPr="00B4525B">
        <w:rPr>
          <w:rFonts w:cs="Arial"/>
        </w:rPr>
        <w:t>se doporučuje</w:t>
      </w:r>
      <w:r w:rsidR="00305680" w:rsidRPr="00B4525B">
        <w:rPr>
          <w:rFonts w:cs="Arial"/>
        </w:rPr>
        <w:t xml:space="preserve"> v důvodové zprávě zmínit, které fyzické </w:t>
      </w:r>
      <w:r w:rsidR="00305680" w:rsidRPr="00B4525B">
        <w:rPr>
          <w:rFonts w:cs="Arial"/>
        </w:rPr>
        <w:lastRenderedPageBreak/>
        <w:t xml:space="preserve">osoby budou oproti stávající právní úpravě zařazeny do kategorie dobrovolných účetních jednotek a které naopak do této kategorie již spadat nebudou. Z návrhu věcného záměru zákona </w:t>
      </w:r>
      <w:r w:rsidR="003A4824" w:rsidRPr="00B4525B">
        <w:rPr>
          <w:rFonts w:cs="Arial"/>
        </w:rPr>
        <w:t xml:space="preserve">pak </w:t>
      </w:r>
      <w:r w:rsidR="00305680" w:rsidRPr="00B4525B">
        <w:rPr>
          <w:rFonts w:cs="Arial"/>
        </w:rPr>
        <w:t>není zřejmé, z jakého důvodu má k této změně dojít, což by mělo být rovněž vysvětleno v důvodové zprávě k návrhu zákona.</w:t>
      </w:r>
    </w:p>
    <w:p w14:paraId="5E25BED2" w14:textId="77777777" w:rsidR="00276FAC" w:rsidRPr="00B4525B" w:rsidRDefault="00276FAC" w:rsidP="006D4BB2">
      <w:pPr>
        <w:spacing w:line="360" w:lineRule="auto"/>
        <w:rPr>
          <w:rFonts w:cs="Arial"/>
          <w:i/>
          <w:u w:val="single"/>
        </w:rPr>
      </w:pPr>
    </w:p>
    <w:p w14:paraId="2D9B6990" w14:textId="2631C380" w:rsidR="005B5198" w:rsidRPr="00B4525B" w:rsidRDefault="005B5198" w:rsidP="006D4BB2">
      <w:pPr>
        <w:keepNext/>
        <w:keepLines/>
        <w:spacing w:line="360" w:lineRule="auto"/>
        <w:rPr>
          <w:rFonts w:cs="Arial"/>
          <w:i/>
          <w:u w:val="single"/>
        </w:rPr>
      </w:pPr>
      <w:r w:rsidRPr="00B4525B">
        <w:rPr>
          <w:rFonts w:cs="Arial"/>
          <w:i/>
          <w:u w:val="single"/>
        </w:rPr>
        <w:t xml:space="preserve">K bodu I. 1. </w:t>
      </w:r>
      <w:proofErr w:type="spellStart"/>
      <w:r w:rsidRPr="00B4525B">
        <w:rPr>
          <w:rFonts w:cs="Arial"/>
          <w:i/>
          <w:u w:val="single"/>
        </w:rPr>
        <w:t>iii</w:t>
      </w:r>
      <w:proofErr w:type="spellEnd"/>
      <w:r w:rsidRPr="00B4525B">
        <w:rPr>
          <w:rFonts w:cs="Arial"/>
          <w:i/>
          <w:u w:val="single"/>
        </w:rPr>
        <w:t>. Odpovědnost za sestavení účetní závěrky a vedení účetnictví</w:t>
      </w:r>
    </w:p>
    <w:p w14:paraId="3E2D861D" w14:textId="77777777" w:rsidR="005B5198" w:rsidRPr="00B4525B" w:rsidRDefault="005B5198" w:rsidP="006D4BB2">
      <w:pPr>
        <w:spacing w:line="360" w:lineRule="auto"/>
        <w:ind w:firstLine="709"/>
        <w:jc w:val="both"/>
        <w:rPr>
          <w:rFonts w:cs="Arial"/>
        </w:rPr>
      </w:pPr>
      <w:r w:rsidRPr="00B4525B">
        <w:rPr>
          <w:rFonts w:cs="Arial"/>
        </w:rPr>
        <w:t xml:space="preserve">Podle </w:t>
      </w:r>
      <w:r w:rsidR="001B482D" w:rsidRPr="00B4525B">
        <w:rPr>
          <w:rFonts w:cs="Arial"/>
        </w:rPr>
        <w:t xml:space="preserve">návrhu </w:t>
      </w:r>
      <w:r w:rsidRPr="00B4525B">
        <w:rPr>
          <w:rFonts w:cs="Arial"/>
        </w:rPr>
        <w:t>věcného záměru zákona mají mí</w:t>
      </w:r>
      <w:r w:rsidR="00F35B36" w:rsidRPr="00B4525B">
        <w:rPr>
          <w:rFonts w:cs="Arial"/>
        </w:rPr>
        <w:t>t členové správních, řídících a </w:t>
      </w:r>
      <w:r w:rsidRPr="00B4525B">
        <w:rPr>
          <w:rFonts w:cs="Arial"/>
        </w:rPr>
        <w:t>dozorčích orgánů účetní</w:t>
      </w:r>
      <w:r w:rsidR="00CB719B" w:rsidRPr="00B4525B">
        <w:rPr>
          <w:rFonts w:cs="Arial"/>
        </w:rPr>
        <w:t xml:space="preserve"> </w:t>
      </w:r>
      <w:r w:rsidRPr="00B4525B">
        <w:rPr>
          <w:rFonts w:cs="Arial"/>
        </w:rPr>
        <w:t>jednotky kolektivní odpovědnost</w:t>
      </w:r>
      <w:r w:rsidR="001B482D" w:rsidRPr="00B4525B">
        <w:rPr>
          <w:rFonts w:cs="Arial"/>
        </w:rPr>
        <w:t xml:space="preserve"> za to</w:t>
      </w:r>
      <w:r w:rsidRPr="00B4525B">
        <w:rPr>
          <w:rFonts w:cs="Arial"/>
        </w:rPr>
        <w:t>, že účetní závěrka, zpráva vedení účetní jednotky, výkaz o správě a řízení podniku a přehled nefinančních informací byly sestaveny a zveřejněny v souladu se zákonem. Je však třeba vyjasnit</w:t>
      </w:r>
      <w:r w:rsidR="00CB719B" w:rsidRPr="00B4525B">
        <w:rPr>
          <w:rFonts w:cs="Arial"/>
        </w:rPr>
        <w:t>, o jakou odpovědnost se v tomto případě jedná, zda jde o odpovědnost soukromop</w:t>
      </w:r>
      <w:r w:rsidR="00255613" w:rsidRPr="00B4525B">
        <w:rPr>
          <w:rFonts w:cs="Arial"/>
        </w:rPr>
        <w:t>rávní nebo veřejnoprávní a jaké</w:t>
      </w:r>
      <w:r w:rsidR="00CB719B" w:rsidRPr="00B4525B">
        <w:rPr>
          <w:rFonts w:cs="Arial"/>
        </w:rPr>
        <w:t xml:space="preserve"> následky</w:t>
      </w:r>
      <w:r w:rsidR="00255613" w:rsidRPr="00B4525B">
        <w:rPr>
          <w:rFonts w:cs="Arial"/>
        </w:rPr>
        <w:t xml:space="preserve"> jsou s</w:t>
      </w:r>
      <w:r w:rsidR="00CB719B" w:rsidRPr="00B4525B">
        <w:rPr>
          <w:rFonts w:cs="Arial"/>
        </w:rPr>
        <w:t xml:space="preserve"> nesplnění</w:t>
      </w:r>
      <w:r w:rsidR="00255613" w:rsidRPr="00B4525B">
        <w:rPr>
          <w:rFonts w:cs="Arial"/>
        </w:rPr>
        <w:t>m</w:t>
      </w:r>
      <w:r w:rsidR="00CB719B" w:rsidRPr="00B4525B">
        <w:rPr>
          <w:rFonts w:cs="Arial"/>
        </w:rPr>
        <w:t xml:space="preserve"> této povinnosti</w:t>
      </w:r>
      <w:r w:rsidR="00255613" w:rsidRPr="00B4525B">
        <w:rPr>
          <w:rFonts w:cs="Arial"/>
        </w:rPr>
        <w:t xml:space="preserve"> spojeny</w:t>
      </w:r>
      <w:r w:rsidR="00CB719B" w:rsidRPr="00B4525B">
        <w:rPr>
          <w:rFonts w:cs="Arial"/>
        </w:rPr>
        <w:t>. Dále je nezbytné vyhodnotit, zda bude odpovědný i ten člen orgánu účetní jednotky, který hlasoval proti přijetí příslušného usnesení.</w:t>
      </w:r>
      <w:r w:rsidR="00255613" w:rsidRPr="00B4525B">
        <w:rPr>
          <w:rFonts w:cs="Arial"/>
        </w:rPr>
        <w:t xml:space="preserve"> </w:t>
      </w:r>
      <w:r w:rsidR="00B143FA" w:rsidRPr="00B4525B">
        <w:rPr>
          <w:rFonts w:cs="Arial"/>
        </w:rPr>
        <w:t xml:space="preserve">Z návrhu zákona musí být tyto skutečnosti </w:t>
      </w:r>
      <w:proofErr w:type="spellStart"/>
      <w:r w:rsidR="00B143FA" w:rsidRPr="00B4525B">
        <w:rPr>
          <w:rFonts w:cs="Arial"/>
        </w:rPr>
        <w:t>seznatelné</w:t>
      </w:r>
      <w:proofErr w:type="spellEnd"/>
      <w:r w:rsidR="00B143FA" w:rsidRPr="00B4525B">
        <w:rPr>
          <w:rFonts w:cs="Arial"/>
        </w:rPr>
        <w:t>.</w:t>
      </w:r>
    </w:p>
    <w:p w14:paraId="737EE757" w14:textId="77777777" w:rsidR="00B143FA" w:rsidRPr="00B4525B" w:rsidRDefault="00B143FA" w:rsidP="006D4BB2">
      <w:pPr>
        <w:spacing w:line="360" w:lineRule="auto"/>
        <w:jc w:val="both"/>
        <w:rPr>
          <w:rFonts w:cs="Arial"/>
        </w:rPr>
      </w:pPr>
    </w:p>
    <w:p w14:paraId="667DE884" w14:textId="77777777" w:rsidR="00B143FA" w:rsidRPr="00B4525B" w:rsidRDefault="00B143FA" w:rsidP="006D4BB2">
      <w:pPr>
        <w:keepNext/>
        <w:keepLines/>
        <w:spacing w:line="360" w:lineRule="auto"/>
        <w:rPr>
          <w:rFonts w:cs="Arial"/>
          <w:i/>
          <w:u w:val="single"/>
        </w:rPr>
      </w:pPr>
      <w:r w:rsidRPr="00B4525B">
        <w:rPr>
          <w:rFonts w:cs="Arial"/>
          <w:i/>
          <w:u w:val="single"/>
        </w:rPr>
        <w:t>K bodu I. 1. v. Vymezení druhů účetních jednotek</w:t>
      </w:r>
    </w:p>
    <w:p w14:paraId="074E1029" w14:textId="0939209F" w:rsidR="00B143FA" w:rsidRPr="00B4525B" w:rsidRDefault="00B143FA" w:rsidP="001C2139">
      <w:pPr>
        <w:keepNext/>
        <w:keepLines/>
        <w:spacing w:line="360" w:lineRule="auto"/>
        <w:ind w:firstLine="709"/>
        <w:jc w:val="both"/>
        <w:rPr>
          <w:rFonts w:cs="Arial"/>
        </w:rPr>
      </w:pPr>
      <w:r w:rsidRPr="00B4525B">
        <w:rPr>
          <w:rFonts w:cs="Arial"/>
        </w:rPr>
        <w:t xml:space="preserve">V návrhu věcného záměru </w:t>
      </w:r>
      <w:r w:rsidR="00B65DA8" w:rsidRPr="00B4525B">
        <w:rPr>
          <w:rFonts w:cs="Arial"/>
        </w:rPr>
        <w:t xml:space="preserve">zákona </w:t>
      </w:r>
      <w:r w:rsidRPr="00B4525B">
        <w:rPr>
          <w:rFonts w:cs="Arial"/>
        </w:rPr>
        <w:t xml:space="preserve">není </w:t>
      </w:r>
      <w:r w:rsidR="00CF0F01" w:rsidRPr="00B4525B">
        <w:rPr>
          <w:rFonts w:cs="Arial"/>
        </w:rPr>
        <w:t xml:space="preserve">dostatečně </w:t>
      </w:r>
      <w:r w:rsidRPr="00B4525B">
        <w:rPr>
          <w:rFonts w:cs="Arial"/>
        </w:rPr>
        <w:t>vysvětleno, z jakého důvodu již nemají být zdravotní pojiš</w:t>
      </w:r>
      <w:r w:rsidR="007223D5" w:rsidRPr="00B4525B">
        <w:rPr>
          <w:rFonts w:cs="Arial"/>
        </w:rPr>
        <w:t>ť</w:t>
      </w:r>
      <w:r w:rsidRPr="00B4525B">
        <w:rPr>
          <w:rFonts w:cs="Arial"/>
        </w:rPr>
        <w:t>ovny a penzijní společnosti subjektem veřejného zájmu</w:t>
      </w:r>
      <w:r w:rsidR="007223D5" w:rsidRPr="00B4525B">
        <w:rPr>
          <w:rFonts w:cs="Arial"/>
        </w:rPr>
        <w:t xml:space="preserve">, když se plánuje zachování stávajícího rozsahu regulace. V důvodové zprávě k návrhu </w:t>
      </w:r>
      <w:r w:rsidR="00E664F0" w:rsidRPr="00B4525B">
        <w:rPr>
          <w:rFonts w:cs="Arial"/>
        </w:rPr>
        <w:t>zákona by mělo být uvedeno, z jakých důvodů se</w:t>
      </w:r>
      <w:r w:rsidR="00603B5E" w:rsidRPr="00B4525B">
        <w:rPr>
          <w:rFonts w:cs="Arial"/>
        </w:rPr>
        <w:t> </w:t>
      </w:r>
      <w:r w:rsidR="00E664F0" w:rsidRPr="00B4525B">
        <w:rPr>
          <w:rFonts w:cs="Arial"/>
        </w:rPr>
        <w:t>stávající režim neosvědčil.</w:t>
      </w:r>
    </w:p>
    <w:p w14:paraId="58CEA034" w14:textId="77777777" w:rsidR="00E664F0" w:rsidRPr="00B4525B" w:rsidRDefault="00D714C3" w:rsidP="001C2139">
      <w:pPr>
        <w:spacing w:line="360" w:lineRule="auto"/>
        <w:ind w:firstLine="709"/>
        <w:jc w:val="both"/>
        <w:rPr>
          <w:rFonts w:eastAsia="Calibri" w:cs="Arial"/>
          <w:lang w:eastAsia="en-US"/>
        </w:rPr>
      </w:pPr>
      <w:r w:rsidRPr="00B4525B">
        <w:rPr>
          <w:rFonts w:cs="Arial"/>
        </w:rPr>
        <w:t xml:space="preserve">Při přípravě návrhu zákona se doporučuje zvážit nahrazení pojmu „vybraná účetní jednotka“ jiným pojmem, který by více </w:t>
      </w:r>
      <w:r w:rsidR="00EC4DE2" w:rsidRPr="00B4525B">
        <w:rPr>
          <w:rFonts w:cs="Arial"/>
        </w:rPr>
        <w:t>odpovídal tomu</w:t>
      </w:r>
      <w:r w:rsidRPr="00B4525B">
        <w:rPr>
          <w:rFonts w:cs="Arial"/>
        </w:rPr>
        <w:t xml:space="preserve">, o jaké účetní jednotky se jedná. </w:t>
      </w:r>
      <w:r w:rsidR="00206C1A" w:rsidRPr="00B4525B">
        <w:rPr>
          <w:rFonts w:cs="Arial"/>
        </w:rPr>
        <w:t xml:space="preserve">Vzhledem k tomu, že </w:t>
      </w:r>
      <w:r w:rsidR="002E3852" w:rsidRPr="00B4525B">
        <w:rPr>
          <w:rFonts w:cs="Arial"/>
        </w:rPr>
        <w:t xml:space="preserve">se </w:t>
      </w:r>
      <w:r w:rsidR="00206C1A" w:rsidRPr="00B4525B">
        <w:rPr>
          <w:rFonts w:cs="Arial"/>
        </w:rPr>
        <w:t>podle</w:t>
      </w:r>
      <w:r w:rsidRPr="00B4525B">
        <w:rPr>
          <w:rFonts w:cs="Arial"/>
        </w:rPr>
        <w:t xml:space="preserve"> návrhu věcného záměru zákona jedná o</w:t>
      </w:r>
      <w:r w:rsidR="00206C1A" w:rsidRPr="00B4525B">
        <w:rPr>
          <w:rFonts w:cs="Arial"/>
        </w:rPr>
        <w:t> </w:t>
      </w:r>
      <w:r w:rsidR="00EC4DE2" w:rsidRPr="00B4525B">
        <w:rPr>
          <w:rFonts w:eastAsia="Calibri" w:cs="Arial"/>
          <w:lang w:eastAsia="en-US"/>
        </w:rPr>
        <w:t>organizační složky státu, státní fondy podle rozpočtových pravidel, územní samosprávné celky, dobrovolné svazky obcí, Regionální rady regionů soudržnosti, příspěvkové organizace a zdravotní pojišťovny</w:t>
      </w:r>
      <w:r w:rsidR="00E477BF" w:rsidRPr="00B4525B">
        <w:rPr>
          <w:rFonts w:eastAsia="Calibri" w:cs="Arial"/>
          <w:lang w:eastAsia="en-US"/>
        </w:rPr>
        <w:t xml:space="preserve">, </w:t>
      </w:r>
      <w:r w:rsidR="00206C1A" w:rsidRPr="00B4525B">
        <w:rPr>
          <w:rFonts w:eastAsia="Calibri" w:cs="Arial"/>
          <w:lang w:eastAsia="en-US"/>
        </w:rPr>
        <w:t xml:space="preserve">bylo by vhodné zvolit takový pojem, který by deklaroval, že se jedná o účetní jednotky z oblasti veřejného </w:t>
      </w:r>
      <w:r w:rsidR="00412538" w:rsidRPr="00B4525B">
        <w:rPr>
          <w:rFonts w:eastAsia="Calibri" w:cs="Arial"/>
          <w:lang w:eastAsia="en-US"/>
        </w:rPr>
        <w:t>sektoru</w:t>
      </w:r>
      <w:r w:rsidR="00206C1A" w:rsidRPr="00B4525B">
        <w:rPr>
          <w:rFonts w:eastAsia="Calibri" w:cs="Arial"/>
          <w:lang w:eastAsia="en-US"/>
        </w:rPr>
        <w:t>.</w:t>
      </w:r>
    </w:p>
    <w:p w14:paraId="09E4C449" w14:textId="77777777" w:rsidR="002E3852" w:rsidRPr="00B4525B" w:rsidRDefault="002E3852" w:rsidP="006D4BB2">
      <w:pPr>
        <w:spacing w:line="360" w:lineRule="auto"/>
        <w:ind w:firstLine="709"/>
        <w:jc w:val="both"/>
        <w:rPr>
          <w:rFonts w:eastAsia="Calibri" w:cs="Arial"/>
          <w:lang w:eastAsia="en-US"/>
        </w:rPr>
      </w:pPr>
    </w:p>
    <w:p w14:paraId="284ACC62" w14:textId="77777777" w:rsidR="002E3852" w:rsidRPr="00B4525B" w:rsidRDefault="002E3852" w:rsidP="006D4BB2">
      <w:pPr>
        <w:spacing w:line="360" w:lineRule="auto"/>
        <w:rPr>
          <w:rFonts w:cs="Arial"/>
          <w:i/>
          <w:u w:val="single"/>
        </w:rPr>
      </w:pPr>
      <w:r w:rsidRPr="00B4525B">
        <w:rPr>
          <w:rFonts w:cs="Arial"/>
          <w:i/>
          <w:u w:val="single"/>
        </w:rPr>
        <w:t xml:space="preserve">K bodu I. 1. </w:t>
      </w:r>
      <w:proofErr w:type="spellStart"/>
      <w:r w:rsidRPr="00B4525B">
        <w:rPr>
          <w:rFonts w:cs="Arial"/>
          <w:i/>
          <w:u w:val="single"/>
        </w:rPr>
        <w:t>vi</w:t>
      </w:r>
      <w:proofErr w:type="spellEnd"/>
      <w:r w:rsidRPr="00B4525B">
        <w:rPr>
          <w:rFonts w:cs="Arial"/>
          <w:i/>
          <w:u w:val="single"/>
        </w:rPr>
        <w:t>. Kategorizace/Kategorie účetních jednotek</w:t>
      </w:r>
    </w:p>
    <w:p w14:paraId="588F975A" w14:textId="1F1295B3" w:rsidR="002E3852" w:rsidRPr="00B4525B" w:rsidRDefault="002E3852" w:rsidP="006D4BB2">
      <w:pPr>
        <w:spacing w:line="360" w:lineRule="auto"/>
        <w:ind w:firstLine="709"/>
        <w:jc w:val="both"/>
        <w:rPr>
          <w:rFonts w:cs="Arial"/>
        </w:rPr>
      </w:pPr>
      <w:r w:rsidRPr="00B4525B">
        <w:rPr>
          <w:rFonts w:cs="Arial"/>
        </w:rPr>
        <w:t xml:space="preserve">V návrhu věcného záměru zákona </w:t>
      </w:r>
      <w:r w:rsidR="00EB39E9" w:rsidRPr="00B4525B">
        <w:rPr>
          <w:rFonts w:cs="Arial"/>
        </w:rPr>
        <w:t xml:space="preserve">se </w:t>
      </w:r>
      <w:r w:rsidRPr="00B4525B">
        <w:rPr>
          <w:rFonts w:cs="Arial"/>
        </w:rPr>
        <w:t xml:space="preserve">používá pojem „nestátní neziskové organizace“. </w:t>
      </w:r>
      <w:r w:rsidR="00B95C59">
        <w:rPr>
          <w:rFonts w:cs="Arial"/>
        </w:rPr>
        <w:t>Legislativní rada vlády u</w:t>
      </w:r>
      <w:r w:rsidRPr="00B4525B">
        <w:rPr>
          <w:rFonts w:cs="Arial"/>
        </w:rPr>
        <w:t>pozor</w:t>
      </w:r>
      <w:r w:rsidR="00EB39E9" w:rsidRPr="00B4525B">
        <w:rPr>
          <w:rFonts w:cs="Arial"/>
        </w:rPr>
        <w:t>ňuje, že tento pojem není vhodný a že by se při přípravě návrh</w:t>
      </w:r>
      <w:r w:rsidR="00F944E6" w:rsidRPr="00B4525B">
        <w:rPr>
          <w:rFonts w:cs="Arial"/>
        </w:rPr>
        <w:t>u</w:t>
      </w:r>
      <w:r w:rsidR="00EB39E9" w:rsidRPr="00B4525B">
        <w:rPr>
          <w:rFonts w:cs="Arial"/>
        </w:rPr>
        <w:t xml:space="preserve"> zákona měl zvolit jiný pojem. Předně </w:t>
      </w:r>
      <w:r w:rsidR="00CA0170" w:rsidRPr="00B4525B">
        <w:rPr>
          <w:rFonts w:cs="Arial"/>
        </w:rPr>
        <w:t xml:space="preserve">je vhodnější při </w:t>
      </w:r>
      <w:r w:rsidR="00CA0170" w:rsidRPr="00B4525B">
        <w:rPr>
          <w:rFonts w:cs="Arial"/>
        </w:rPr>
        <w:lastRenderedPageBreak/>
        <w:t>kategorizaci účetních jednotek používat označení „účetní jednotk</w:t>
      </w:r>
      <w:r w:rsidR="00B95C59">
        <w:rPr>
          <w:rFonts w:cs="Arial"/>
        </w:rPr>
        <w:t xml:space="preserve">y“ namísto „organizace“. Dále </w:t>
      </w:r>
      <w:r w:rsidR="00CA0170" w:rsidRPr="00B4525B">
        <w:rPr>
          <w:rFonts w:cs="Arial"/>
        </w:rPr>
        <w:t>poukazuje na to, že</w:t>
      </w:r>
      <w:r w:rsidR="00EB39E9" w:rsidRPr="00B4525B">
        <w:rPr>
          <w:rFonts w:cs="Arial"/>
        </w:rPr>
        <w:t xml:space="preserve"> klíčovým znakem těchto účetních jednotek není jejich „nestátnost“, ale skutečnost, že nepodnikají, resp. jejich hlavní činnost nespočívá v podnikání.</w:t>
      </w:r>
      <w:r w:rsidR="00113655" w:rsidRPr="00B4525B">
        <w:rPr>
          <w:rFonts w:cs="Arial"/>
        </w:rPr>
        <w:t xml:space="preserve"> Při přípravě návrhu zákona se doporučuje zvážit použití například pojm</w:t>
      </w:r>
      <w:r w:rsidR="005A1E78" w:rsidRPr="00B4525B">
        <w:rPr>
          <w:rFonts w:cs="Arial"/>
        </w:rPr>
        <w:t>u</w:t>
      </w:r>
      <w:r w:rsidR="00113655" w:rsidRPr="00B4525B">
        <w:rPr>
          <w:rFonts w:cs="Arial"/>
        </w:rPr>
        <w:t xml:space="preserve"> „nepodnikatelské účetní jednotky“ nebo „veřejně prospěšné účetní jednotky“.</w:t>
      </w:r>
    </w:p>
    <w:p w14:paraId="17AE4A0A" w14:textId="77777777" w:rsidR="003F5DB7" w:rsidRPr="00B4525B" w:rsidRDefault="003F5DB7" w:rsidP="006D4BB2">
      <w:pPr>
        <w:spacing w:line="360" w:lineRule="auto"/>
        <w:ind w:firstLine="709"/>
        <w:jc w:val="both"/>
        <w:rPr>
          <w:rFonts w:cs="Arial"/>
        </w:rPr>
      </w:pPr>
    </w:p>
    <w:p w14:paraId="145B1C28" w14:textId="77777777" w:rsidR="003F5DB7" w:rsidRPr="00B4525B" w:rsidRDefault="003F5DB7" w:rsidP="006D4BB2">
      <w:pPr>
        <w:spacing w:line="360" w:lineRule="auto"/>
        <w:rPr>
          <w:rFonts w:cs="Arial"/>
          <w:i/>
          <w:u w:val="single"/>
        </w:rPr>
      </w:pPr>
      <w:r w:rsidRPr="00B4525B">
        <w:rPr>
          <w:rFonts w:cs="Arial"/>
          <w:i/>
          <w:u w:val="single"/>
        </w:rPr>
        <w:t xml:space="preserve">K bodu I. 1. </w:t>
      </w:r>
      <w:proofErr w:type="spellStart"/>
      <w:r w:rsidRPr="00B4525B">
        <w:rPr>
          <w:rFonts w:cs="Arial"/>
          <w:i/>
          <w:u w:val="single"/>
        </w:rPr>
        <w:t>vii</w:t>
      </w:r>
      <w:proofErr w:type="spellEnd"/>
      <w:r w:rsidRPr="00B4525B">
        <w:rPr>
          <w:rFonts w:cs="Arial"/>
          <w:i/>
          <w:u w:val="single"/>
        </w:rPr>
        <w:t>. Rozsah vedení účetnictví</w:t>
      </w:r>
    </w:p>
    <w:p w14:paraId="333FCDA4" w14:textId="0AF23458" w:rsidR="001D4277" w:rsidRPr="00B4525B" w:rsidRDefault="001D4277" w:rsidP="006D4BB2">
      <w:pPr>
        <w:spacing w:line="360" w:lineRule="auto"/>
        <w:ind w:firstLine="709"/>
        <w:jc w:val="both"/>
        <w:rPr>
          <w:rFonts w:cs="Arial"/>
        </w:rPr>
      </w:pPr>
      <w:r w:rsidRPr="00B4525B">
        <w:rPr>
          <w:rFonts w:cs="Arial"/>
        </w:rPr>
        <w:t xml:space="preserve">V návrhu věcného záměru zákona se odkazuje na analýzu provedenou pracovní skupinou pro přípravu nové koncepce účetní legislativy, která měla konstatovat rozsah vedení účetnictví některých účetních jednotek za nevyhovující. </w:t>
      </w:r>
      <w:r w:rsidR="00557E5C" w:rsidRPr="00B4525B">
        <w:rPr>
          <w:rFonts w:cs="Arial"/>
        </w:rPr>
        <w:t>Závěry této analýzy by bylo vhodné uvést do důvodové zprávy k návrhu zákona</w:t>
      </w:r>
      <w:r w:rsidRPr="00B4525B">
        <w:rPr>
          <w:rFonts w:cs="Arial"/>
        </w:rPr>
        <w:t>.</w:t>
      </w:r>
    </w:p>
    <w:p w14:paraId="6CEAA19A" w14:textId="72B1CA44" w:rsidR="00234751" w:rsidRPr="00B4525B" w:rsidRDefault="00234751" w:rsidP="001C2139">
      <w:pPr>
        <w:spacing w:line="360" w:lineRule="auto"/>
        <w:ind w:firstLine="709"/>
        <w:jc w:val="both"/>
        <w:rPr>
          <w:rFonts w:cs="Arial"/>
        </w:rPr>
      </w:pPr>
      <w:r w:rsidRPr="00B4525B">
        <w:rPr>
          <w:rFonts w:cs="Arial"/>
        </w:rPr>
        <w:t>Návrh věcného záměru zákona předpokládá nahrazení stávajícího pojmu „jednoduché účetnictví“ pojmem „hotovostní účetnictví“, avšak toto označení by</w:t>
      </w:r>
      <w:r w:rsidR="00E83777" w:rsidRPr="00B4525B">
        <w:rPr>
          <w:rFonts w:cs="Arial"/>
        </w:rPr>
        <w:t> </w:t>
      </w:r>
      <w:r w:rsidRPr="00B4525B">
        <w:rPr>
          <w:rFonts w:cs="Arial"/>
        </w:rPr>
        <w:t>mohlo být matoucí (hotovostní x bezhotovostní)</w:t>
      </w:r>
      <w:r w:rsidR="00E45873" w:rsidRPr="00B4525B">
        <w:rPr>
          <w:rFonts w:cs="Arial"/>
        </w:rPr>
        <w:t>.</w:t>
      </w:r>
      <w:r w:rsidRPr="00B4525B">
        <w:rPr>
          <w:rFonts w:cs="Arial"/>
        </w:rPr>
        <w:t xml:space="preserve"> </w:t>
      </w:r>
      <w:r w:rsidR="00E45873" w:rsidRPr="00B4525B">
        <w:rPr>
          <w:rFonts w:cs="Arial"/>
        </w:rPr>
        <w:t>P</w:t>
      </w:r>
      <w:r w:rsidRPr="00B4525B">
        <w:rPr>
          <w:rFonts w:cs="Arial"/>
        </w:rPr>
        <w:t xml:space="preserve">ři přípravě návrhu zákona </w:t>
      </w:r>
      <w:r w:rsidR="00E45873" w:rsidRPr="00B4525B">
        <w:rPr>
          <w:rFonts w:cs="Arial"/>
        </w:rPr>
        <w:t>se</w:t>
      </w:r>
      <w:r w:rsidR="00E83777" w:rsidRPr="00B4525B">
        <w:rPr>
          <w:rFonts w:cs="Arial"/>
        </w:rPr>
        <w:t> </w:t>
      </w:r>
      <w:r w:rsidRPr="00B4525B">
        <w:rPr>
          <w:rFonts w:cs="Arial"/>
        </w:rPr>
        <w:t xml:space="preserve">doporučuje </w:t>
      </w:r>
      <w:r w:rsidR="00E45873" w:rsidRPr="00B4525B">
        <w:rPr>
          <w:rFonts w:cs="Arial"/>
        </w:rPr>
        <w:t>zvážit, zda je potřeba nahrazení stávajícího pojmu novým a zda je nový pojem vhodně zvolen</w:t>
      </w:r>
      <w:r w:rsidRPr="00B4525B">
        <w:rPr>
          <w:rFonts w:cs="Arial"/>
        </w:rPr>
        <w:t>.</w:t>
      </w:r>
    </w:p>
    <w:p w14:paraId="74BC9722" w14:textId="53A17B43" w:rsidR="009B5752" w:rsidRPr="00B4525B" w:rsidRDefault="009B5752" w:rsidP="001C2139">
      <w:pPr>
        <w:spacing w:line="360" w:lineRule="auto"/>
        <w:ind w:firstLine="709"/>
        <w:jc w:val="both"/>
        <w:rPr>
          <w:rFonts w:cs="Arial"/>
        </w:rPr>
      </w:pPr>
      <w:r w:rsidRPr="00B4525B">
        <w:rPr>
          <w:rFonts w:cs="Arial"/>
        </w:rPr>
        <w:t xml:space="preserve">V rámci přípravy návrhu zákona se dále doporučuje zvážit sjednocení daňové evidence a jednoduchého/hotovostního účetnictví, resp. toto nahradit precizněji upravenou daňovou evidencí. </w:t>
      </w:r>
    </w:p>
    <w:p w14:paraId="24BDE33F" w14:textId="45BEF8DC" w:rsidR="00F42975" w:rsidRPr="00B4525B" w:rsidRDefault="00F35B36" w:rsidP="001C2139">
      <w:pPr>
        <w:spacing w:line="360" w:lineRule="auto"/>
        <w:ind w:firstLine="709"/>
        <w:jc w:val="both"/>
        <w:rPr>
          <w:rFonts w:cs="Arial"/>
        </w:rPr>
      </w:pPr>
      <w:r w:rsidRPr="00B4525B">
        <w:rPr>
          <w:rFonts w:cs="Arial"/>
        </w:rPr>
        <w:t>Podle poznatků Legislativní rady vlády není tabulka obsahující minimální požadavky rozsahu vedení účetnictví podle druhu účetní jednotky úplná, a tedy patrně bude nezbytné ji ještě dopracovat</w:t>
      </w:r>
      <w:r w:rsidR="00A67F63">
        <w:rPr>
          <w:rFonts w:cs="Arial"/>
        </w:rPr>
        <w:t xml:space="preserve"> (z</w:t>
      </w:r>
      <w:r w:rsidR="00D44BF2" w:rsidRPr="00B4525B">
        <w:rPr>
          <w:rFonts w:cs="Arial"/>
        </w:rPr>
        <w:t xml:space="preserve"> uvedené tabulky není </w:t>
      </w:r>
      <w:r w:rsidR="00A67F63">
        <w:rPr>
          <w:rFonts w:cs="Arial"/>
        </w:rPr>
        <w:t xml:space="preserve">například </w:t>
      </w:r>
      <w:r w:rsidR="00D44BF2" w:rsidRPr="00B4525B">
        <w:rPr>
          <w:rFonts w:cs="Arial"/>
        </w:rPr>
        <w:t>patrné, jakým způsobem budou účtovat družstva a zda by bytová družstva a sociální družstva neměla mít jiný režim</w:t>
      </w:r>
      <w:r w:rsidR="00A67F63">
        <w:rPr>
          <w:rFonts w:cs="Arial"/>
        </w:rPr>
        <w:t>)</w:t>
      </w:r>
      <w:r w:rsidR="00D44BF2" w:rsidRPr="00B4525B">
        <w:rPr>
          <w:rFonts w:cs="Arial"/>
        </w:rPr>
        <w:t>.</w:t>
      </w:r>
      <w:r w:rsidR="007237A3" w:rsidRPr="00B4525B">
        <w:rPr>
          <w:rFonts w:cs="Arial"/>
        </w:rPr>
        <w:t xml:space="preserve"> </w:t>
      </w:r>
      <w:r w:rsidR="00B611A2" w:rsidRPr="00B4525B">
        <w:rPr>
          <w:rFonts w:cs="Arial"/>
        </w:rPr>
        <w:t xml:space="preserve">Dále se doporučuje </w:t>
      </w:r>
      <w:r w:rsidR="007237A3" w:rsidRPr="00B4525B">
        <w:rPr>
          <w:rFonts w:cs="Arial"/>
        </w:rPr>
        <w:t xml:space="preserve">ověřit, zda opravdu mají zájmová sdružení právnických osob </w:t>
      </w:r>
      <w:r w:rsidR="00241564" w:rsidRPr="00B4525B">
        <w:rPr>
          <w:rFonts w:cs="Arial"/>
        </w:rPr>
        <w:t>vést účetnic</w:t>
      </w:r>
      <w:r w:rsidR="007237A3" w:rsidRPr="00B4525B">
        <w:rPr>
          <w:rFonts w:cs="Arial"/>
        </w:rPr>
        <w:t>tví v jiném rozsahu než spolky.</w:t>
      </w:r>
      <w:r w:rsidR="00B611A2" w:rsidRPr="00B4525B">
        <w:rPr>
          <w:rFonts w:cs="Arial"/>
        </w:rPr>
        <w:t xml:space="preserve"> </w:t>
      </w:r>
      <w:r w:rsidR="00970EFD" w:rsidRPr="00B4525B">
        <w:rPr>
          <w:rFonts w:cs="Arial"/>
        </w:rPr>
        <w:t xml:space="preserve">Z návrhu zákona musí být </w:t>
      </w:r>
      <w:proofErr w:type="spellStart"/>
      <w:r w:rsidR="00970EFD" w:rsidRPr="00B4525B">
        <w:rPr>
          <w:rFonts w:cs="Arial"/>
        </w:rPr>
        <w:t>seznatelné</w:t>
      </w:r>
      <w:proofErr w:type="spellEnd"/>
      <w:r w:rsidR="00970EFD" w:rsidRPr="00B4525B">
        <w:rPr>
          <w:rFonts w:cs="Arial"/>
        </w:rPr>
        <w:t>, v jakém rozsahu je daná účetní jednotka povinna vést účetnictví.</w:t>
      </w:r>
      <w:r w:rsidR="00361DF4" w:rsidRPr="00B4525B">
        <w:rPr>
          <w:rFonts w:cs="Arial"/>
        </w:rPr>
        <w:t xml:space="preserve"> Do</w:t>
      </w:r>
      <w:r w:rsidR="00E83777" w:rsidRPr="00B4525B">
        <w:rPr>
          <w:rFonts w:cs="Arial"/>
        </w:rPr>
        <w:t> </w:t>
      </w:r>
      <w:r w:rsidR="00361DF4" w:rsidRPr="00B4525B">
        <w:rPr>
          <w:rFonts w:cs="Arial"/>
        </w:rPr>
        <w:t xml:space="preserve">důvodové zprávy </w:t>
      </w:r>
      <w:r w:rsidR="00557E5C" w:rsidRPr="00B4525B">
        <w:rPr>
          <w:rFonts w:cs="Arial"/>
        </w:rPr>
        <w:t xml:space="preserve">k návrhu zákona </w:t>
      </w:r>
      <w:r w:rsidR="00361DF4" w:rsidRPr="00B4525B">
        <w:rPr>
          <w:rFonts w:cs="Arial"/>
        </w:rPr>
        <w:t>by pak bylo vhodné uvést stručné zdůvodnění, proč byla předkladatelem zvolena ta která forma vedení účetnictví.</w:t>
      </w:r>
    </w:p>
    <w:p w14:paraId="6DF1FFEB" w14:textId="77F3C032" w:rsidR="00CB51D1" w:rsidRPr="00B4525B" w:rsidRDefault="00CB51D1" w:rsidP="006D4BB2">
      <w:pPr>
        <w:spacing w:line="360" w:lineRule="auto"/>
        <w:ind w:firstLine="709"/>
        <w:jc w:val="both"/>
        <w:rPr>
          <w:rFonts w:cs="Arial"/>
        </w:rPr>
      </w:pPr>
    </w:p>
    <w:p w14:paraId="5E87F7B9" w14:textId="265A5161" w:rsidR="00CB51D1" w:rsidRPr="00B4525B" w:rsidRDefault="00CB51D1" w:rsidP="00A67F63">
      <w:pPr>
        <w:keepNext/>
        <w:spacing w:line="360" w:lineRule="auto"/>
        <w:rPr>
          <w:rFonts w:cs="Arial"/>
          <w:i/>
          <w:u w:val="single"/>
        </w:rPr>
      </w:pPr>
      <w:r w:rsidRPr="00B4525B">
        <w:rPr>
          <w:rFonts w:cs="Arial"/>
          <w:i/>
          <w:u w:val="single"/>
        </w:rPr>
        <w:t xml:space="preserve">K bodu I. 1. </w:t>
      </w:r>
      <w:proofErr w:type="spellStart"/>
      <w:r w:rsidRPr="00B4525B">
        <w:rPr>
          <w:rFonts w:cs="Arial"/>
          <w:i/>
          <w:u w:val="single"/>
        </w:rPr>
        <w:t>viii</w:t>
      </w:r>
      <w:proofErr w:type="spellEnd"/>
      <w:r w:rsidRPr="00B4525B">
        <w:rPr>
          <w:rFonts w:cs="Arial"/>
          <w:i/>
          <w:u w:val="single"/>
        </w:rPr>
        <w:t>. Použití mezinárodních účetních standardů</w:t>
      </w:r>
    </w:p>
    <w:p w14:paraId="21375ADC" w14:textId="627C964B" w:rsidR="00CB51D1" w:rsidRPr="00B4525B" w:rsidRDefault="00CB51D1" w:rsidP="006D4BB2">
      <w:pPr>
        <w:spacing w:line="360" w:lineRule="auto"/>
        <w:ind w:firstLine="709"/>
        <w:jc w:val="both"/>
        <w:rPr>
          <w:rFonts w:cs="Arial"/>
        </w:rPr>
      </w:pPr>
      <w:r w:rsidRPr="00B4525B">
        <w:rPr>
          <w:rFonts w:cs="Arial"/>
        </w:rPr>
        <w:t>Návrh věcného záměru zákona v případě účetních jednotek veřejného sektoru</w:t>
      </w:r>
      <w:r w:rsidR="00BE1637" w:rsidRPr="00B4525B">
        <w:rPr>
          <w:rFonts w:cs="Arial"/>
        </w:rPr>
        <w:t xml:space="preserve"> (vybraných </w:t>
      </w:r>
      <w:r w:rsidRPr="00B4525B">
        <w:rPr>
          <w:rFonts w:cs="Arial"/>
        </w:rPr>
        <w:t xml:space="preserve">účetních jednotek) </w:t>
      </w:r>
      <w:r w:rsidRPr="00B4525B">
        <w:rPr>
          <w:rFonts w:eastAsia="Calibri" w:cs="Arial"/>
          <w:lang w:eastAsia="en-US"/>
        </w:rPr>
        <w:t xml:space="preserve">nepočítá s implementací mezinárodních účetních </w:t>
      </w:r>
      <w:r w:rsidRPr="00B4525B">
        <w:rPr>
          <w:rFonts w:eastAsia="Calibri" w:cs="Arial"/>
          <w:lang w:eastAsia="en-US"/>
        </w:rPr>
        <w:lastRenderedPageBreak/>
        <w:t xml:space="preserve">standardů pro veřejný sektor IPSAS jako celku, ale spíše s pokračováním postupné „evoluční“ implementace jednotlivých pravidel, přístupů a ustanovení z IPSAS. V tomto případě je rozdílný postup vůči veřejnému sektoru a podnikatelské sféře, která se bude muset </w:t>
      </w:r>
      <w:r w:rsidR="00405468" w:rsidRPr="00B4525B">
        <w:rPr>
          <w:rFonts w:eastAsia="Calibri" w:cs="Arial"/>
          <w:lang w:eastAsia="en-US"/>
        </w:rPr>
        <w:t xml:space="preserve">s mezinárodními účetními standardy </w:t>
      </w:r>
      <w:r w:rsidRPr="00B4525B">
        <w:rPr>
          <w:rFonts w:eastAsia="Calibri" w:cs="Arial"/>
          <w:lang w:eastAsia="en-US"/>
        </w:rPr>
        <w:t>vypořádat ihned</w:t>
      </w:r>
      <w:r w:rsidR="00405468" w:rsidRPr="00B4525B">
        <w:rPr>
          <w:rFonts w:eastAsia="Calibri" w:cs="Arial"/>
          <w:lang w:eastAsia="en-US"/>
        </w:rPr>
        <w:t>. Tento rozdílný postup je třeba náležitě vysvětlit v důvodové zprávě k návrhu zákona.</w:t>
      </w:r>
    </w:p>
    <w:p w14:paraId="23C3A122" w14:textId="77777777" w:rsidR="003F5DB7" w:rsidRPr="00B4525B" w:rsidRDefault="003F5DB7" w:rsidP="006D4BB2">
      <w:pPr>
        <w:spacing w:line="360" w:lineRule="auto"/>
        <w:jc w:val="both"/>
        <w:rPr>
          <w:rFonts w:cs="Arial"/>
        </w:rPr>
      </w:pPr>
    </w:p>
    <w:p w14:paraId="23096680" w14:textId="77777777" w:rsidR="002410B4" w:rsidRPr="00B4525B" w:rsidRDefault="002410B4" w:rsidP="006D4BB2">
      <w:pPr>
        <w:keepNext/>
        <w:keepLines/>
        <w:spacing w:line="360" w:lineRule="auto"/>
        <w:rPr>
          <w:rFonts w:cs="Arial"/>
          <w:i/>
          <w:u w:val="single"/>
        </w:rPr>
      </w:pPr>
      <w:r w:rsidRPr="00B4525B">
        <w:rPr>
          <w:rFonts w:cs="Arial"/>
          <w:i/>
          <w:u w:val="single"/>
        </w:rPr>
        <w:t xml:space="preserve">K bodu II. 1. </w:t>
      </w:r>
      <w:proofErr w:type="spellStart"/>
      <w:r w:rsidRPr="00B4525B">
        <w:rPr>
          <w:rFonts w:cs="Arial"/>
          <w:i/>
          <w:u w:val="single"/>
        </w:rPr>
        <w:t>ii</w:t>
      </w:r>
      <w:proofErr w:type="spellEnd"/>
      <w:r w:rsidRPr="00B4525B">
        <w:rPr>
          <w:rFonts w:cs="Arial"/>
          <w:i/>
          <w:u w:val="single"/>
        </w:rPr>
        <w:t xml:space="preserve">. Rozvahový den a bodu II. 1. </w:t>
      </w:r>
      <w:proofErr w:type="spellStart"/>
      <w:r w:rsidRPr="00B4525B">
        <w:rPr>
          <w:rFonts w:cs="Arial"/>
          <w:i/>
          <w:u w:val="single"/>
        </w:rPr>
        <w:t>iii</w:t>
      </w:r>
      <w:proofErr w:type="spellEnd"/>
      <w:r w:rsidRPr="00B4525B">
        <w:rPr>
          <w:rFonts w:cs="Arial"/>
          <w:i/>
          <w:u w:val="single"/>
        </w:rPr>
        <w:t>. Vymezení druhů účetní závěrky</w:t>
      </w:r>
    </w:p>
    <w:p w14:paraId="3AAE0B7A" w14:textId="669C3D28" w:rsidR="002410B4" w:rsidRPr="00B4525B" w:rsidRDefault="00015772">
      <w:pPr>
        <w:spacing w:line="360" w:lineRule="auto"/>
        <w:ind w:firstLine="709"/>
        <w:jc w:val="both"/>
        <w:rPr>
          <w:rFonts w:cs="Arial"/>
        </w:rPr>
      </w:pPr>
      <w:r w:rsidRPr="00B4525B">
        <w:rPr>
          <w:rFonts w:cs="Arial"/>
        </w:rPr>
        <w:t xml:space="preserve">Podle návrhu věcného záměru zákona se </w:t>
      </w:r>
      <w:r w:rsidR="00C974A0" w:rsidRPr="00B4525B">
        <w:rPr>
          <w:rFonts w:cs="Arial"/>
        </w:rPr>
        <w:t xml:space="preserve">má </w:t>
      </w:r>
      <w:r w:rsidRPr="00B4525B">
        <w:rPr>
          <w:rFonts w:cs="Arial"/>
        </w:rPr>
        <w:t>mezitímní účetní závěrkou rozumě</w:t>
      </w:r>
      <w:r w:rsidR="00C974A0" w:rsidRPr="00B4525B">
        <w:rPr>
          <w:rFonts w:cs="Arial"/>
        </w:rPr>
        <w:t>t</w:t>
      </w:r>
      <w:r w:rsidRPr="00B4525B">
        <w:rPr>
          <w:rFonts w:cs="Arial"/>
        </w:rPr>
        <w:t xml:space="preserve"> účetní závěrka sestavovaná v pravidelných intervalech, zpravidla kratších než je účetní období. Mimořádnou účetní závěrkou by se pak rozuměla účetní závěrka sestavená ad hoc s uzavřením/neuzavřením účetního systému (účetních knih). V návaznosti na tuto terminologickou změnu je třeba </w:t>
      </w:r>
      <w:r w:rsidR="00C974A0" w:rsidRPr="00B4525B">
        <w:rPr>
          <w:rFonts w:cs="Arial"/>
        </w:rPr>
        <w:t>prověřit</w:t>
      </w:r>
      <w:r w:rsidR="00556F75" w:rsidRPr="00B4525B">
        <w:rPr>
          <w:rFonts w:cs="Arial"/>
        </w:rPr>
        <w:t xml:space="preserve"> používání pojmu „mezitímní účetní závěrka“ napříč právním řádem a zjistit, </w:t>
      </w:r>
      <w:r w:rsidR="00C974A0" w:rsidRPr="00B4525B">
        <w:rPr>
          <w:rFonts w:cs="Arial"/>
        </w:rPr>
        <w:t xml:space="preserve">zda tyto případy obstojí z hlediska nového vymezení tohoto pojmu, případně </w:t>
      </w:r>
      <w:r w:rsidR="00556F75" w:rsidRPr="00B4525B">
        <w:rPr>
          <w:rFonts w:cs="Arial"/>
        </w:rPr>
        <w:t xml:space="preserve">zda </w:t>
      </w:r>
      <w:r w:rsidR="00C974A0" w:rsidRPr="00B4525B">
        <w:rPr>
          <w:rFonts w:cs="Arial"/>
        </w:rPr>
        <w:t>by v některých případech nemělo dojít k</w:t>
      </w:r>
      <w:r w:rsidR="00556F75" w:rsidRPr="00B4525B">
        <w:rPr>
          <w:rFonts w:cs="Arial"/>
        </w:rPr>
        <w:t xml:space="preserve"> jeho </w:t>
      </w:r>
      <w:r w:rsidR="00C974A0" w:rsidRPr="00B4525B">
        <w:rPr>
          <w:rFonts w:cs="Arial"/>
        </w:rPr>
        <w:t xml:space="preserve">nahrazení </w:t>
      </w:r>
      <w:r w:rsidR="005F177A" w:rsidRPr="00B4525B">
        <w:rPr>
          <w:rFonts w:cs="Arial"/>
        </w:rPr>
        <w:t>pojmem</w:t>
      </w:r>
      <w:r w:rsidR="00556F75" w:rsidRPr="00B4525B">
        <w:rPr>
          <w:rFonts w:cs="Arial"/>
        </w:rPr>
        <w:t xml:space="preserve"> „mimořádná účetní závěrka“</w:t>
      </w:r>
      <w:r w:rsidR="00C974A0" w:rsidRPr="00B4525B">
        <w:rPr>
          <w:rFonts w:cs="Arial"/>
        </w:rPr>
        <w:t>.</w:t>
      </w:r>
    </w:p>
    <w:p w14:paraId="70B79038" w14:textId="579A43AE" w:rsidR="001A4D81" w:rsidRPr="00B4525B" w:rsidRDefault="001A4D81" w:rsidP="006D4BB2">
      <w:pPr>
        <w:spacing w:line="360" w:lineRule="auto"/>
        <w:jc w:val="both"/>
        <w:rPr>
          <w:rFonts w:cs="Arial"/>
        </w:rPr>
      </w:pPr>
    </w:p>
    <w:p w14:paraId="0A5B3C1E" w14:textId="255B96CC" w:rsidR="002666B7" w:rsidRPr="00B4525B" w:rsidRDefault="002666B7" w:rsidP="006D4BB2">
      <w:pPr>
        <w:spacing w:line="360" w:lineRule="auto"/>
        <w:rPr>
          <w:rFonts w:cs="Arial"/>
          <w:i/>
          <w:u w:val="single"/>
        </w:rPr>
      </w:pPr>
      <w:r w:rsidRPr="00B4525B">
        <w:rPr>
          <w:rFonts w:cs="Arial"/>
          <w:i/>
          <w:u w:val="single"/>
        </w:rPr>
        <w:t xml:space="preserve">K bodu II. 1. </w:t>
      </w:r>
      <w:proofErr w:type="spellStart"/>
      <w:r w:rsidRPr="00B4525B">
        <w:rPr>
          <w:rFonts w:cs="Arial"/>
          <w:i/>
          <w:u w:val="single"/>
        </w:rPr>
        <w:t>iv</w:t>
      </w:r>
      <w:proofErr w:type="spellEnd"/>
      <w:r w:rsidRPr="00B4525B">
        <w:rPr>
          <w:rFonts w:cs="Arial"/>
          <w:i/>
          <w:u w:val="single"/>
        </w:rPr>
        <w:t>. Části účetní závěrky</w:t>
      </w:r>
    </w:p>
    <w:p w14:paraId="5423574E" w14:textId="38EF321F" w:rsidR="002666B7" w:rsidRPr="00B4525B" w:rsidRDefault="002666B7" w:rsidP="006D4BB2">
      <w:pPr>
        <w:spacing w:line="360" w:lineRule="auto"/>
        <w:ind w:firstLine="709"/>
        <w:jc w:val="both"/>
        <w:rPr>
          <w:rFonts w:cs="Arial"/>
        </w:rPr>
      </w:pPr>
      <w:r w:rsidRPr="00B4525B">
        <w:rPr>
          <w:rFonts w:cs="Arial"/>
        </w:rPr>
        <w:t>Návrh věcného záměru zákona předpokládá, že účetní závěrku by tvořily účetní výkazy a příloha, která má vysvětlující a doplňující charakter, a že tato by</w:t>
      </w:r>
      <w:r w:rsidR="00E83777" w:rsidRPr="00B4525B">
        <w:rPr>
          <w:rFonts w:cs="Arial"/>
        </w:rPr>
        <w:t> </w:t>
      </w:r>
      <w:r w:rsidRPr="00B4525B">
        <w:rPr>
          <w:rFonts w:cs="Arial"/>
        </w:rPr>
        <w:t>platila pro všechny účetní jednotky, včetně těch používajících hotovostní účetnictví. Při přípravě návrhu zákona je třeba prověřit, zda je toto skutečně záměrem nové právní úpravy.</w:t>
      </w:r>
    </w:p>
    <w:p w14:paraId="2A25E1FC" w14:textId="77777777" w:rsidR="002666B7" w:rsidRPr="00B4525B" w:rsidRDefault="002666B7" w:rsidP="006D4BB2">
      <w:pPr>
        <w:spacing w:line="360" w:lineRule="auto"/>
        <w:jc w:val="both"/>
        <w:rPr>
          <w:rFonts w:cs="Arial"/>
        </w:rPr>
      </w:pPr>
    </w:p>
    <w:p w14:paraId="4D24A21D" w14:textId="2EEC9DEF" w:rsidR="001A4D81" w:rsidRPr="00B4525B" w:rsidRDefault="001A4D81" w:rsidP="006D4BB2">
      <w:pPr>
        <w:keepNext/>
        <w:keepLines/>
        <w:spacing w:line="360" w:lineRule="auto"/>
        <w:rPr>
          <w:rFonts w:cs="Arial"/>
          <w:i/>
          <w:u w:val="single"/>
        </w:rPr>
      </w:pPr>
      <w:r w:rsidRPr="00B4525B">
        <w:rPr>
          <w:rFonts w:cs="Arial"/>
          <w:i/>
          <w:u w:val="single"/>
        </w:rPr>
        <w:t>K bodu II. 2. Konsolidovaná účetní závěrk</w:t>
      </w:r>
      <w:r w:rsidR="005A1E78" w:rsidRPr="00B4525B">
        <w:rPr>
          <w:rFonts w:cs="Arial"/>
          <w:i/>
          <w:u w:val="single"/>
        </w:rPr>
        <w:t>a</w:t>
      </w:r>
    </w:p>
    <w:p w14:paraId="116C106C" w14:textId="59E5ED51" w:rsidR="001A4D81" w:rsidRPr="00B4525B" w:rsidRDefault="00BE5D73" w:rsidP="006D4BB2">
      <w:pPr>
        <w:spacing w:line="360" w:lineRule="auto"/>
        <w:ind w:firstLine="709"/>
        <w:jc w:val="both"/>
        <w:rPr>
          <w:rFonts w:cs="Arial"/>
        </w:rPr>
      </w:pPr>
      <w:r w:rsidRPr="00B4525B">
        <w:rPr>
          <w:rFonts w:cs="Arial"/>
        </w:rPr>
        <w:t>V návrhu věcného záměru zákona se používá</w:t>
      </w:r>
      <w:r w:rsidR="00945CFA" w:rsidRPr="00B4525B">
        <w:rPr>
          <w:rFonts w:cs="Arial"/>
        </w:rPr>
        <w:t xml:space="preserve"> slovní spojení „osvobození od</w:t>
      </w:r>
      <w:r w:rsidR="003A4824" w:rsidRPr="00B4525B">
        <w:rPr>
          <w:rFonts w:cs="Arial"/>
        </w:rPr>
        <w:t> </w:t>
      </w:r>
      <w:r w:rsidR="00945CFA" w:rsidRPr="00B4525B">
        <w:rPr>
          <w:rFonts w:cs="Arial"/>
        </w:rPr>
        <w:t>povinnosti sestavit konsolidovanou účetní závěrku“</w:t>
      </w:r>
      <w:r w:rsidR="00514969" w:rsidRPr="00B4525B">
        <w:rPr>
          <w:rFonts w:cs="Arial"/>
        </w:rPr>
        <w:t xml:space="preserve">. </w:t>
      </w:r>
      <w:r w:rsidR="00A03057" w:rsidRPr="00B4525B">
        <w:rPr>
          <w:rFonts w:cs="Arial"/>
        </w:rPr>
        <w:t xml:space="preserve">V tomto případě se však nejedná o „osvobození“ od povinnosti, ale </w:t>
      </w:r>
      <w:r w:rsidR="005A1E78" w:rsidRPr="00B4525B">
        <w:rPr>
          <w:rFonts w:cs="Arial"/>
        </w:rPr>
        <w:t xml:space="preserve">spíše </w:t>
      </w:r>
      <w:r w:rsidR="00A03057" w:rsidRPr="00B4525B">
        <w:rPr>
          <w:rFonts w:cs="Arial"/>
        </w:rPr>
        <w:t>o „výjimku“ z povinnosti. P</w:t>
      </w:r>
      <w:r w:rsidR="00514969" w:rsidRPr="00B4525B">
        <w:rPr>
          <w:rFonts w:cs="Arial"/>
        </w:rPr>
        <w:t>ojem „osvobození“</w:t>
      </w:r>
      <w:r w:rsidR="00A03057" w:rsidRPr="00B4525B">
        <w:rPr>
          <w:rFonts w:cs="Arial"/>
        </w:rPr>
        <w:t xml:space="preserve"> se navíc</w:t>
      </w:r>
      <w:r w:rsidR="00514969" w:rsidRPr="00B4525B">
        <w:rPr>
          <w:rFonts w:cs="Arial"/>
        </w:rPr>
        <w:t xml:space="preserve"> používá</w:t>
      </w:r>
      <w:r w:rsidR="00A03057" w:rsidRPr="00B4525B">
        <w:rPr>
          <w:rFonts w:cs="Arial"/>
        </w:rPr>
        <w:t xml:space="preserve"> v souvislosti s peněžitými plněními daňového charakteru, tedy jeho použití není vhodné. Z tohoto důvodu je třeba v návrhu zákona navrhované slovní spojení nepoužívat a nahradit jej věcně přiléhavějším. </w:t>
      </w:r>
    </w:p>
    <w:p w14:paraId="79BEC98F" w14:textId="0A9F022E" w:rsidR="001A4D81" w:rsidRPr="00B4525B" w:rsidRDefault="001A4D81" w:rsidP="006D4BB2">
      <w:pPr>
        <w:spacing w:line="360" w:lineRule="auto"/>
        <w:ind w:firstLine="709"/>
        <w:jc w:val="both"/>
        <w:rPr>
          <w:rFonts w:cs="Arial"/>
        </w:rPr>
      </w:pPr>
    </w:p>
    <w:p w14:paraId="16230BFF" w14:textId="69C6F5E3" w:rsidR="00405468" w:rsidRPr="00B4525B" w:rsidRDefault="00405468" w:rsidP="006D4BB2">
      <w:pPr>
        <w:keepNext/>
        <w:keepLines/>
        <w:spacing w:line="360" w:lineRule="auto"/>
        <w:rPr>
          <w:rFonts w:cs="Arial"/>
          <w:i/>
          <w:u w:val="single"/>
        </w:rPr>
      </w:pPr>
      <w:r w:rsidRPr="00B4525B">
        <w:rPr>
          <w:rFonts w:cs="Arial"/>
          <w:i/>
          <w:u w:val="single"/>
        </w:rPr>
        <w:t xml:space="preserve">K bodu III. 5. Aplikace oceňování (FIFO, LIFO, aritmetický průměr, </w:t>
      </w:r>
      <w:proofErr w:type="spellStart"/>
      <w:r w:rsidRPr="00B4525B">
        <w:rPr>
          <w:rFonts w:cs="Arial"/>
          <w:i/>
          <w:u w:val="single"/>
        </w:rPr>
        <w:t>souborování</w:t>
      </w:r>
      <w:proofErr w:type="spellEnd"/>
      <w:r w:rsidRPr="00B4525B">
        <w:rPr>
          <w:rFonts w:cs="Arial"/>
          <w:i/>
          <w:u w:val="single"/>
        </w:rPr>
        <w:t>)</w:t>
      </w:r>
    </w:p>
    <w:p w14:paraId="11234E4B" w14:textId="71CEABBC" w:rsidR="00405468" w:rsidRPr="00B4525B" w:rsidRDefault="00405468" w:rsidP="006D4BB2">
      <w:pPr>
        <w:spacing w:line="360" w:lineRule="auto"/>
        <w:ind w:firstLine="709"/>
        <w:jc w:val="both"/>
        <w:rPr>
          <w:rFonts w:cs="Arial"/>
        </w:rPr>
      </w:pPr>
      <w:r w:rsidRPr="00B4525B">
        <w:rPr>
          <w:rFonts w:cs="Arial"/>
        </w:rPr>
        <w:t>Návrh věcného záměru zákona nepřipouští oceňování</w:t>
      </w:r>
      <w:r w:rsidR="008038F4" w:rsidRPr="00B4525B">
        <w:rPr>
          <w:rFonts w:cs="Arial"/>
        </w:rPr>
        <w:t xml:space="preserve"> způsobem LIFO. V důvodové zprávě k návrhu zákona by bylo vhodné uvést důvody pro setrvání </w:t>
      </w:r>
      <w:r w:rsidR="008038F4" w:rsidRPr="00B4525B">
        <w:rPr>
          <w:rFonts w:cs="Arial"/>
        </w:rPr>
        <w:lastRenderedPageBreak/>
        <w:t>na zákazu oceňování tímto způsobem, který je v některých státech běžně používaný, a to s ohledem na možné nežádoucí daňové, resp. fiskální dopady.</w:t>
      </w:r>
    </w:p>
    <w:p w14:paraId="39C0023F" w14:textId="77777777" w:rsidR="00405468" w:rsidRPr="00B4525B" w:rsidRDefault="00405468" w:rsidP="006D4BB2">
      <w:pPr>
        <w:spacing w:line="360" w:lineRule="auto"/>
        <w:ind w:firstLine="709"/>
        <w:jc w:val="both"/>
        <w:rPr>
          <w:rFonts w:cs="Arial"/>
        </w:rPr>
      </w:pPr>
    </w:p>
    <w:p w14:paraId="27477A59" w14:textId="77777777" w:rsidR="00B73164" w:rsidRPr="00B4525B" w:rsidRDefault="00B73164" w:rsidP="006D4BB2">
      <w:pPr>
        <w:keepNext/>
        <w:keepLines/>
        <w:spacing w:line="360" w:lineRule="auto"/>
        <w:rPr>
          <w:rFonts w:cs="Arial"/>
          <w:i/>
          <w:u w:val="single"/>
        </w:rPr>
      </w:pPr>
      <w:r w:rsidRPr="00B4525B">
        <w:rPr>
          <w:rFonts w:cs="Arial"/>
          <w:i/>
          <w:u w:val="single"/>
        </w:rPr>
        <w:t>K bodu IV. 2. Účetní záznamy</w:t>
      </w:r>
    </w:p>
    <w:p w14:paraId="7C2D647F" w14:textId="7C3CA7EF" w:rsidR="00B73164" w:rsidRPr="00B4525B" w:rsidRDefault="00B73164" w:rsidP="006D4BB2">
      <w:pPr>
        <w:spacing w:line="360" w:lineRule="auto"/>
        <w:ind w:firstLine="709"/>
        <w:jc w:val="both"/>
        <w:rPr>
          <w:rFonts w:cs="Arial"/>
        </w:rPr>
      </w:pPr>
      <w:r w:rsidRPr="00B4525B">
        <w:rPr>
          <w:rFonts w:cs="Arial"/>
        </w:rPr>
        <w:t xml:space="preserve">Podle návrhu věcného záměru </w:t>
      </w:r>
      <w:r w:rsidR="005A1E78" w:rsidRPr="00B4525B">
        <w:rPr>
          <w:rFonts w:cs="Arial"/>
        </w:rPr>
        <w:t xml:space="preserve">zákona </w:t>
      </w:r>
      <w:r w:rsidRPr="00B4525B">
        <w:rPr>
          <w:rFonts w:cs="Arial"/>
        </w:rPr>
        <w:t>by účetní záznamy měly mít formu listinnou, technickou nebo smíšenou. Přestože</w:t>
      </w:r>
      <w:r w:rsidR="00D869E9" w:rsidRPr="00B4525B">
        <w:rPr>
          <w:rFonts w:cs="Arial"/>
        </w:rPr>
        <w:t xml:space="preserve"> označení „technická forma“ vychází ze stávajícího znění zákona o účetnictví, doporučuje se při zpracování návrhu zákona používat označení „elektronická forma“.</w:t>
      </w:r>
    </w:p>
    <w:p w14:paraId="3E0380BF" w14:textId="234B329F" w:rsidR="009115AD" w:rsidRPr="00B4525B" w:rsidRDefault="009115AD" w:rsidP="001C2139">
      <w:pPr>
        <w:spacing w:line="360" w:lineRule="auto"/>
        <w:ind w:firstLine="709"/>
        <w:jc w:val="both"/>
        <w:rPr>
          <w:rFonts w:cs="Arial"/>
        </w:rPr>
      </w:pPr>
      <w:r w:rsidRPr="00B4525B">
        <w:rPr>
          <w:rFonts w:cs="Arial"/>
        </w:rPr>
        <w:t xml:space="preserve">Návrh věcného záměru zákona předpokládá v případě úschovy účetních záznamů prodloužení </w:t>
      </w:r>
      <w:r w:rsidR="003A4824" w:rsidRPr="00B4525B">
        <w:rPr>
          <w:rFonts w:cs="Arial"/>
        </w:rPr>
        <w:t>doby</w:t>
      </w:r>
      <w:r w:rsidRPr="00B4525B">
        <w:rPr>
          <w:rFonts w:cs="Arial"/>
        </w:rPr>
        <w:t xml:space="preserve"> zejména pro prokázání zůstatků účtů inventurními soupisy z 5 let na 10 let</w:t>
      </w:r>
      <w:r w:rsidR="00F642FD" w:rsidRPr="00B4525B">
        <w:rPr>
          <w:rFonts w:cs="Arial"/>
        </w:rPr>
        <w:t>, přičemž t</w:t>
      </w:r>
      <w:r w:rsidRPr="00B4525B">
        <w:rPr>
          <w:rFonts w:cs="Arial"/>
        </w:rPr>
        <w:t xml:space="preserve">akové prodloužení </w:t>
      </w:r>
      <w:r w:rsidR="00603B5E" w:rsidRPr="00B4525B">
        <w:rPr>
          <w:rFonts w:cs="Arial"/>
        </w:rPr>
        <w:t>doby</w:t>
      </w:r>
      <w:r w:rsidRPr="00B4525B">
        <w:rPr>
          <w:rFonts w:cs="Arial"/>
        </w:rPr>
        <w:t xml:space="preserve"> není dostatečně odůvodněno</w:t>
      </w:r>
      <w:r w:rsidR="00F642FD" w:rsidRPr="00B4525B">
        <w:rPr>
          <w:rFonts w:cs="Arial"/>
        </w:rPr>
        <w:t xml:space="preserve"> a návrh věcného záměru zákona nebere v potaz s tím související náklady účetní jednotky. Při zpracování návrhu zákona je tedy třeba tuto změnu řádně odůvodnit.</w:t>
      </w:r>
    </w:p>
    <w:p w14:paraId="747556DE" w14:textId="77777777" w:rsidR="00DC3C2B" w:rsidRPr="00B4525B" w:rsidRDefault="00DC3C2B" w:rsidP="006D4BB2">
      <w:pPr>
        <w:spacing w:line="360" w:lineRule="auto"/>
        <w:ind w:firstLine="709"/>
        <w:jc w:val="both"/>
        <w:rPr>
          <w:rFonts w:cs="Arial"/>
        </w:rPr>
      </w:pPr>
    </w:p>
    <w:p w14:paraId="549270DE" w14:textId="77777777" w:rsidR="00DC3C2B" w:rsidRPr="00B4525B" w:rsidRDefault="00DC3C2B" w:rsidP="006D4BB2">
      <w:pPr>
        <w:spacing w:line="360" w:lineRule="auto"/>
        <w:rPr>
          <w:rFonts w:cs="Arial"/>
          <w:i/>
          <w:u w:val="single"/>
        </w:rPr>
      </w:pPr>
      <w:r w:rsidRPr="00B4525B">
        <w:rPr>
          <w:rFonts w:cs="Arial"/>
          <w:i/>
          <w:u w:val="single"/>
        </w:rPr>
        <w:t>K bodu IV. 5. Inventarizace</w:t>
      </w:r>
    </w:p>
    <w:p w14:paraId="1100D5FC" w14:textId="1594A88A" w:rsidR="00DC3C2B" w:rsidRPr="00B4525B" w:rsidRDefault="00DC3C2B" w:rsidP="006D4BB2">
      <w:pPr>
        <w:spacing w:line="360" w:lineRule="auto"/>
        <w:ind w:firstLine="709"/>
        <w:jc w:val="both"/>
        <w:rPr>
          <w:rFonts w:cs="Arial"/>
        </w:rPr>
      </w:pPr>
      <w:r w:rsidRPr="00B4525B">
        <w:rPr>
          <w:rFonts w:cs="Arial"/>
        </w:rPr>
        <w:t>Návrh věcného záměru zákona předpokládá</w:t>
      </w:r>
      <w:r w:rsidR="005A1E78" w:rsidRPr="00B4525B">
        <w:rPr>
          <w:rFonts w:cs="Arial"/>
        </w:rPr>
        <w:t xml:space="preserve"> vydání </w:t>
      </w:r>
      <w:r w:rsidRPr="00B4525B">
        <w:rPr>
          <w:rFonts w:cs="Arial"/>
        </w:rPr>
        <w:t>prováděcí vyhlášk</w:t>
      </w:r>
      <w:r w:rsidR="005A1E78" w:rsidRPr="00B4525B">
        <w:rPr>
          <w:rFonts w:cs="Arial"/>
        </w:rPr>
        <w:t>y</w:t>
      </w:r>
      <w:r w:rsidRPr="00B4525B">
        <w:rPr>
          <w:rFonts w:cs="Arial"/>
        </w:rPr>
        <w:t xml:space="preserve">, která by měla </w:t>
      </w:r>
      <w:r w:rsidR="00603B5E" w:rsidRPr="00B4525B">
        <w:rPr>
          <w:rFonts w:cs="Arial"/>
          <w:i/>
          <w:iCs/>
        </w:rPr>
        <w:t>„</w:t>
      </w:r>
      <w:r w:rsidRPr="00B4525B">
        <w:rPr>
          <w:rFonts w:cs="Arial"/>
          <w:i/>
          <w:iCs/>
        </w:rPr>
        <w:t>poskytnout návodnou odpověď na otázku, jak organizačně zajistit proces provedení inventarizace, aby byly naplněny požadavky zákona</w:t>
      </w:r>
      <w:r w:rsidR="00603B5E" w:rsidRPr="00B4525B">
        <w:rPr>
          <w:rFonts w:cs="Arial"/>
          <w:i/>
          <w:iCs/>
        </w:rPr>
        <w:t>“</w:t>
      </w:r>
      <w:r w:rsidRPr="00B4525B">
        <w:rPr>
          <w:rFonts w:cs="Arial"/>
        </w:rPr>
        <w:t>. Upozorňuje se, že</w:t>
      </w:r>
      <w:r w:rsidR="00603B5E" w:rsidRPr="00B4525B">
        <w:rPr>
          <w:rFonts w:cs="Arial"/>
        </w:rPr>
        <w:t> </w:t>
      </w:r>
      <w:r w:rsidRPr="00B4525B">
        <w:rPr>
          <w:rFonts w:cs="Arial"/>
        </w:rPr>
        <w:t xml:space="preserve">vyhláška nemá být odpovědí na otázky, návodem </w:t>
      </w:r>
      <w:r w:rsidR="00BB1988" w:rsidRPr="00B4525B">
        <w:rPr>
          <w:rFonts w:cs="Arial"/>
        </w:rPr>
        <w:t>ani dovysvětlením zákona, a</w:t>
      </w:r>
      <w:r w:rsidR="00603B5E" w:rsidRPr="00B4525B">
        <w:rPr>
          <w:rFonts w:cs="Arial"/>
        </w:rPr>
        <w:t> </w:t>
      </w:r>
      <w:r w:rsidR="00BB1988" w:rsidRPr="00B4525B">
        <w:rPr>
          <w:rFonts w:cs="Arial"/>
        </w:rPr>
        <w:t>tedy ji</w:t>
      </w:r>
      <w:r w:rsidR="00603B5E" w:rsidRPr="00B4525B">
        <w:rPr>
          <w:rFonts w:cs="Arial"/>
        </w:rPr>
        <w:t> </w:t>
      </w:r>
      <w:r w:rsidR="00BB1988" w:rsidRPr="00B4525B">
        <w:rPr>
          <w:rFonts w:cs="Arial"/>
        </w:rPr>
        <w:t>takto ani ne</w:t>
      </w:r>
      <w:r w:rsidR="005A1E78" w:rsidRPr="00B4525B">
        <w:rPr>
          <w:rFonts w:cs="Arial"/>
        </w:rPr>
        <w:t xml:space="preserve">lze </w:t>
      </w:r>
      <w:r w:rsidR="00BB1988" w:rsidRPr="00B4525B">
        <w:rPr>
          <w:rFonts w:cs="Arial"/>
        </w:rPr>
        <w:t>konstruovat.</w:t>
      </w:r>
    </w:p>
    <w:p w14:paraId="2E4A8507" w14:textId="7BDE1C1B" w:rsidR="00AA75C4" w:rsidRPr="00B4525B" w:rsidRDefault="00AA75C4" w:rsidP="006D4BB2">
      <w:pPr>
        <w:spacing w:line="360" w:lineRule="auto"/>
        <w:ind w:firstLine="709"/>
        <w:jc w:val="both"/>
        <w:rPr>
          <w:rFonts w:cs="Arial"/>
        </w:rPr>
      </w:pPr>
    </w:p>
    <w:p w14:paraId="1630D2C5" w14:textId="188AD797" w:rsidR="00AA75C4" w:rsidRPr="00B4525B" w:rsidRDefault="00AA75C4" w:rsidP="006D4BB2">
      <w:pPr>
        <w:spacing w:line="360" w:lineRule="auto"/>
        <w:rPr>
          <w:rFonts w:cs="Arial"/>
          <w:i/>
          <w:u w:val="single"/>
        </w:rPr>
      </w:pPr>
      <w:r w:rsidRPr="00B4525B">
        <w:rPr>
          <w:rFonts w:cs="Arial"/>
          <w:i/>
          <w:u w:val="single"/>
        </w:rPr>
        <w:t>K bodu VII. Výroční zpráva</w:t>
      </w:r>
    </w:p>
    <w:p w14:paraId="12E92B5A" w14:textId="4199CBF7" w:rsidR="00AA75C4" w:rsidRPr="00B4525B" w:rsidRDefault="00AA75C4" w:rsidP="006D4BB2">
      <w:pPr>
        <w:spacing w:line="360" w:lineRule="auto"/>
        <w:ind w:firstLine="709"/>
        <w:jc w:val="both"/>
        <w:rPr>
          <w:rFonts w:cs="Arial"/>
        </w:rPr>
      </w:pPr>
      <w:r w:rsidRPr="00B4525B">
        <w:rPr>
          <w:rFonts w:cs="Arial"/>
        </w:rPr>
        <w:t>Podle návrhu věcného záměru zákona má dojít napříč právním řádem k upřesnění pojmu „výroční zpráva“ tak, aby se jím v</w:t>
      </w:r>
      <w:r w:rsidR="00D51468" w:rsidRPr="00B4525B">
        <w:rPr>
          <w:rFonts w:cs="Arial"/>
        </w:rPr>
        <w:t xml:space="preserve"> dotčených </w:t>
      </w:r>
      <w:r w:rsidR="008D7403" w:rsidRPr="00B4525B">
        <w:rPr>
          <w:rFonts w:cs="Arial"/>
        </w:rPr>
        <w:t>zákonech</w:t>
      </w:r>
      <w:r w:rsidR="00D51468" w:rsidRPr="00B4525B">
        <w:rPr>
          <w:rFonts w:cs="Arial"/>
        </w:rPr>
        <w:t xml:space="preserve"> </w:t>
      </w:r>
      <w:r w:rsidRPr="00B4525B">
        <w:rPr>
          <w:rFonts w:cs="Arial"/>
        </w:rPr>
        <w:t>rozuměla výroční zpráva podle zákona o účetnictví.</w:t>
      </w:r>
      <w:r w:rsidR="00D51468" w:rsidRPr="00B4525B">
        <w:rPr>
          <w:rFonts w:cs="Arial"/>
        </w:rPr>
        <w:t xml:space="preserve"> V této souvislosti</w:t>
      </w:r>
      <w:r w:rsidR="008D7403" w:rsidRPr="00B4525B">
        <w:rPr>
          <w:rFonts w:cs="Arial"/>
        </w:rPr>
        <w:t xml:space="preserve"> se dále v návrhu věcného záměru zákona uvádí, že by bylo vhodné v rámci usnesení vlády o schválení věcného záměru zákona uložit povinnost součinnosti dotčeným ministrům při přípravě změnového zákona v souvislosti s</w:t>
      </w:r>
      <w:r w:rsidR="00726A4C" w:rsidRPr="00B4525B">
        <w:rPr>
          <w:rFonts w:cs="Arial"/>
        </w:rPr>
        <w:t> n</w:t>
      </w:r>
      <w:r w:rsidR="008D7403" w:rsidRPr="00B4525B">
        <w:rPr>
          <w:rFonts w:cs="Arial"/>
        </w:rPr>
        <w:t>ov</w:t>
      </w:r>
      <w:r w:rsidR="00726A4C" w:rsidRPr="00B4525B">
        <w:rPr>
          <w:rFonts w:cs="Arial"/>
        </w:rPr>
        <w:t>ým</w:t>
      </w:r>
      <w:r w:rsidR="008D7403" w:rsidRPr="00B4525B">
        <w:rPr>
          <w:rFonts w:cs="Arial"/>
        </w:rPr>
        <w:t xml:space="preserve"> zákon</w:t>
      </w:r>
      <w:r w:rsidR="00726A4C" w:rsidRPr="00B4525B">
        <w:rPr>
          <w:rFonts w:cs="Arial"/>
        </w:rPr>
        <w:t xml:space="preserve">em </w:t>
      </w:r>
      <w:r w:rsidR="008D7403" w:rsidRPr="00B4525B">
        <w:rPr>
          <w:rFonts w:cs="Arial"/>
        </w:rPr>
        <w:t>o účetnictví. Upozorňuje se, že v návrhu usnesení vlády předkladatel ulož</w:t>
      </w:r>
      <w:r w:rsidR="00726A4C" w:rsidRPr="00B4525B">
        <w:rPr>
          <w:rFonts w:cs="Arial"/>
        </w:rPr>
        <w:t>ení</w:t>
      </w:r>
      <w:r w:rsidR="008D7403" w:rsidRPr="00B4525B">
        <w:rPr>
          <w:rFonts w:cs="Arial"/>
        </w:rPr>
        <w:t xml:space="preserve"> t</w:t>
      </w:r>
      <w:r w:rsidR="00726A4C" w:rsidRPr="00B4525B">
        <w:rPr>
          <w:rFonts w:cs="Arial"/>
        </w:rPr>
        <w:t>éto</w:t>
      </w:r>
      <w:r w:rsidR="008D7403" w:rsidRPr="00B4525B">
        <w:rPr>
          <w:rFonts w:cs="Arial"/>
        </w:rPr>
        <w:t xml:space="preserve"> povinnost</w:t>
      </w:r>
      <w:r w:rsidR="00726A4C" w:rsidRPr="00B4525B">
        <w:rPr>
          <w:rFonts w:cs="Arial"/>
        </w:rPr>
        <w:t>i</w:t>
      </w:r>
      <w:r w:rsidR="008D7403" w:rsidRPr="00B4525B">
        <w:rPr>
          <w:rFonts w:cs="Arial"/>
        </w:rPr>
        <w:t xml:space="preserve"> nenavrh</w:t>
      </w:r>
      <w:r w:rsidR="00687A6F" w:rsidRPr="00B4525B">
        <w:rPr>
          <w:rFonts w:cs="Arial"/>
        </w:rPr>
        <w:t>l</w:t>
      </w:r>
      <w:r w:rsidR="008D7403" w:rsidRPr="00B4525B">
        <w:rPr>
          <w:rFonts w:cs="Arial"/>
        </w:rPr>
        <w:t>.</w:t>
      </w:r>
    </w:p>
    <w:p w14:paraId="681DD626" w14:textId="77777777" w:rsidR="00AA311C" w:rsidRPr="00B4525B" w:rsidRDefault="00AA311C" w:rsidP="006D4BB2">
      <w:pPr>
        <w:spacing w:line="360" w:lineRule="auto"/>
        <w:jc w:val="both"/>
        <w:rPr>
          <w:rFonts w:cs="Arial"/>
        </w:rPr>
      </w:pPr>
    </w:p>
    <w:p w14:paraId="5BAD5315" w14:textId="77777777" w:rsidR="00AA311C" w:rsidRPr="00B4525B" w:rsidRDefault="00AA311C" w:rsidP="006D4BB2">
      <w:pPr>
        <w:keepNext/>
        <w:keepLines/>
        <w:spacing w:line="360" w:lineRule="auto"/>
        <w:rPr>
          <w:rFonts w:cs="Arial"/>
          <w:i/>
          <w:u w:val="single"/>
        </w:rPr>
      </w:pPr>
      <w:r w:rsidRPr="00B4525B">
        <w:rPr>
          <w:rFonts w:cs="Arial"/>
          <w:i/>
          <w:u w:val="single"/>
        </w:rPr>
        <w:lastRenderedPageBreak/>
        <w:t>K bodu VIII. Audit</w:t>
      </w:r>
    </w:p>
    <w:p w14:paraId="23594052" w14:textId="741CBAD5" w:rsidR="00B44675" w:rsidRPr="00B4525B" w:rsidRDefault="00AA311C" w:rsidP="006D4BB2">
      <w:pPr>
        <w:spacing w:line="360" w:lineRule="auto"/>
        <w:ind w:firstLine="709"/>
        <w:jc w:val="both"/>
        <w:rPr>
          <w:rFonts w:cs="Arial"/>
        </w:rPr>
      </w:pPr>
      <w:r w:rsidRPr="00B4525B">
        <w:rPr>
          <w:rFonts w:cs="Arial"/>
        </w:rPr>
        <w:t>Při zpracování návrhu zákona se doporučuje zvážit terminologickou změnu spočívající v nahrazení pojmu „ověření účetní závěrky“ pojmem „audit účetní závěrky“</w:t>
      </w:r>
      <w:r w:rsidR="00C70942" w:rsidRPr="00B4525B">
        <w:rPr>
          <w:rFonts w:cs="Arial"/>
        </w:rPr>
        <w:t>. Vzhledem k tomu, že podle návrhu věcného záměru zákon</w:t>
      </w:r>
      <w:r w:rsidR="00603EA8" w:rsidRPr="00B4525B">
        <w:rPr>
          <w:rFonts w:cs="Arial"/>
        </w:rPr>
        <w:t>a</w:t>
      </w:r>
      <w:r w:rsidR="00C70942" w:rsidRPr="00B4525B">
        <w:rPr>
          <w:rFonts w:cs="Arial"/>
        </w:rPr>
        <w:t xml:space="preserve"> bude návrh zákona obsahovat i ověření </w:t>
      </w:r>
      <w:r w:rsidR="00603EA8" w:rsidRPr="00B4525B">
        <w:rPr>
          <w:rFonts w:cs="Arial"/>
        </w:rPr>
        <w:t>jiných zpráv, např. nefinančních informací</w:t>
      </w:r>
      <w:r w:rsidR="00C70942" w:rsidRPr="00B4525B">
        <w:rPr>
          <w:rFonts w:cs="Arial"/>
        </w:rPr>
        <w:t>, mohl</w:t>
      </w:r>
      <w:r w:rsidR="00B44675" w:rsidRPr="00B4525B">
        <w:rPr>
          <w:rFonts w:cs="Arial"/>
        </w:rPr>
        <w:t>y</w:t>
      </w:r>
      <w:r w:rsidR="00C70942" w:rsidRPr="00B4525B">
        <w:rPr>
          <w:rFonts w:cs="Arial"/>
        </w:rPr>
        <w:t xml:space="preserve"> by</w:t>
      </w:r>
      <w:r w:rsidR="00603B5E" w:rsidRPr="00B4525B">
        <w:rPr>
          <w:rFonts w:cs="Arial"/>
        </w:rPr>
        <w:t> </w:t>
      </w:r>
      <w:r w:rsidR="00C70942" w:rsidRPr="00B4525B">
        <w:rPr>
          <w:rFonts w:cs="Arial"/>
        </w:rPr>
        <w:t xml:space="preserve">v praxi </w:t>
      </w:r>
      <w:r w:rsidR="00B44675" w:rsidRPr="00B4525B">
        <w:rPr>
          <w:rFonts w:cs="Arial"/>
        </w:rPr>
        <w:t xml:space="preserve">vzniknout pochybnosti, </w:t>
      </w:r>
      <w:r w:rsidR="001118DE" w:rsidRPr="00B4525B">
        <w:rPr>
          <w:rFonts w:cs="Arial"/>
        </w:rPr>
        <w:t>v jakém rozsahu mají být tyto zprávy ověřovány</w:t>
      </w:r>
      <w:r w:rsidR="00B44675" w:rsidRPr="00B4525B">
        <w:rPr>
          <w:rFonts w:cs="Arial"/>
        </w:rPr>
        <w:t>.</w:t>
      </w:r>
      <w:r w:rsidR="001118DE" w:rsidRPr="00B4525B">
        <w:rPr>
          <w:rFonts w:cs="Arial"/>
        </w:rPr>
        <w:t xml:space="preserve"> V návrhu zákona by pak mělo být najisto postaveno, které dokumenty</w:t>
      </w:r>
      <w:r w:rsidR="003F023D" w:rsidRPr="00B4525B">
        <w:rPr>
          <w:rFonts w:cs="Arial"/>
        </w:rPr>
        <w:t xml:space="preserve"> </w:t>
      </w:r>
      <w:r w:rsidR="00DE3420" w:rsidRPr="00B4525B">
        <w:rPr>
          <w:rFonts w:cs="Arial"/>
        </w:rPr>
        <w:t>a v jakém rozsahu mají být ověřeny.</w:t>
      </w:r>
    </w:p>
    <w:p w14:paraId="32054EA6" w14:textId="77777777" w:rsidR="003E0F72" w:rsidRPr="00B4525B" w:rsidRDefault="003E0F72" w:rsidP="006D4BB2">
      <w:pPr>
        <w:spacing w:line="360" w:lineRule="auto"/>
        <w:ind w:firstLine="709"/>
        <w:jc w:val="both"/>
        <w:rPr>
          <w:rFonts w:cs="Arial"/>
        </w:rPr>
      </w:pPr>
    </w:p>
    <w:p w14:paraId="10A70D60" w14:textId="77777777" w:rsidR="003E0F72" w:rsidRPr="00B4525B" w:rsidRDefault="003E0F72" w:rsidP="006D4BB2">
      <w:pPr>
        <w:spacing w:line="360" w:lineRule="auto"/>
        <w:rPr>
          <w:rFonts w:cs="Arial"/>
          <w:i/>
          <w:u w:val="single"/>
        </w:rPr>
      </w:pPr>
      <w:r w:rsidRPr="00B4525B">
        <w:rPr>
          <w:rFonts w:cs="Arial"/>
          <w:i/>
          <w:u w:val="single"/>
        </w:rPr>
        <w:t>K bodu XI. Zmocňovací ustanovení</w:t>
      </w:r>
    </w:p>
    <w:p w14:paraId="73B8D1E5" w14:textId="153DE730" w:rsidR="003E0F72" w:rsidRPr="00B4525B" w:rsidRDefault="00E57566" w:rsidP="006D4BB2">
      <w:pPr>
        <w:spacing w:line="360" w:lineRule="auto"/>
        <w:ind w:firstLine="709"/>
        <w:jc w:val="both"/>
        <w:rPr>
          <w:rFonts w:cs="Arial"/>
        </w:rPr>
      </w:pPr>
      <w:r w:rsidRPr="00B4525B">
        <w:rPr>
          <w:rFonts w:cs="Arial"/>
        </w:rPr>
        <w:t xml:space="preserve">Podle návrhu věcného záměru zákona bude návrh zákona obsahovat zmocnění pro složku výkonné moci, která v mimořádných situacích bude moci realizovat některé úlevy z povinnosti pro účetní jednotky zasažené danou situací. Upozorňuje se, že </w:t>
      </w:r>
      <w:r w:rsidR="005A1E78" w:rsidRPr="00B4525B">
        <w:rPr>
          <w:rFonts w:cs="Arial"/>
        </w:rPr>
        <w:t>formulaci této</w:t>
      </w:r>
      <w:r w:rsidRPr="00B4525B">
        <w:rPr>
          <w:rFonts w:cs="Arial"/>
        </w:rPr>
        <w:t xml:space="preserve"> pravomoci nelze </w:t>
      </w:r>
      <w:r w:rsidR="00B95C59">
        <w:rPr>
          <w:rFonts w:cs="Arial"/>
        </w:rPr>
        <w:t xml:space="preserve">uvést do </w:t>
      </w:r>
      <w:r w:rsidRPr="00B4525B">
        <w:rPr>
          <w:rFonts w:cs="Arial"/>
        </w:rPr>
        <w:t>soulad</w:t>
      </w:r>
      <w:r w:rsidR="00B95C59">
        <w:rPr>
          <w:rFonts w:cs="Arial"/>
        </w:rPr>
        <w:t>u</w:t>
      </w:r>
      <w:r w:rsidRPr="00B4525B">
        <w:rPr>
          <w:rFonts w:cs="Arial"/>
        </w:rPr>
        <w:t xml:space="preserve"> s obdobnými ustanoveními obsaženými v daňových zákonech, neboť ani v těchto zákonech nejsou obdobná ustanovení </w:t>
      </w:r>
      <w:r w:rsidR="00EF75A9" w:rsidRPr="00B4525B">
        <w:rPr>
          <w:rFonts w:cs="Arial"/>
        </w:rPr>
        <w:t>jednotná</w:t>
      </w:r>
      <w:r w:rsidRPr="00B4525B">
        <w:rPr>
          <w:rFonts w:cs="Arial"/>
        </w:rPr>
        <w:t xml:space="preserve">. </w:t>
      </w:r>
    </w:p>
    <w:p w14:paraId="14593CF9" w14:textId="77777777" w:rsidR="003E0F72" w:rsidRPr="00B4525B" w:rsidRDefault="003E0F72" w:rsidP="006D4BB2">
      <w:pPr>
        <w:spacing w:line="360" w:lineRule="auto"/>
        <w:ind w:firstLine="709"/>
        <w:jc w:val="both"/>
        <w:rPr>
          <w:rFonts w:cs="Arial"/>
        </w:rPr>
      </w:pPr>
    </w:p>
    <w:p w14:paraId="3E84DCD2" w14:textId="77777777" w:rsidR="00B12346" w:rsidRPr="00B4525B" w:rsidRDefault="00B12346" w:rsidP="006D4BB2">
      <w:pPr>
        <w:spacing w:line="360" w:lineRule="auto"/>
        <w:rPr>
          <w:rFonts w:cs="Arial"/>
          <w:i/>
          <w:u w:val="single"/>
        </w:rPr>
      </w:pPr>
      <w:r w:rsidRPr="00B4525B">
        <w:rPr>
          <w:rFonts w:cs="Arial"/>
          <w:i/>
          <w:u w:val="single"/>
        </w:rPr>
        <w:t>K bodu XII. Přechodná ustanovení</w:t>
      </w:r>
    </w:p>
    <w:p w14:paraId="0A183F41" w14:textId="27FD80CD" w:rsidR="00B12346" w:rsidRPr="00B4525B" w:rsidRDefault="00814F00" w:rsidP="006D4BB2">
      <w:pPr>
        <w:spacing w:line="360" w:lineRule="auto"/>
        <w:ind w:firstLine="709"/>
        <w:jc w:val="both"/>
        <w:rPr>
          <w:rFonts w:cs="Arial"/>
        </w:rPr>
      </w:pPr>
      <w:r w:rsidRPr="00B4525B">
        <w:rPr>
          <w:rFonts w:cs="Arial"/>
        </w:rPr>
        <w:t>Vzhledem k</w:t>
      </w:r>
      <w:r w:rsidR="005A1E78" w:rsidRPr="00B4525B">
        <w:rPr>
          <w:rFonts w:cs="Arial"/>
        </w:rPr>
        <w:t xml:space="preserve"> povaze </w:t>
      </w:r>
      <w:r w:rsidRPr="00B4525B">
        <w:rPr>
          <w:rFonts w:cs="Arial"/>
        </w:rPr>
        <w:t>navr</w:t>
      </w:r>
      <w:r w:rsidR="00110A48" w:rsidRPr="00B4525B">
        <w:rPr>
          <w:rFonts w:cs="Arial"/>
        </w:rPr>
        <w:t>žený</w:t>
      </w:r>
      <w:r w:rsidR="005A1E78" w:rsidRPr="00B4525B">
        <w:rPr>
          <w:rFonts w:cs="Arial"/>
        </w:rPr>
        <w:t>ch</w:t>
      </w:r>
      <w:r w:rsidRPr="00B4525B">
        <w:rPr>
          <w:rFonts w:cs="Arial"/>
        </w:rPr>
        <w:t xml:space="preserve"> změn lz</w:t>
      </w:r>
      <w:r w:rsidR="00EB04BE" w:rsidRPr="00B4525B">
        <w:rPr>
          <w:rFonts w:cs="Arial"/>
        </w:rPr>
        <w:t xml:space="preserve">e </w:t>
      </w:r>
      <w:r w:rsidR="005A1E78" w:rsidRPr="00B4525B">
        <w:rPr>
          <w:rFonts w:cs="Arial"/>
        </w:rPr>
        <w:t>mít za to</w:t>
      </w:r>
      <w:r w:rsidR="00EB04BE" w:rsidRPr="00B4525B">
        <w:rPr>
          <w:rFonts w:cs="Arial"/>
        </w:rPr>
        <w:t xml:space="preserve">, </w:t>
      </w:r>
      <w:r w:rsidR="00110A48" w:rsidRPr="00B4525B">
        <w:rPr>
          <w:rFonts w:cs="Arial"/>
        </w:rPr>
        <w:t>že se přechodná ustanovení neb</w:t>
      </w:r>
      <w:r w:rsidR="0073381F" w:rsidRPr="00B4525B">
        <w:rPr>
          <w:rFonts w:cs="Arial"/>
        </w:rPr>
        <w:t>u</w:t>
      </w:r>
      <w:r w:rsidR="00110A48" w:rsidRPr="00B4525B">
        <w:rPr>
          <w:rFonts w:cs="Arial"/>
        </w:rPr>
        <w:t>dou vztahovat toliko k procesním změná</w:t>
      </w:r>
      <w:r w:rsidR="0073381F" w:rsidRPr="00B4525B">
        <w:rPr>
          <w:rFonts w:cs="Arial"/>
        </w:rPr>
        <w:t>m</w:t>
      </w:r>
      <w:r w:rsidR="00110A48" w:rsidRPr="00B4525B">
        <w:rPr>
          <w:rFonts w:cs="Arial"/>
        </w:rPr>
        <w:t>, jak předpokládá návrh věcného záměru zákona.</w:t>
      </w:r>
      <w:r w:rsidR="0073381F" w:rsidRPr="00B4525B">
        <w:rPr>
          <w:rFonts w:cs="Arial"/>
        </w:rPr>
        <w:t xml:space="preserve"> Při přípravě návrhu zákona bude tedy třeba důkladně posoudit, ve kterých aspektech bude třeba upravit vztah nové právní úpravy k dřívější právní úpravě.</w:t>
      </w:r>
    </w:p>
    <w:p w14:paraId="5F3F67B8" w14:textId="77777777" w:rsidR="009257FF" w:rsidRPr="00B4525B" w:rsidRDefault="009257FF" w:rsidP="006D4BB2">
      <w:pPr>
        <w:spacing w:line="360" w:lineRule="auto"/>
        <w:ind w:firstLine="709"/>
        <w:jc w:val="both"/>
        <w:rPr>
          <w:rFonts w:cs="Arial"/>
        </w:rPr>
      </w:pPr>
    </w:p>
    <w:p w14:paraId="1E7AE625" w14:textId="77777777" w:rsidR="009257FF" w:rsidRPr="00B4525B" w:rsidRDefault="009257FF" w:rsidP="006D4BB2">
      <w:pPr>
        <w:keepNext/>
        <w:keepLines/>
        <w:spacing w:line="360" w:lineRule="auto"/>
        <w:rPr>
          <w:rFonts w:cs="Arial"/>
          <w:i/>
          <w:u w:val="single"/>
        </w:rPr>
      </w:pPr>
      <w:r w:rsidRPr="00B4525B">
        <w:rPr>
          <w:rFonts w:cs="Arial"/>
          <w:i/>
          <w:u w:val="single"/>
        </w:rPr>
        <w:t>K části D. Promítnutí navrhovaného řešení do právního řádu</w:t>
      </w:r>
    </w:p>
    <w:p w14:paraId="6BDBED49" w14:textId="4F736372" w:rsidR="000368C4" w:rsidRPr="00B4525B" w:rsidRDefault="000368C4" w:rsidP="006D4BB2">
      <w:pPr>
        <w:spacing w:after="120" w:line="360" w:lineRule="auto"/>
        <w:jc w:val="both"/>
        <w:rPr>
          <w:rFonts w:cs="Arial"/>
        </w:rPr>
      </w:pPr>
      <w:r w:rsidRPr="00B4525B">
        <w:rPr>
          <w:rFonts w:cs="Arial"/>
        </w:rPr>
        <w:tab/>
        <w:t xml:space="preserve">Návrh věcného záměru zákona předpokládá mimo jiné promítnutí navrhovaného věcného řešení do právního řádu vydáním nařízení/usnesení vlády k úpravě výroční zprávy v jiných právních předpisech. Podle poznatků Legislativní rady vlády bylo úmyslem předkladatele nařízením nebo usnesením vlády změnit právní úpravu výroční zprávy v jiných </w:t>
      </w:r>
      <w:r w:rsidR="000F53F5" w:rsidRPr="00B4525B">
        <w:rPr>
          <w:rFonts w:cs="Arial"/>
        </w:rPr>
        <w:t xml:space="preserve">právních předpisech, což není možné. </w:t>
      </w:r>
      <w:r w:rsidR="005A1E78" w:rsidRPr="00B4525B">
        <w:rPr>
          <w:rFonts w:cs="Arial"/>
        </w:rPr>
        <w:t>Takovou změnu lze</w:t>
      </w:r>
      <w:r w:rsidR="00E3733C" w:rsidRPr="00B4525B">
        <w:rPr>
          <w:rFonts w:cs="Arial"/>
        </w:rPr>
        <w:t xml:space="preserve"> provést souborem novel těchto předpisů.</w:t>
      </w:r>
    </w:p>
    <w:p w14:paraId="6F2AED2C" w14:textId="77777777" w:rsidR="00E3733C" w:rsidRPr="00B4525B" w:rsidRDefault="00E3733C" w:rsidP="001C2139">
      <w:pPr>
        <w:spacing w:line="360" w:lineRule="auto"/>
        <w:jc w:val="both"/>
        <w:rPr>
          <w:rFonts w:cs="Arial"/>
        </w:rPr>
      </w:pPr>
      <w:r w:rsidRPr="00B4525B">
        <w:rPr>
          <w:rFonts w:cs="Arial"/>
        </w:rPr>
        <w:lastRenderedPageBreak/>
        <w:tab/>
        <w:t>Dále se doporučuje vzhledem k množství právních předpisů</w:t>
      </w:r>
      <w:r w:rsidR="007B6CE8" w:rsidRPr="00B4525B">
        <w:rPr>
          <w:rFonts w:cs="Arial"/>
        </w:rPr>
        <w:t>, které mají být novelizovány v souvislosti s přijetím návrhu zákona, aby tento soubor novel byl vyčleněn do doprovodného změnového zákona.</w:t>
      </w:r>
    </w:p>
    <w:p w14:paraId="5CD9A14D" w14:textId="36C3E3AF" w:rsidR="007B6CE8" w:rsidRPr="00B4525B" w:rsidRDefault="007B6CE8" w:rsidP="001C2139">
      <w:pPr>
        <w:spacing w:line="360" w:lineRule="auto"/>
        <w:ind w:firstLine="708"/>
        <w:jc w:val="both"/>
        <w:rPr>
          <w:rFonts w:cs="Arial"/>
        </w:rPr>
      </w:pPr>
      <w:r w:rsidRPr="00B4525B">
        <w:rPr>
          <w:rFonts w:cs="Arial"/>
        </w:rPr>
        <w:t xml:space="preserve">Při přípravě návrhu zákona se doporučuje podrobněji rozvést část důvodové zprávy vztahující se ke zhodnocení souladu návrhu zákona s ústavním pořádkem </w:t>
      </w:r>
      <w:r w:rsidR="00AC1316" w:rsidRPr="00B4525B">
        <w:rPr>
          <w:rFonts w:cs="Arial"/>
        </w:rPr>
        <w:t xml:space="preserve">České republiky, neboť zhodnocení uvedené v návrhu věcného záměru zákona není řádně provedeno. Dále se </w:t>
      </w:r>
      <w:r w:rsidR="00B30011" w:rsidRPr="00B4525B">
        <w:rPr>
          <w:rFonts w:cs="Arial"/>
        </w:rPr>
        <w:t>doporučuje</w:t>
      </w:r>
      <w:r w:rsidR="00AC1316" w:rsidRPr="00B4525B">
        <w:rPr>
          <w:rFonts w:cs="Arial"/>
        </w:rPr>
        <w:t xml:space="preserve">, aby v této části důvodové zprávy byl detailněji </w:t>
      </w:r>
      <w:r w:rsidR="00D5147E" w:rsidRPr="00B4525B">
        <w:rPr>
          <w:rFonts w:cs="Arial"/>
        </w:rPr>
        <w:t xml:space="preserve">z hlediska ústavnosti </w:t>
      </w:r>
      <w:r w:rsidR="00B30011" w:rsidRPr="00B4525B">
        <w:rPr>
          <w:rFonts w:cs="Arial"/>
        </w:rPr>
        <w:t>rozebrán</w:t>
      </w:r>
      <w:r w:rsidR="00AC1316" w:rsidRPr="00B4525B">
        <w:rPr>
          <w:rFonts w:cs="Arial"/>
        </w:rPr>
        <w:t xml:space="preserve"> vztah návrhu zákona a jeho prováděcích právních předpisů. </w:t>
      </w:r>
      <w:r w:rsidRPr="00B4525B">
        <w:rPr>
          <w:rFonts w:cs="Arial"/>
        </w:rPr>
        <w:t xml:space="preserve"> </w:t>
      </w:r>
    </w:p>
    <w:p w14:paraId="14028CD0" w14:textId="40E0D20B" w:rsidR="00C26A30" w:rsidRPr="00B4525B" w:rsidRDefault="00C26A30" w:rsidP="006D4BB2">
      <w:pPr>
        <w:spacing w:line="360" w:lineRule="auto"/>
        <w:ind w:firstLine="708"/>
        <w:jc w:val="both"/>
        <w:rPr>
          <w:rFonts w:cs="Arial"/>
        </w:rPr>
      </w:pPr>
    </w:p>
    <w:p w14:paraId="2D44C629" w14:textId="58525949" w:rsidR="00C26A30" w:rsidRPr="00B4525B" w:rsidRDefault="00C26A30" w:rsidP="006D4BB2">
      <w:pPr>
        <w:keepNext/>
        <w:keepLines/>
        <w:spacing w:line="360" w:lineRule="auto"/>
        <w:rPr>
          <w:rFonts w:cs="Arial"/>
          <w:i/>
          <w:u w:val="single"/>
        </w:rPr>
      </w:pPr>
      <w:r w:rsidRPr="00B4525B">
        <w:rPr>
          <w:rFonts w:cs="Arial"/>
          <w:i/>
          <w:u w:val="single"/>
        </w:rPr>
        <w:t>K části F. Dopady na ochranu soukromí a osobních údajů</w:t>
      </w:r>
    </w:p>
    <w:p w14:paraId="4272E10B" w14:textId="4A92CD40" w:rsidR="00C26A30" w:rsidRPr="00B4525B" w:rsidRDefault="00C26A30" w:rsidP="006D4BB2">
      <w:pPr>
        <w:spacing w:line="360" w:lineRule="auto"/>
        <w:jc w:val="both"/>
        <w:rPr>
          <w:rFonts w:cs="Arial"/>
        </w:rPr>
      </w:pPr>
      <w:r w:rsidRPr="00B4525B">
        <w:rPr>
          <w:rFonts w:cs="Arial"/>
        </w:rPr>
        <w:tab/>
        <w:t>Podle návrhu věcného záměru zákona nemá navrhované řešení dopad na</w:t>
      </w:r>
      <w:r w:rsidR="00603B5E" w:rsidRPr="00B4525B">
        <w:rPr>
          <w:rFonts w:cs="Arial"/>
        </w:rPr>
        <w:t> </w:t>
      </w:r>
      <w:r w:rsidRPr="00B4525B">
        <w:rPr>
          <w:rFonts w:cs="Arial"/>
        </w:rPr>
        <w:t xml:space="preserve">ochranu soukromí a osobních údajů, protože </w:t>
      </w:r>
      <w:r w:rsidRPr="00B4525B">
        <w:rPr>
          <w:rFonts w:cs="Arial"/>
          <w:i/>
          <w:iCs/>
        </w:rPr>
        <w:t>„nezesiluje rizikovost pro subjekty údajů tím, že by zavádělo nové zpracování“</w:t>
      </w:r>
      <w:r w:rsidRPr="00B4525B">
        <w:rPr>
          <w:rFonts w:cs="Arial"/>
        </w:rPr>
        <w:t xml:space="preserve">. Je však třeba upozornit, že předmětem zhodnocení </w:t>
      </w:r>
      <w:r w:rsidR="00F711F8" w:rsidRPr="00B4525B">
        <w:rPr>
          <w:rFonts w:cs="Arial"/>
        </w:rPr>
        <w:t xml:space="preserve">stran možných dopadů </w:t>
      </w:r>
      <w:r w:rsidR="0094115A" w:rsidRPr="00B4525B">
        <w:rPr>
          <w:rFonts w:cs="Arial"/>
        </w:rPr>
        <w:t>ve vztahu k</w:t>
      </w:r>
      <w:r w:rsidR="00F711F8" w:rsidRPr="00B4525B">
        <w:rPr>
          <w:rFonts w:cs="Arial"/>
        </w:rPr>
        <w:t xml:space="preserve"> ochran</w:t>
      </w:r>
      <w:r w:rsidR="0094115A" w:rsidRPr="00B4525B">
        <w:rPr>
          <w:rFonts w:cs="Arial"/>
        </w:rPr>
        <w:t>ě</w:t>
      </w:r>
      <w:r w:rsidR="00F711F8" w:rsidRPr="00B4525B">
        <w:rPr>
          <w:rFonts w:cs="Arial"/>
        </w:rPr>
        <w:t xml:space="preserve"> soukromí a osobních údajů nemá být pouze posun oproti stávající právní úpravě, ale navrhovan</w:t>
      </w:r>
      <w:r w:rsidR="0094115A" w:rsidRPr="00B4525B">
        <w:rPr>
          <w:rFonts w:cs="Arial"/>
        </w:rPr>
        <w:t>á</w:t>
      </w:r>
      <w:r w:rsidR="00F711F8" w:rsidRPr="00B4525B">
        <w:rPr>
          <w:rFonts w:cs="Arial"/>
        </w:rPr>
        <w:t xml:space="preserve"> právní úprav</w:t>
      </w:r>
      <w:r w:rsidR="0094115A" w:rsidRPr="00B4525B">
        <w:rPr>
          <w:rFonts w:cs="Arial"/>
        </w:rPr>
        <w:t>a</w:t>
      </w:r>
      <w:r w:rsidR="00F711F8" w:rsidRPr="00B4525B">
        <w:rPr>
          <w:rFonts w:cs="Arial"/>
        </w:rPr>
        <w:t xml:space="preserve"> jako cel</w:t>
      </w:r>
      <w:r w:rsidR="0094115A" w:rsidRPr="00B4525B">
        <w:rPr>
          <w:rFonts w:cs="Arial"/>
        </w:rPr>
        <w:t>ek</w:t>
      </w:r>
      <w:r w:rsidR="00F711F8" w:rsidRPr="00B4525B">
        <w:rPr>
          <w:rFonts w:cs="Arial"/>
        </w:rPr>
        <w:t xml:space="preserve">. Zhodnocení těchto dopadů je tedy třeba při přípravě návrhu zákona řádně </w:t>
      </w:r>
      <w:r w:rsidR="0094115A" w:rsidRPr="00B4525B">
        <w:rPr>
          <w:rFonts w:cs="Arial"/>
        </w:rPr>
        <w:t>provést</w:t>
      </w:r>
      <w:r w:rsidR="00F711F8" w:rsidRPr="00B4525B">
        <w:rPr>
          <w:rFonts w:cs="Arial"/>
        </w:rPr>
        <w:t xml:space="preserve"> a </w:t>
      </w:r>
      <w:r w:rsidR="00A66BCF" w:rsidRPr="00B4525B">
        <w:rPr>
          <w:rFonts w:cs="Arial"/>
        </w:rPr>
        <w:t xml:space="preserve">jeho výsledky </w:t>
      </w:r>
      <w:r w:rsidR="00F711F8" w:rsidRPr="00B4525B">
        <w:rPr>
          <w:rFonts w:cs="Arial"/>
        </w:rPr>
        <w:t>uvést v důvodové zprávě.</w:t>
      </w:r>
    </w:p>
    <w:p w14:paraId="240DEB9A" w14:textId="77777777" w:rsidR="009926C3" w:rsidRPr="00B4525B" w:rsidRDefault="009926C3" w:rsidP="001C2139">
      <w:pPr>
        <w:spacing w:line="360" w:lineRule="auto"/>
        <w:jc w:val="both"/>
        <w:rPr>
          <w:rFonts w:cs="Arial"/>
        </w:rPr>
      </w:pPr>
    </w:p>
    <w:p w14:paraId="45144A9D" w14:textId="77777777" w:rsidR="009926C3" w:rsidRPr="00B4525B" w:rsidRDefault="009926C3" w:rsidP="001C2139">
      <w:pPr>
        <w:pStyle w:val="Radka"/>
        <w:spacing w:before="120"/>
        <w:rPr>
          <w:rFonts w:cs="Arial"/>
          <w:b w:val="0"/>
          <w:szCs w:val="24"/>
          <w:u w:val="single"/>
        </w:rPr>
      </w:pPr>
      <w:r w:rsidRPr="00B4525B">
        <w:rPr>
          <w:rFonts w:cs="Arial"/>
          <w:b w:val="0"/>
          <w:szCs w:val="24"/>
          <w:u w:val="single"/>
        </w:rPr>
        <w:t>K závěrečné zprávě z hodnocení dopadů regulace (RIA)</w:t>
      </w:r>
    </w:p>
    <w:p w14:paraId="367F3071" w14:textId="77777777" w:rsidR="009926C3" w:rsidRPr="00B4525B" w:rsidRDefault="009926C3" w:rsidP="001C2139">
      <w:pPr>
        <w:spacing w:line="360" w:lineRule="auto"/>
        <w:ind w:firstLine="709"/>
        <w:jc w:val="both"/>
        <w:rPr>
          <w:rFonts w:cs="Arial"/>
        </w:rPr>
      </w:pPr>
      <w:r w:rsidRPr="00B4525B">
        <w:rPr>
          <w:rFonts w:cs="Arial"/>
          <w:color w:val="000000"/>
        </w:rPr>
        <w:t xml:space="preserve">Legislativní rada vlády doporučuje při zpracování návrhu zákona o </w:t>
      </w:r>
      <w:r w:rsidR="0082512B" w:rsidRPr="00B4525B">
        <w:rPr>
          <w:rFonts w:cs="Arial"/>
          <w:color w:val="000000"/>
        </w:rPr>
        <w:t>účetnictví</w:t>
      </w:r>
      <w:r w:rsidRPr="00B4525B">
        <w:rPr>
          <w:rFonts w:cs="Arial"/>
          <w:color w:val="000000"/>
        </w:rPr>
        <w:t xml:space="preserve"> zohlednit následující připomínky uplatněné k závěrečné zprávě z hodnocení dopadů regulace: </w:t>
      </w:r>
    </w:p>
    <w:p w14:paraId="48723CDC" w14:textId="76A0E36F" w:rsidR="0082512B" w:rsidRPr="00B4525B" w:rsidRDefault="0082512B" w:rsidP="001C2139">
      <w:pPr>
        <w:pStyle w:val="Odstavecseseznamem"/>
        <w:numPr>
          <w:ilvl w:val="0"/>
          <w:numId w:val="21"/>
        </w:numPr>
        <w:spacing w:line="360" w:lineRule="auto"/>
        <w:ind w:left="426" w:hanging="426"/>
        <w:rPr>
          <w:rFonts w:ascii="Arial" w:hAnsi="Arial" w:cs="Arial"/>
          <w:szCs w:val="24"/>
        </w:rPr>
      </w:pPr>
      <w:r w:rsidRPr="00B4525B">
        <w:rPr>
          <w:rFonts w:ascii="Arial" w:hAnsi="Arial" w:cs="Arial"/>
          <w:szCs w:val="24"/>
        </w:rPr>
        <w:t>V části závěrečné zprávy zabývající se návrhem varianty řešení by bylo vhodné doplnit v některých bodech věcnější argumentaci pro přijaté rozhodnutí, např.</w:t>
      </w:r>
      <w:r w:rsidR="00B30011" w:rsidRPr="00B4525B">
        <w:rPr>
          <w:rFonts w:ascii="Arial" w:hAnsi="Arial" w:cs="Arial"/>
          <w:szCs w:val="24"/>
        </w:rPr>
        <w:t> </w:t>
      </w:r>
      <w:r w:rsidRPr="00B4525B">
        <w:rPr>
          <w:rFonts w:ascii="Arial" w:hAnsi="Arial" w:cs="Arial"/>
          <w:szCs w:val="24"/>
        </w:rPr>
        <w:t xml:space="preserve">z jakého důvodu </w:t>
      </w:r>
      <w:r w:rsidR="00B30011" w:rsidRPr="00B4525B">
        <w:rPr>
          <w:rFonts w:ascii="Arial" w:hAnsi="Arial" w:cs="Arial"/>
          <w:szCs w:val="24"/>
        </w:rPr>
        <w:t>se</w:t>
      </w:r>
      <w:r w:rsidRPr="00B4525B">
        <w:rPr>
          <w:rFonts w:ascii="Arial" w:hAnsi="Arial" w:cs="Arial"/>
          <w:szCs w:val="24"/>
        </w:rPr>
        <w:t xml:space="preserve"> ze seznamu subjektů veřejného zájmu oproti stávajícímu </w:t>
      </w:r>
      <w:r w:rsidR="00B30011" w:rsidRPr="00B4525B">
        <w:rPr>
          <w:rFonts w:ascii="Arial" w:hAnsi="Arial" w:cs="Arial"/>
          <w:szCs w:val="24"/>
        </w:rPr>
        <w:t>stavu</w:t>
      </w:r>
      <w:r w:rsidRPr="00B4525B">
        <w:rPr>
          <w:rFonts w:ascii="Arial" w:hAnsi="Arial" w:cs="Arial"/>
          <w:szCs w:val="24"/>
        </w:rPr>
        <w:t xml:space="preserve"> vyřaz</w:t>
      </w:r>
      <w:r w:rsidR="00B30011" w:rsidRPr="00B4525B">
        <w:rPr>
          <w:rFonts w:ascii="Arial" w:hAnsi="Arial" w:cs="Arial"/>
          <w:szCs w:val="24"/>
        </w:rPr>
        <w:t>ují</w:t>
      </w:r>
      <w:r w:rsidRPr="00B4525B">
        <w:rPr>
          <w:rFonts w:ascii="Arial" w:hAnsi="Arial" w:cs="Arial"/>
          <w:szCs w:val="24"/>
        </w:rPr>
        <w:t xml:space="preserve"> zdravotní pojišťovny a penzijní společnosti.</w:t>
      </w:r>
    </w:p>
    <w:p w14:paraId="6195ADA5" w14:textId="77777777" w:rsidR="0082512B" w:rsidRPr="00B4525B" w:rsidRDefault="0082512B" w:rsidP="001C2139">
      <w:pPr>
        <w:pStyle w:val="Odstavecseseznamem"/>
        <w:numPr>
          <w:ilvl w:val="0"/>
          <w:numId w:val="21"/>
        </w:numPr>
        <w:spacing w:line="360" w:lineRule="auto"/>
        <w:ind w:left="426" w:hanging="426"/>
        <w:rPr>
          <w:rFonts w:ascii="Arial" w:hAnsi="Arial" w:cs="Arial"/>
          <w:szCs w:val="24"/>
        </w:rPr>
      </w:pPr>
      <w:r w:rsidRPr="00B4525B">
        <w:rPr>
          <w:rFonts w:ascii="Arial" w:hAnsi="Arial" w:cs="Arial"/>
          <w:szCs w:val="24"/>
        </w:rPr>
        <w:t>V části závěrečné zprávy zabývající se stanovením povinného používání IFRS – EU se doporučuje doplnit informaci o vztahu k základu daně podle českých daňových předpisů.</w:t>
      </w:r>
    </w:p>
    <w:p w14:paraId="46337818" w14:textId="77777777" w:rsidR="00E86EF1" w:rsidRPr="00B4525B" w:rsidRDefault="00E86EF1" w:rsidP="001C2139">
      <w:pPr>
        <w:spacing w:line="360" w:lineRule="auto"/>
        <w:jc w:val="both"/>
        <w:rPr>
          <w:rFonts w:cs="Arial"/>
        </w:rPr>
      </w:pPr>
    </w:p>
    <w:p w14:paraId="3F9312CD" w14:textId="77777777" w:rsidR="00A95283" w:rsidRPr="00B4525B" w:rsidRDefault="00A95283" w:rsidP="006D4BB2">
      <w:pPr>
        <w:keepNext/>
        <w:keepLines/>
        <w:spacing w:line="360" w:lineRule="auto"/>
        <w:jc w:val="center"/>
        <w:rPr>
          <w:rFonts w:cs="Arial"/>
        </w:rPr>
      </w:pPr>
      <w:r w:rsidRPr="00B4525B">
        <w:rPr>
          <w:rFonts w:cs="Arial"/>
        </w:rPr>
        <w:lastRenderedPageBreak/>
        <w:t>V.</w:t>
      </w:r>
    </w:p>
    <w:p w14:paraId="08451366" w14:textId="77777777" w:rsidR="00A95283" w:rsidRPr="00B4525B" w:rsidRDefault="00A95283" w:rsidP="006D4BB2">
      <w:pPr>
        <w:keepNext/>
        <w:keepLines/>
        <w:spacing w:line="360" w:lineRule="auto"/>
        <w:jc w:val="center"/>
        <w:rPr>
          <w:rFonts w:cs="Arial"/>
          <w:u w:val="single"/>
        </w:rPr>
      </w:pPr>
      <w:r w:rsidRPr="00B4525B">
        <w:rPr>
          <w:rFonts w:cs="Arial"/>
          <w:u w:val="single"/>
        </w:rPr>
        <w:t>Závěr</w:t>
      </w:r>
    </w:p>
    <w:p w14:paraId="5D05EA1F" w14:textId="77777777" w:rsidR="009926C3" w:rsidRPr="00B4525B" w:rsidRDefault="009926C3" w:rsidP="006D4BB2">
      <w:pPr>
        <w:spacing w:before="120" w:line="360" w:lineRule="auto"/>
        <w:ind w:firstLine="720"/>
        <w:jc w:val="both"/>
        <w:rPr>
          <w:rFonts w:cs="Arial"/>
        </w:rPr>
      </w:pPr>
      <w:r w:rsidRPr="00B4525B">
        <w:rPr>
          <w:rFonts w:cs="Arial"/>
        </w:rPr>
        <w:t>Legislativní rada vlády doporučuje vládě   s ch v á l i t   návrh věcného záměru zákona o účetnictví a přijmout k němu usnesení vlády a v něm stanovit:</w:t>
      </w:r>
    </w:p>
    <w:p w14:paraId="46F39EB3" w14:textId="77777777" w:rsidR="009926C3" w:rsidRPr="00B4525B" w:rsidRDefault="009926C3" w:rsidP="006D4BB2">
      <w:pPr>
        <w:spacing w:line="360" w:lineRule="auto"/>
        <w:ind w:firstLine="720"/>
        <w:jc w:val="both"/>
        <w:rPr>
          <w:rFonts w:cs="Arial"/>
        </w:rPr>
      </w:pPr>
    </w:p>
    <w:p w14:paraId="0B1C0109" w14:textId="77777777" w:rsidR="009926C3" w:rsidRPr="00B4525B" w:rsidRDefault="009926C3" w:rsidP="006D4BB2">
      <w:pPr>
        <w:keepNext/>
        <w:keepLines/>
        <w:spacing w:line="360" w:lineRule="auto"/>
        <w:ind w:firstLine="720"/>
        <w:jc w:val="both"/>
        <w:rPr>
          <w:rFonts w:cs="Arial"/>
        </w:rPr>
      </w:pPr>
      <w:r w:rsidRPr="00B4525B">
        <w:rPr>
          <w:rFonts w:cs="Arial"/>
        </w:rPr>
        <w:t>„V l á d a</w:t>
      </w:r>
    </w:p>
    <w:p w14:paraId="4C607F19" w14:textId="77777777" w:rsidR="009926C3" w:rsidRPr="00B4525B" w:rsidRDefault="009926C3" w:rsidP="006D4BB2">
      <w:pPr>
        <w:keepNext/>
        <w:keepLines/>
        <w:spacing w:line="360" w:lineRule="auto"/>
        <w:jc w:val="both"/>
        <w:rPr>
          <w:rFonts w:cs="Arial"/>
          <w:u w:val="single"/>
        </w:rPr>
      </w:pPr>
    </w:p>
    <w:p w14:paraId="2CF8D134" w14:textId="77777777" w:rsidR="009926C3" w:rsidRPr="00B4525B" w:rsidRDefault="009926C3" w:rsidP="006D4BB2">
      <w:pPr>
        <w:tabs>
          <w:tab w:val="left" w:pos="1080"/>
        </w:tabs>
        <w:spacing w:line="360" w:lineRule="auto"/>
        <w:ind w:firstLine="720"/>
        <w:jc w:val="both"/>
        <w:rPr>
          <w:rFonts w:cs="Arial"/>
        </w:rPr>
      </w:pPr>
      <w:r w:rsidRPr="00B4525B">
        <w:rPr>
          <w:rFonts w:cs="Arial"/>
        </w:rPr>
        <w:t>I.</w:t>
      </w:r>
      <w:r w:rsidRPr="00B4525B">
        <w:rPr>
          <w:rFonts w:cs="Arial"/>
        </w:rPr>
        <w:tab/>
        <w:t>s ch v a l u j e   návrh věcného záměru zákona o účetnictví;</w:t>
      </w:r>
    </w:p>
    <w:p w14:paraId="607E79AD" w14:textId="77777777" w:rsidR="009926C3" w:rsidRPr="00B4525B" w:rsidRDefault="009926C3">
      <w:pPr>
        <w:spacing w:line="360" w:lineRule="auto"/>
        <w:jc w:val="both"/>
        <w:rPr>
          <w:rFonts w:cs="Arial"/>
          <w:u w:val="single"/>
        </w:rPr>
      </w:pPr>
    </w:p>
    <w:p w14:paraId="6F0ECE1E" w14:textId="5587EDA2" w:rsidR="009926C3" w:rsidRPr="00B4525B" w:rsidRDefault="009926C3" w:rsidP="006D4BB2">
      <w:pPr>
        <w:numPr>
          <w:ilvl w:val="0"/>
          <w:numId w:val="22"/>
        </w:numPr>
        <w:tabs>
          <w:tab w:val="left" w:pos="1134"/>
        </w:tabs>
        <w:spacing w:line="360" w:lineRule="auto"/>
        <w:ind w:left="0" w:firstLine="709"/>
        <w:jc w:val="both"/>
        <w:rPr>
          <w:rFonts w:cs="Arial"/>
        </w:rPr>
      </w:pPr>
      <w:r w:rsidRPr="00B4525B">
        <w:rPr>
          <w:rFonts w:cs="Arial"/>
        </w:rPr>
        <w:t>u k l á d á   </w:t>
      </w:r>
      <w:bookmarkStart w:id="3" w:name="_Hlk37331216"/>
      <w:r w:rsidRPr="00B4525B">
        <w:rPr>
          <w:rFonts w:cs="Arial"/>
        </w:rPr>
        <w:t>místopředsedkyni vlády a ministryni financí</w:t>
      </w:r>
      <w:bookmarkEnd w:id="3"/>
      <w:r w:rsidRPr="00B4525B">
        <w:rPr>
          <w:rFonts w:cs="Arial"/>
        </w:rPr>
        <w:t xml:space="preserve"> vypracovat a vládě do 30. června 20</w:t>
      </w:r>
      <w:r w:rsidR="00B146BC" w:rsidRPr="00B4525B">
        <w:rPr>
          <w:rFonts w:cs="Arial"/>
        </w:rPr>
        <w:t>22</w:t>
      </w:r>
      <w:r w:rsidRPr="00B4525B">
        <w:rPr>
          <w:rFonts w:cs="Arial"/>
        </w:rPr>
        <w:t xml:space="preserve"> předložit návrh zákona </w:t>
      </w:r>
      <w:r w:rsidR="00B146BC" w:rsidRPr="00B4525B">
        <w:rPr>
          <w:rFonts w:cs="Arial"/>
        </w:rPr>
        <w:t>o účetnictví</w:t>
      </w:r>
      <w:r w:rsidRPr="00B4525B">
        <w:rPr>
          <w:rFonts w:cs="Arial"/>
          <w:bCs/>
        </w:rPr>
        <w:t xml:space="preserve">, </w:t>
      </w:r>
      <w:r w:rsidRPr="00B4525B">
        <w:rPr>
          <w:rFonts w:cs="Arial"/>
        </w:rPr>
        <w:t>v němž budou zapracovány připomínky obsažené ve stanovisku Legislativní rady vlády</w:t>
      </w:r>
      <w:r w:rsidR="00726458" w:rsidRPr="00B4525B">
        <w:rPr>
          <w:rFonts w:cs="Arial"/>
        </w:rPr>
        <w:t xml:space="preserve"> a závěry vlády</w:t>
      </w:r>
      <w:r w:rsidRPr="00B4525B">
        <w:rPr>
          <w:rFonts w:cs="Arial"/>
        </w:rPr>
        <w:t>.“.</w:t>
      </w:r>
    </w:p>
    <w:p w14:paraId="01ECE234" w14:textId="77777777" w:rsidR="0044540B" w:rsidRPr="00B4525B" w:rsidRDefault="0044540B" w:rsidP="006D4BB2">
      <w:pPr>
        <w:tabs>
          <w:tab w:val="left" w:pos="1134"/>
        </w:tabs>
        <w:spacing w:before="120" w:line="360" w:lineRule="auto"/>
        <w:ind w:firstLine="708"/>
        <w:jc w:val="both"/>
        <w:rPr>
          <w:rFonts w:cs="Arial"/>
        </w:rPr>
      </w:pPr>
    </w:p>
    <w:p w14:paraId="217D77EC" w14:textId="77777777" w:rsidR="00A95283" w:rsidRPr="00B4525B" w:rsidRDefault="00A95283" w:rsidP="006D4BB2">
      <w:pPr>
        <w:spacing w:line="360" w:lineRule="auto"/>
        <w:ind w:left="2835"/>
        <w:jc w:val="center"/>
        <w:rPr>
          <w:rFonts w:cs="Arial"/>
        </w:rPr>
      </w:pPr>
    </w:p>
    <w:p w14:paraId="2244E627" w14:textId="77777777" w:rsidR="00384918" w:rsidRPr="00B4525B" w:rsidRDefault="00384918" w:rsidP="006D4BB2">
      <w:pPr>
        <w:spacing w:line="360" w:lineRule="auto"/>
        <w:ind w:left="3544" w:hanging="709"/>
        <w:contextualSpacing/>
        <w:jc w:val="center"/>
        <w:rPr>
          <w:rFonts w:cs="Arial"/>
        </w:rPr>
      </w:pPr>
      <w:r w:rsidRPr="00B4525B">
        <w:rPr>
          <w:rFonts w:cs="Arial"/>
        </w:rPr>
        <w:t>Mgr. Marie   B e n e š o v á</w:t>
      </w:r>
    </w:p>
    <w:p w14:paraId="483E2662" w14:textId="77777777" w:rsidR="00384918" w:rsidRPr="00B4525B" w:rsidRDefault="00384918" w:rsidP="006D4BB2">
      <w:pPr>
        <w:spacing w:line="360" w:lineRule="auto"/>
        <w:ind w:left="3544" w:hanging="709"/>
        <w:contextualSpacing/>
        <w:jc w:val="center"/>
        <w:rPr>
          <w:rFonts w:cs="Arial"/>
        </w:rPr>
      </w:pPr>
      <w:r w:rsidRPr="00B4525B">
        <w:rPr>
          <w:rFonts w:cs="Arial"/>
        </w:rPr>
        <w:t>ministryně spravedlnosti</w:t>
      </w:r>
    </w:p>
    <w:p w14:paraId="13534AA2" w14:textId="77777777" w:rsidR="00384918" w:rsidRPr="00B4525B" w:rsidRDefault="00384918" w:rsidP="006D4BB2">
      <w:pPr>
        <w:spacing w:line="360" w:lineRule="auto"/>
        <w:ind w:left="2835"/>
        <w:contextualSpacing/>
        <w:jc w:val="center"/>
        <w:rPr>
          <w:rFonts w:cs="Arial"/>
        </w:rPr>
      </w:pPr>
      <w:r w:rsidRPr="00B4525B">
        <w:rPr>
          <w:rFonts w:cs="Arial"/>
        </w:rPr>
        <w:t>a předsedkyně Legislativní rady vlády</w:t>
      </w:r>
    </w:p>
    <w:p w14:paraId="7D62D1D5" w14:textId="77777777" w:rsidR="00384918" w:rsidRPr="00B4525B" w:rsidRDefault="00384918" w:rsidP="006D4BB2">
      <w:pPr>
        <w:spacing w:line="360" w:lineRule="auto"/>
        <w:ind w:left="2835"/>
        <w:jc w:val="center"/>
        <w:rPr>
          <w:rFonts w:cs="Arial"/>
        </w:rPr>
      </w:pPr>
    </w:p>
    <w:p w14:paraId="7D47A648" w14:textId="77777777" w:rsidR="00384918" w:rsidRPr="00B4525B" w:rsidRDefault="00384918" w:rsidP="006D4BB2">
      <w:pPr>
        <w:spacing w:line="360" w:lineRule="auto"/>
        <w:ind w:left="2835"/>
        <w:jc w:val="center"/>
        <w:rPr>
          <w:rFonts w:cs="Arial"/>
        </w:rPr>
      </w:pPr>
    </w:p>
    <w:p w14:paraId="40C30C98" w14:textId="77777777" w:rsidR="00384918" w:rsidRPr="00B4525B" w:rsidRDefault="00384918" w:rsidP="006D4BB2">
      <w:pPr>
        <w:spacing w:line="360" w:lineRule="auto"/>
        <w:ind w:left="3544" w:hanging="709"/>
        <w:jc w:val="center"/>
        <w:rPr>
          <w:rFonts w:cs="Arial"/>
        </w:rPr>
      </w:pPr>
      <w:r w:rsidRPr="00B4525B">
        <w:rPr>
          <w:rFonts w:cs="Arial"/>
        </w:rPr>
        <w:t>v z. JUDr. Jan Kněžínek, Ph.D.</w:t>
      </w:r>
    </w:p>
    <w:p w14:paraId="15C7078D" w14:textId="77777777" w:rsidR="00384918" w:rsidRPr="00B4525B" w:rsidRDefault="00384918" w:rsidP="006D4BB2">
      <w:pPr>
        <w:spacing w:line="360" w:lineRule="auto"/>
        <w:ind w:left="3544" w:hanging="709"/>
        <w:contextualSpacing/>
        <w:jc w:val="center"/>
        <w:rPr>
          <w:rFonts w:cs="Arial"/>
        </w:rPr>
      </w:pPr>
      <w:r w:rsidRPr="00B4525B">
        <w:rPr>
          <w:rFonts w:cs="Arial"/>
        </w:rPr>
        <w:t>náměstek pro řízení Sekce Legislativní rady vlády</w:t>
      </w:r>
    </w:p>
    <w:p w14:paraId="0F796805" w14:textId="77777777" w:rsidR="00384918" w:rsidRPr="00B4525B" w:rsidRDefault="00384918" w:rsidP="006D4BB2">
      <w:pPr>
        <w:spacing w:line="360" w:lineRule="auto"/>
        <w:ind w:left="2835"/>
        <w:contextualSpacing/>
        <w:jc w:val="center"/>
        <w:rPr>
          <w:rFonts w:cs="Arial"/>
        </w:rPr>
      </w:pPr>
      <w:r w:rsidRPr="00B4525B">
        <w:rPr>
          <w:rFonts w:cs="Arial"/>
        </w:rPr>
        <w:t>a místopředseda Legislativní rady vlády</w:t>
      </w:r>
    </w:p>
    <w:p w14:paraId="656E4E28" w14:textId="77777777" w:rsidR="00DD6BC8" w:rsidRPr="00B4525B" w:rsidRDefault="00DD6BC8" w:rsidP="006D4BB2">
      <w:pPr>
        <w:spacing w:line="360" w:lineRule="auto"/>
        <w:ind w:left="2835"/>
        <w:jc w:val="center"/>
        <w:rPr>
          <w:rFonts w:cs="Arial"/>
        </w:rPr>
      </w:pPr>
    </w:p>
    <w:p w14:paraId="0523026F" w14:textId="46C107E9" w:rsidR="00A95283" w:rsidRPr="00B4525B" w:rsidRDefault="00A95283" w:rsidP="006D4BB2">
      <w:pPr>
        <w:tabs>
          <w:tab w:val="left" w:pos="1276"/>
        </w:tabs>
        <w:spacing w:line="360" w:lineRule="auto"/>
        <w:jc w:val="both"/>
        <w:rPr>
          <w:rFonts w:cs="Arial"/>
        </w:rPr>
      </w:pPr>
    </w:p>
    <w:sectPr w:rsidR="00A95283" w:rsidRPr="00B4525B" w:rsidSect="00E90C03">
      <w:head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1234B" w14:textId="77777777" w:rsidR="00C13917" w:rsidRDefault="00C13917">
      <w:r>
        <w:separator/>
      </w:r>
    </w:p>
  </w:endnote>
  <w:endnote w:type="continuationSeparator" w:id="0">
    <w:p w14:paraId="494048CD" w14:textId="77777777" w:rsidR="00C13917" w:rsidRDefault="00C1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6A293" w14:textId="77777777" w:rsidR="00C13917" w:rsidRDefault="00C13917">
      <w:r>
        <w:separator/>
      </w:r>
    </w:p>
  </w:footnote>
  <w:footnote w:type="continuationSeparator" w:id="0">
    <w:p w14:paraId="388DD880" w14:textId="77777777" w:rsidR="00C13917" w:rsidRDefault="00C13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D3B67" w14:textId="77777777" w:rsidR="00F16B78" w:rsidRPr="001C2139" w:rsidRDefault="00F16B78">
    <w:pPr>
      <w:pStyle w:val="Zhlav"/>
      <w:jc w:val="center"/>
      <w:rPr>
        <w:rFonts w:ascii="Times New Roman" w:hAnsi="Times New Roman"/>
      </w:rPr>
    </w:pPr>
    <w:r w:rsidRPr="001C2139">
      <w:rPr>
        <w:rFonts w:ascii="Times New Roman" w:hAnsi="Times New Roman"/>
      </w:rPr>
      <w:fldChar w:fldCharType="begin"/>
    </w:r>
    <w:r w:rsidRPr="001C2139">
      <w:rPr>
        <w:rFonts w:ascii="Times New Roman" w:hAnsi="Times New Roman"/>
      </w:rPr>
      <w:instrText>PAGE   \* MERGEFORMAT</w:instrText>
    </w:r>
    <w:r w:rsidRPr="001C2139">
      <w:rPr>
        <w:rFonts w:ascii="Times New Roman" w:hAnsi="Times New Roman"/>
      </w:rPr>
      <w:fldChar w:fldCharType="separate"/>
    </w:r>
    <w:r w:rsidR="00B95C59">
      <w:rPr>
        <w:rFonts w:ascii="Times New Roman" w:hAnsi="Times New Roman"/>
        <w:noProof/>
      </w:rPr>
      <w:t>17</w:t>
    </w:r>
    <w:r w:rsidRPr="001C2139">
      <w:rPr>
        <w:rFonts w:ascii="Times New Roman" w:hAnsi="Times New Roman"/>
      </w:rPr>
      <w:fldChar w:fldCharType="end"/>
    </w:r>
  </w:p>
  <w:p w14:paraId="0ABCCC0B" w14:textId="77777777" w:rsidR="00F16B78" w:rsidRDefault="00F16B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3D240816"/>
    <w:name w:val="WW8Num16"/>
    <w:lvl w:ilvl="0">
      <w:start w:val="1"/>
      <w:numFmt w:val="decimal"/>
      <w:lvlText w:val="%1)"/>
      <w:lvlJc w:val="left"/>
      <w:pPr>
        <w:tabs>
          <w:tab w:val="num" w:pos="283"/>
        </w:tabs>
        <w:ind w:left="283" w:hanging="283"/>
      </w:pPr>
      <w:rPr>
        <w:b w:val="0"/>
      </w:rPr>
    </w:lvl>
  </w:abstractNum>
  <w:abstractNum w:abstractNumId="1" w15:restartNumberingAfterBreak="0">
    <w:nsid w:val="02603F2F"/>
    <w:multiLevelType w:val="hybridMultilevel"/>
    <w:tmpl w:val="4404C2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2E4722"/>
    <w:multiLevelType w:val="hybridMultilevel"/>
    <w:tmpl w:val="4D7CEF12"/>
    <w:lvl w:ilvl="0" w:tplc="7A1AD300">
      <w:start w:val="1"/>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F02169"/>
    <w:multiLevelType w:val="hybridMultilevel"/>
    <w:tmpl w:val="217E465E"/>
    <w:lvl w:ilvl="0" w:tplc="4726EB90">
      <w:start w:val="1"/>
      <w:numFmt w:val="decimal"/>
      <w:lvlText w:val="%1."/>
      <w:lvlJc w:val="left"/>
      <w:pPr>
        <w:ind w:left="360" w:hanging="360"/>
      </w:pPr>
      <w:rPr>
        <w:rFonts w:ascii="Arial" w:eastAsia="Arial Unicode MS" w:hAnsi="Arial" w:hint="default"/>
        <w:b w:val="0"/>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A65743D"/>
    <w:multiLevelType w:val="hybridMultilevel"/>
    <w:tmpl w:val="2A6E3F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F87189"/>
    <w:multiLevelType w:val="hybridMultilevel"/>
    <w:tmpl w:val="6C6ABFA8"/>
    <w:lvl w:ilvl="0" w:tplc="046CE764">
      <w:start w:val="3"/>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0F84661C"/>
    <w:multiLevelType w:val="hybridMultilevel"/>
    <w:tmpl w:val="D534C1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E50D7C"/>
    <w:multiLevelType w:val="hybridMultilevel"/>
    <w:tmpl w:val="8D8005FC"/>
    <w:lvl w:ilvl="0" w:tplc="A6C68B5E">
      <w:start w:val="2"/>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7FF4663"/>
    <w:multiLevelType w:val="hybridMultilevel"/>
    <w:tmpl w:val="448293C6"/>
    <w:lvl w:ilvl="0" w:tplc="F300CA4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941096A"/>
    <w:multiLevelType w:val="hybridMultilevel"/>
    <w:tmpl w:val="217E465E"/>
    <w:lvl w:ilvl="0" w:tplc="4726EB90">
      <w:start w:val="1"/>
      <w:numFmt w:val="decimal"/>
      <w:lvlText w:val="%1."/>
      <w:lvlJc w:val="left"/>
      <w:pPr>
        <w:ind w:left="360" w:hanging="360"/>
      </w:pPr>
      <w:rPr>
        <w:rFonts w:ascii="Arial" w:eastAsia="Arial Unicode MS" w:hAnsi="Arial" w:hint="default"/>
        <w:b w:val="0"/>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B1F3509"/>
    <w:multiLevelType w:val="hybridMultilevel"/>
    <w:tmpl w:val="B16CE8B4"/>
    <w:lvl w:ilvl="0" w:tplc="DEDE762C">
      <w:start w:val="1"/>
      <w:numFmt w:val="ordinal"/>
      <w:lvlText w:val="%1"/>
      <w:lvlJc w:val="left"/>
      <w:pPr>
        <w:ind w:left="360" w:hanging="360"/>
      </w:pPr>
      <w:rPr>
        <w:rFonts w:ascii="Arial" w:hAnsi="Arial" w:hint="default"/>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B392000"/>
    <w:multiLevelType w:val="hybridMultilevel"/>
    <w:tmpl w:val="B00C68B0"/>
    <w:lvl w:ilvl="0" w:tplc="E6281EF4">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831009"/>
    <w:multiLevelType w:val="hybridMultilevel"/>
    <w:tmpl w:val="955A359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1EE4576F"/>
    <w:multiLevelType w:val="hybridMultilevel"/>
    <w:tmpl w:val="2C123A3E"/>
    <w:lvl w:ilvl="0" w:tplc="F300CA4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1F1C1A2A"/>
    <w:multiLevelType w:val="hybridMultilevel"/>
    <w:tmpl w:val="DE028024"/>
    <w:lvl w:ilvl="0" w:tplc="35DC9912">
      <w:numFmt w:val="bullet"/>
      <w:lvlText w:val="-"/>
      <w:lvlJc w:val="left"/>
      <w:pPr>
        <w:ind w:left="1429" w:hanging="360"/>
      </w:pPr>
      <w:rPr>
        <w:rFonts w:ascii="Arial" w:eastAsia="Times New Roman" w:hAnsi="Arial" w:cs="Aria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15" w15:restartNumberingAfterBreak="0">
    <w:nsid w:val="28940003"/>
    <w:multiLevelType w:val="hybridMultilevel"/>
    <w:tmpl w:val="217E465E"/>
    <w:lvl w:ilvl="0" w:tplc="4726EB90">
      <w:start w:val="1"/>
      <w:numFmt w:val="decimal"/>
      <w:lvlText w:val="%1."/>
      <w:lvlJc w:val="left"/>
      <w:pPr>
        <w:ind w:left="360" w:hanging="360"/>
      </w:pPr>
      <w:rPr>
        <w:rFonts w:ascii="Arial" w:eastAsia="Arial Unicode MS" w:hAnsi="Arial" w:hint="default"/>
        <w:b w:val="0"/>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B5A487A"/>
    <w:multiLevelType w:val="hybridMultilevel"/>
    <w:tmpl w:val="3F9494B8"/>
    <w:lvl w:ilvl="0" w:tplc="EACC2B4A">
      <w:start w:val="3"/>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2FAA4DDB"/>
    <w:multiLevelType w:val="hybridMultilevel"/>
    <w:tmpl w:val="217E465E"/>
    <w:lvl w:ilvl="0" w:tplc="4726EB90">
      <w:start w:val="1"/>
      <w:numFmt w:val="decimal"/>
      <w:lvlText w:val="%1."/>
      <w:lvlJc w:val="left"/>
      <w:pPr>
        <w:ind w:left="360" w:hanging="360"/>
      </w:pPr>
      <w:rPr>
        <w:rFonts w:ascii="Arial" w:eastAsia="Arial Unicode MS" w:hAnsi="Arial" w:hint="default"/>
        <w:b w:val="0"/>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0B97826"/>
    <w:multiLevelType w:val="hybridMultilevel"/>
    <w:tmpl w:val="A776D3E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2605149"/>
    <w:multiLevelType w:val="hybridMultilevel"/>
    <w:tmpl w:val="217E465E"/>
    <w:lvl w:ilvl="0" w:tplc="4726EB90">
      <w:start w:val="1"/>
      <w:numFmt w:val="decimal"/>
      <w:lvlText w:val="%1."/>
      <w:lvlJc w:val="left"/>
      <w:pPr>
        <w:ind w:left="360" w:hanging="360"/>
      </w:pPr>
      <w:rPr>
        <w:rFonts w:ascii="Arial" w:eastAsia="Arial Unicode MS" w:hAnsi="Arial" w:hint="default"/>
        <w:b w:val="0"/>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EB974CC"/>
    <w:multiLevelType w:val="hybridMultilevel"/>
    <w:tmpl w:val="855A623A"/>
    <w:lvl w:ilvl="0" w:tplc="0DACC77C">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4BE30375"/>
    <w:multiLevelType w:val="hybridMultilevel"/>
    <w:tmpl w:val="31C6BFE8"/>
    <w:lvl w:ilvl="0" w:tplc="CA441A16">
      <w:start w:val="4"/>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4D5160C1"/>
    <w:multiLevelType w:val="hybridMultilevel"/>
    <w:tmpl w:val="56C647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44E6F"/>
    <w:multiLevelType w:val="hybridMultilevel"/>
    <w:tmpl w:val="A776D3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1C14B7"/>
    <w:multiLevelType w:val="hybridMultilevel"/>
    <w:tmpl w:val="225C8C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1FB472D"/>
    <w:multiLevelType w:val="hybridMultilevel"/>
    <w:tmpl w:val="412CBF62"/>
    <w:lvl w:ilvl="0" w:tplc="C4D48134">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24E28D7"/>
    <w:multiLevelType w:val="hybridMultilevel"/>
    <w:tmpl w:val="871A8FC0"/>
    <w:lvl w:ilvl="0" w:tplc="2C16A96E">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15:restartNumberingAfterBreak="0">
    <w:nsid w:val="71077087"/>
    <w:multiLevelType w:val="hybridMultilevel"/>
    <w:tmpl w:val="39E21CD6"/>
    <w:lvl w:ilvl="0" w:tplc="1AD4B0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8"/>
  </w:num>
  <w:num w:numId="4">
    <w:abstractNumId w:val="6"/>
  </w:num>
  <w:num w:numId="5">
    <w:abstractNumId w:val="4"/>
  </w:num>
  <w:num w:numId="6">
    <w:abstractNumId w:val="13"/>
  </w:num>
  <w:num w:numId="7">
    <w:abstractNumId w:val="10"/>
  </w:num>
  <w:num w:numId="8">
    <w:abstractNumId w:val="21"/>
  </w:num>
  <w:num w:numId="9">
    <w:abstractNumId w:val="26"/>
  </w:num>
  <w:num w:numId="10">
    <w:abstractNumId w:val="22"/>
  </w:num>
  <w:num w:numId="11">
    <w:abstractNumId w:val="12"/>
  </w:num>
  <w:num w:numId="12">
    <w:abstractNumId w:val="9"/>
  </w:num>
  <w:num w:numId="13">
    <w:abstractNumId w:val="23"/>
  </w:num>
  <w:num w:numId="14">
    <w:abstractNumId w:val="17"/>
  </w:num>
  <w:num w:numId="15">
    <w:abstractNumId w:val="0"/>
  </w:num>
  <w:num w:numId="16">
    <w:abstractNumId w:val="11"/>
  </w:num>
  <w:num w:numId="17">
    <w:abstractNumId w:val="2"/>
  </w:num>
  <w:num w:numId="18">
    <w:abstractNumId w:val="27"/>
  </w:num>
  <w:num w:numId="19">
    <w:abstractNumId w:val="20"/>
  </w:num>
  <w:num w:numId="20">
    <w:abstractNumId w:val="25"/>
  </w:num>
  <w:num w:numId="21">
    <w:abstractNumId w:val="1"/>
  </w:num>
  <w:num w:numId="22">
    <w:abstractNumId w:val="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8"/>
  </w:num>
  <w:num w:numId="26">
    <w:abstractNumId w:val="3"/>
  </w:num>
  <w:num w:numId="27">
    <w:abstractNumId w:val="16"/>
  </w:num>
  <w:num w:numId="28">
    <w:abstractNumId w:val="2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83"/>
    <w:rsid w:val="00000796"/>
    <w:rsid w:val="00004772"/>
    <w:rsid w:val="000144DB"/>
    <w:rsid w:val="00015772"/>
    <w:rsid w:val="00027AD7"/>
    <w:rsid w:val="00035DCC"/>
    <w:rsid w:val="0003618C"/>
    <w:rsid w:val="000368C4"/>
    <w:rsid w:val="00040A83"/>
    <w:rsid w:val="000436C7"/>
    <w:rsid w:val="00043DCC"/>
    <w:rsid w:val="000450DF"/>
    <w:rsid w:val="0004669A"/>
    <w:rsid w:val="0005131F"/>
    <w:rsid w:val="00055C72"/>
    <w:rsid w:val="00056C36"/>
    <w:rsid w:val="00060A7D"/>
    <w:rsid w:val="00065F07"/>
    <w:rsid w:val="00066B18"/>
    <w:rsid w:val="00070588"/>
    <w:rsid w:val="00077DB7"/>
    <w:rsid w:val="00085188"/>
    <w:rsid w:val="00085518"/>
    <w:rsid w:val="00094DDB"/>
    <w:rsid w:val="000963F8"/>
    <w:rsid w:val="000A26B0"/>
    <w:rsid w:val="000A7511"/>
    <w:rsid w:val="000B772B"/>
    <w:rsid w:val="000C6D0A"/>
    <w:rsid w:val="000C7418"/>
    <w:rsid w:val="000C7ED2"/>
    <w:rsid w:val="000D4ADC"/>
    <w:rsid w:val="000D6F06"/>
    <w:rsid w:val="000E70AB"/>
    <w:rsid w:val="000F32D5"/>
    <w:rsid w:val="000F3A3A"/>
    <w:rsid w:val="000F53F5"/>
    <w:rsid w:val="00110A48"/>
    <w:rsid w:val="001111E0"/>
    <w:rsid w:val="001118DE"/>
    <w:rsid w:val="00113655"/>
    <w:rsid w:val="0011476B"/>
    <w:rsid w:val="00117D7E"/>
    <w:rsid w:val="00121E7F"/>
    <w:rsid w:val="001222C8"/>
    <w:rsid w:val="00130874"/>
    <w:rsid w:val="0013159D"/>
    <w:rsid w:val="001349F6"/>
    <w:rsid w:val="00135A00"/>
    <w:rsid w:val="001406A4"/>
    <w:rsid w:val="001424D5"/>
    <w:rsid w:val="0014294B"/>
    <w:rsid w:val="00142AEA"/>
    <w:rsid w:val="00150E24"/>
    <w:rsid w:val="00151C89"/>
    <w:rsid w:val="00152B75"/>
    <w:rsid w:val="00157488"/>
    <w:rsid w:val="00160438"/>
    <w:rsid w:val="00162A9E"/>
    <w:rsid w:val="00166D77"/>
    <w:rsid w:val="0017103C"/>
    <w:rsid w:val="001A3541"/>
    <w:rsid w:val="001A4D81"/>
    <w:rsid w:val="001A639F"/>
    <w:rsid w:val="001A6BBD"/>
    <w:rsid w:val="001A6E3E"/>
    <w:rsid w:val="001B100F"/>
    <w:rsid w:val="001B482D"/>
    <w:rsid w:val="001C0ACE"/>
    <w:rsid w:val="001C2139"/>
    <w:rsid w:val="001C50E6"/>
    <w:rsid w:val="001C671C"/>
    <w:rsid w:val="001C75CF"/>
    <w:rsid w:val="001D29AA"/>
    <w:rsid w:val="001D4277"/>
    <w:rsid w:val="001D4A7E"/>
    <w:rsid w:val="001E397D"/>
    <w:rsid w:val="001E5102"/>
    <w:rsid w:val="001E52D6"/>
    <w:rsid w:val="001E58EC"/>
    <w:rsid w:val="001F68D8"/>
    <w:rsid w:val="001F784A"/>
    <w:rsid w:val="00205E74"/>
    <w:rsid w:val="00206C1A"/>
    <w:rsid w:val="00211EDA"/>
    <w:rsid w:val="00213C75"/>
    <w:rsid w:val="00214666"/>
    <w:rsid w:val="00223EF5"/>
    <w:rsid w:val="00226F5B"/>
    <w:rsid w:val="0022782F"/>
    <w:rsid w:val="00231630"/>
    <w:rsid w:val="002322CD"/>
    <w:rsid w:val="00234751"/>
    <w:rsid w:val="00235035"/>
    <w:rsid w:val="002410B4"/>
    <w:rsid w:val="00241564"/>
    <w:rsid w:val="00245AAC"/>
    <w:rsid w:val="00247AC9"/>
    <w:rsid w:val="00255613"/>
    <w:rsid w:val="002608F0"/>
    <w:rsid w:val="00262D58"/>
    <w:rsid w:val="002666B7"/>
    <w:rsid w:val="00273BF4"/>
    <w:rsid w:val="0027408E"/>
    <w:rsid w:val="00274B25"/>
    <w:rsid w:val="00276FAC"/>
    <w:rsid w:val="0027773C"/>
    <w:rsid w:val="00277DB4"/>
    <w:rsid w:val="00285522"/>
    <w:rsid w:val="00287A6E"/>
    <w:rsid w:val="00290D60"/>
    <w:rsid w:val="00293CB6"/>
    <w:rsid w:val="00293CE6"/>
    <w:rsid w:val="00293CF0"/>
    <w:rsid w:val="00295DA9"/>
    <w:rsid w:val="002969AB"/>
    <w:rsid w:val="002A1259"/>
    <w:rsid w:val="002A1A0F"/>
    <w:rsid w:val="002A7A96"/>
    <w:rsid w:val="002B6BB6"/>
    <w:rsid w:val="002C0728"/>
    <w:rsid w:val="002C1782"/>
    <w:rsid w:val="002C519E"/>
    <w:rsid w:val="002C620A"/>
    <w:rsid w:val="002D559E"/>
    <w:rsid w:val="002E2AF3"/>
    <w:rsid w:val="002E3852"/>
    <w:rsid w:val="002E44CF"/>
    <w:rsid w:val="002E48B7"/>
    <w:rsid w:val="002E6FE7"/>
    <w:rsid w:val="002F253C"/>
    <w:rsid w:val="002F61D8"/>
    <w:rsid w:val="00300B95"/>
    <w:rsid w:val="00302250"/>
    <w:rsid w:val="00305680"/>
    <w:rsid w:val="00311E2F"/>
    <w:rsid w:val="00312C2A"/>
    <w:rsid w:val="00313B36"/>
    <w:rsid w:val="0032117B"/>
    <w:rsid w:val="00324A8B"/>
    <w:rsid w:val="00325535"/>
    <w:rsid w:val="00331D2A"/>
    <w:rsid w:val="00333706"/>
    <w:rsid w:val="00341455"/>
    <w:rsid w:val="003420D3"/>
    <w:rsid w:val="00343F14"/>
    <w:rsid w:val="0034405B"/>
    <w:rsid w:val="00347A93"/>
    <w:rsid w:val="00354FEB"/>
    <w:rsid w:val="00357FC3"/>
    <w:rsid w:val="00361191"/>
    <w:rsid w:val="00361C5D"/>
    <w:rsid w:val="00361DF4"/>
    <w:rsid w:val="00364C80"/>
    <w:rsid w:val="00371F31"/>
    <w:rsid w:val="0037296C"/>
    <w:rsid w:val="00373319"/>
    <w:rsid w:val="0038086A"/>
    <w:rsid w:val="00384918"/>
    <w:rsid w:val="00396037"/>
    <w:rsid w:val="003977D5"/>
    <w:rsid w:val="003A3161"/>
    <w:rsid w:val="003A4824"/>
    <w:rsid w:val="003A4E17"/>
    <w:rsid w:val="003B0E21"/>
    <w:rsid w:val="003B1B3A"/>
    <w:rsid w:val="003B23CB"/>
    <w:rsid w:val="003B69C3"/>
    <w:rsid w:val="003C171F"/>
    <w:rsid w:val="003C4855"/>
    <w:rsid w:val="003D3E32"/>
    <w:rsid w:val="003E0F72"/>
    <w:rsid w:val="003E6593"/>
    <w:rsid w:val="003E7246"/>
    <w:rsid w:val="003F023D"/>
    <w:rsid w:val="003F0C0B"/>
    <w:rsid w:val="003F2298"/>
    <w:rsid w:val="003F2D66"/>
    <w:rsid w:val="003F2F54"/>
    <w:rsid w:val="003F5C01"/>
    <w:rsid w:val="003F5DB7"/>
    <w:rsid w:val="00405468"/>
    <w:rsid w:val="00406160"/>
    <w:rsid w:val="00412370"/>
    <w:rsid w:val="00412538"/>
    <w:rsid w:val="004169B7"/>
    <w:rsid w:val="00425D8D"/>
    <w:rsid w:val="004330DF"/>
    <w:rsid w:val="00437480"/>
    <w:rsid w:val="00440BCB"/>
    <w:rsid w:val="004443B4"/>
    <w:rsid w:val="00444A3C"/>
    <w:rsid w:val="00445380"/>
    <w:rsid w:val="0044540B"/>
    <w:rsid w:val="00447355"/>
    <w:rsid w:val="004503D1"/>
    <w:rsid w:val="00450EBB"/>
    <w:rsid w:val="00455412"/>
    <w:rsid w:val="00455EA5"/>
    <w:rsid w:val="00456F05"/>
    <w:rsid w:val="004571E9"/>
    <w:rsid w:val="00466D9E"/>
    <w:rsid w:val="00472D36"/>
    <w:rsid w:val="004802B9"/>
    <w:rsid w:val="0048065D"/>
    <w:rsid w:val="00480ABE"/>
    <w:rsid w:val="004864B1"/>
    <w:rsid w:val="00493E86"/>
    <w:rsid w:val="00494BFE"/>
    <w:rsid w:val="004A28D8"/>
    <w:rsid w:val="004A5283"/>
    <w:rsid w:val="004A72BB"/>
    <w:rsid w:val="004B0226"/>
    <w:rsid w:val="004B0CFD"/>
    <w:rsid w:val="004C0F8B"/>
    <w:rsid w:val="004C69E2"/>
    <w:rsid w:val="004C6DB6"/>
    <w:rsid w:val="004C70BB"/>
    <w:rsid w:val="004C7DE1"/>
    <w:rsid w:val="004D1019"/>
    <w:rsid w:val="004D2797"/>
    <w:rsid w:val="004F039C"/>
    <w:rsid w:val="004F2E58"/>
    <w:rsid w:val="00500EC8"/>
    <w:rsid w:val="005022F3"/>
    <w:rsid w:val="00503239"/>
    <w:rsid w:val="005105D9"/>
    <w:rsid w:val="005139D7"/>
    <w:rsid w:val="00513CEF"/>
    <w:rsid w:val="00514969"/>
    <w:rsid w:val="0051503F"/>
    <w:rsid w:val="00515E38"/>
    <w:rsid w:val="005207C3"/>
    <w:rsid w:val="00523A5D"/>
    <w:rsid w:val="00524961"/>
    <w:rsid w:val="0053131C"/>
    <w:rsid w:val="00542BCD"/>
    <w:rsid w:val="00546B48"/>
    <w:rsid w:val="00550B31"/>
    <w:rsid w:val="00556F42"/>
    <w:rsid w:val="00556F75"/>
    <w:rsid w:val="00557A75"/>
    <w:rsid w:val="00557E5C"/>
    <w:rsid w:val="00561080"/>
    <w:rsid w:val="005636A3"/>
    <w:rsid w:val="00571426"/>
    <w:rsid w:val="00573F5F"/>
    <w:rsid w:val="00576881"/>
    <w:rsid w:val="00592E00"/>
    <w:rsid w:val="005935F6"/>
    <w:rsid w:val="00597877"/>
    <w:rsid w:val="005A1236"/>
    <w:rsid w:val="005A1E78"/>
    <w:rsid w:val="005A421C"/>
    <w:rsid w:val="005A706A"/>
    <w:rsid w:val="005B5198"/>
    <w:rsid w:val="005B6905"/>
    <w:rsid w:val="005C05CC"/>
    <w:rsid w:val="005C191A"/>
    <w:rsid w:val="005C48F3"/>
    <w:rsid w:val="005C70CB"/>
    <w:rsid w:val="005D14DC"/>
    <w:rsid w:val="005E5B56"/>
    <w:rsid w:val="005F177A"/>
    <w:rsid w:val="005F26EA"/>
    <w:rsid w:val="006012FE"/>
    <w:rsid w:val="006016F7"/>
    <w:rsid w:val="00603B5E"/>
    <w:rsid w:val="00603D20"/>
    <w:rsid w:val="00603EA8"/>
    <w:rsid w:val="006078BD"/>
    <w:rsid w:val="006079DE"/>
    <w:rsid w:val="00613740"/>
    <w:rsid w:val="006153D0"/>
    <w:rsid w:val="006170FA"/>
    <w:rsid w:val="00640BD9"/>
    <w:rsid w:val="0064171F"/>
    <w:rsid w:val="00644E18"/>
    <w:rsid w:val="00655CFC"/>
    <w:rsid w:val="0065691D"/>
    <w:rsid w:val="00656CB4"/>
    <w:rsid w:val="006610F9"/>
    <w:rsid w:val="00661DF2"/>
    <w:rsid w:val="0066734E"/>
    <w:rsid w:val="0066741A"/>
    <w:rsid w:val="006677E4"/>
    <w:rsid w:val="00671982"/>
    <w:rsid w:val="00677323"/>
    <w:rsid w:val="006776EF"/>
    <w:rsid w:val="00681282"/>
    <w:rsid w:val="00682759"/>
    <w:rsid w:val="00686238"/>
    <w:rsid w:val="00687A6F"/>
    <w:rsid w:val="00693EEC"/>
    <w:rsid w:val="00697095"/>
    <w:rsid w:val="006A12EC"/>
    <w:rsid w:val="006A3907"/>
    <w:rsid w:val="006B0F80"/>
    <w:rsid w:val="006B6BD7"/>
    <w:rsid w:val="006C0631"/>
    <w:rsid w:val="006C185A"/>
    <w:rsid w:val="006C48FB"/>
    <w:rsid w:val="006C5CD8"/>
    <w:rsid w:val="006C7B49"/>
    <w:rsid w:val="006D13A0"/>
    <w:rsid w:val="006D4298"/>
    <w:rsid w:val="006D4BB2"/>
    <w:rsid w:val="006D6655"/>
    <w:rsid w:val="006D7396"/>
    <w:rsid w:val="006E406A"/>
    <w:rsid w:val="006F0EFF"/>
    <w:rsid w:val="006F1856"/>
    <w:rsid w:val="006F3F16"/>
    <w:rsid w:val="007022FC"/>
    <w:rsid w:val="007052F3"/>
    <w:rsid w:val="007073B6"/>
    <w:rsid w:val="00713E3E"/>
    <w:rsid w:val="00714240"/>
    <w:rsid w:val="007202D7"/>
    <w:rsid w:val="007223D5"/>
    <w:rsid w:val="007237A3"/>
    <w:rsid w:val="00726458"/>
    <w:rsid w:val="00726A4C"/>
    <w:rsid w:val="00730407"/>
    <w:rsid w:val="0073381F"/>
    <w:rsid w:val="0073581A"/>
    <w:rsid w:val="00735887"/>
    <w:rsid w:val="00737AB2"/>
    <w:rsid w:val="00741955"/>
    <w:rsid w:val="00750161"/>
    <w:rsid w:val="0075191C"/>
    <w:rsid w:val="00753552"/>
    <w:rsid w:val="007560BA"/>
    <w:rsid w:val="00757241"/>
    <w:rsid w:val="007734EC"/>
    <w:rsid w:val="007742E2"/>
    <w:rsid w:val="007A0183"/>
    <w:rsid w:val="007A0F1E"/>
    <w:rsid w:val="007A280D"/>
    <w:rsid w:val="007A3D3A"/>
    <w:rsid w:val="007A4031"/>
    <w:rsid w:val="007A4501"/>
    <w:rsid w:val="007A66F2"/>
    <w:rsid w:val="007B693F"/>
    <w:rsid w:val="007B6CE8"/>
    <w:rsid w:val="007B6F46"/>
    <w:rsid w:val="007C234C"/>
    <w:rsid w:val="007C2FC4"/>
    <w:rsid w:val="007D2015"/>
    <w:rsid w:val="007D4A91"/>
    <w:rsid w:val="007D7822"/>
    <w:rsid w:val="007D7AFC"/>
    <w:rsid w:val="007E18CB"/>
    <w:rsid w:val="007E3984"/>
    <w:rsid w:val="007E3D72"/>
    <w:rsid w:val="007F4D4B"/>
    <w:rsid w:val="007F7BAF"/>
    <w:rsid w:val="008001FA"/>
    <w:rsid w:val="008004D8"/>
    <w:rsid w:val="00801725"/>
    <w:rsid w:val="008038F4"/>
    <w:rsid w:val="00813631"/>
    <w:rsid w:val="00814F00"/>
    <w:rsid w:val="00815F57"/>
    <w:rsid w:val="0081648E"/>
    <w:rsid w:val="008174AB"/>
    <w:rsid w:val="00821910"/>
    <w:rsid w:val="0082512B"/>
    <w:rsid w:val="0082565D"/>
    <w:rsid w:val="008263A9"/>
    <w:rsid w:val="00827D2E"/>
    <w:rsid w:val="00831BE3"/>
    <w:rsid w:val="008366C7"/>
    <w:rsid w:val="00836C77"/>
    <w:rsid w:val="008379B1"/>
    <w:rsid w:val="008402D8"/>
    <w:rsid w:val="00840344"/>
    <w:rsid w:val="008470E1"/>
    <w:rsid w:val="00850BB5"/>
    <w:rsid w:val="008515D2"/>
    <w:rsid w:val="00851F83"/>
    <w:rsid w:val="008526FF"/>
    <w:rsid w:val="008606DB"/>
    <w:rsid w:val="00864BD4"/>
    <w:rsid w:val="00866964"/>
    <w:rsid w:val="008837A5"/>
    <w:rsid w:val="00891AEC"/>
    <w:rsid w:val="008935B2"/>
    <w:rsid w:val="008A226A"/>
    <w:rsid w:val="008A5F41"/>
    <w:rsid w:val="008A6344"/>
    <w:rsid w:val="008A6FA1"/>
    <w:rsid w:val="008B0C15"/>
    <w:rsid w:val="008B5229"/>
    <w:rsid w:val="008B7F4C"/>
    <w:rsid w:val="008C2B9B"/>
    <w:rsid w:val="008C5B58"/>
    <w:rsid w:val="008D3CD2"/>
    <w:rsid w:val="008D7403"/>
    <w:rsid w:val="008E05D6"/>
    <w:rsid w:val="008F030B"/>
    <w:rsid w:val="008F0732"/>
    <w:rsid w:val="008F49C5"/>
    <w:rsid w:val="008F5505"/>
    <w:rsid w:val="00904DFE"/>
    <w:rsid w:val="009058BE"/>
    <w:rsid w:val="00910905"/>
    <w:rsid w:val="009115AD"/>
    <w:rsid w:val="00921E74"/>
    <w:rsid w:val="00922FD1"/>
    <w:rsid w:val="009257FF"/>
    <w:rsid w:val="009329D4"/>
    <w:rsid w:val="0093362E"/>
    <w:rsid w:val="0094115A"/>
    <w:rsid w:val="009437D2"/>
    <w:rsid w:val="00945CFA"/>
    <w:rsid w:val="009478A6"/>
    <w:rsid w:val="00951C13"/>
    <w:rsid w:val="009552B4"/>
    <w:rsid w:val="009626FD"/>
    <w:rsid w:val="0096331E"/>
    <w:rsid w:val="00964300"/>
    <w:rsid w:val="00964409"/>
    <w:rsid w:val="0096464F"/>
    <w:rsid w:val="009654BD"/>
    <w:rsid w:val="00966C19"/>
    <w:rsid w:val="00970EFD"/>
    <w:rsid w:val="009758C1"/>
    <w:rsid w:val="00986BD7"/>
    <w:rsid w:val="00986CD5"/>
    <w:rsid w:val="00986DFE"/>
    <w:rsid w:val="009926C3"/>
    <w:rsid w:val="00992DB8"/>
    <w:rsid w:val="009956C9"/>
    <w:rsid w:val="0099636A"/>
    <w:rsid w:val="00996728"/>
    <w:rsid w:val="009A291A"/>
    <w:rsid w:val="009A3ED5"/>
    <w:rsid w:val="009B5752"/>
    <w:rsid w:val="009B59E4"/>
    <w:rsid w:val="009C658A"/>
    <w:rsid w:val="009D0BA3"/>
    <w:rsid w:val="009D0ED4"/>
    <w:rsid w:val="009D6AE4"/>
    <w:rsid w:val="009E1DCA"/>
    <w:rsid w:val="009E3890"/>
    <w:rsid w:val="009E790B"/>
    <w:rsid w:val="009F14FC"/>
    <w:rsid w:val="009F2CFD"/>
    <w:rsid w:val="009F5246"/>
    <w:rsid w:val="009F53F9"/>
    <w:rsid w:val="00A03057"/>
    <w:rsid w:val="00A108A9"/>
    <w:rsid w:val="00A17C36"/>
    <w:rsid w:val="00A24AB9"/>
    <w:rsid w:val="00A340E3"/>
    <w:rsid w:val="00A34B48"/>
    <w:rsid w:val="00A37010"/>
    <w:rsid w:val="00A3751F"/>
    <w:rsid w:val="00A42FA1"/>
    <w:rsid w:val="00A52674"/>
    <w:rsid w:val="00A53845"/>
    <w:rsid w:val="00A62F48"/>
    <w:rsid w:val="00A661FA"/>
    <w:rsid w:val="00A66BCF"/>
    <w:rsid w:val="00A67F63"/>
    <w:rsid w:val="00A71EC3"/>
    <w:rsid w:val="00A75199"/>
    <w:rsid w:val="00A95283"/>
    <w:rsid w:val="00A95A1B"/>
    <w:rsid w:val="00AA311C"/>
    <w:rsid w:val="00AA4E79"/>
    <w:rsid w:val="00AA6EA5"/>
    <w:rsid w:val="00AA75C4"/>
    <w:rsid w:val="00AB12D5"/>
    <w:rsid w:val="00AB2603"/>
    <w:rsid w:val="00AB4A2E"/>
    <w:rsid w:val="00AC1316"/>
    <w:rsid w:val="00AD216C"/>
    <w:rsid w:val="00AD4199"/>
    <w:rsid w:val="00AD44F2"/>
    <w:rsid w:val="00AD6961"/>
    <w:rsid w:val="00AE05FC"/>
    <w:rsid w:val="00AE2E20"/>
    <w:rsid w:val="00AF2AB6"/>
    <w:rsid w:val="00AF3555"/>
    <w:rsid w:val="00AF5039"/>
    <w:rsid w:val="00AF5A24"/>
    <w:rsid w:val="00AF5B38"/>
    <w:rsid w:val="00AF6838"/>
    <w:rsid w:val="00AF792D"/>
    <w:rsid w:val="00B04D09"/>
    <w:rsid w:val="00B07BE4"/>
    <w:rsid w:val="00B12346"/>
    <w:rsid w:val="00B125C1"/>
    <w:rsid w:val="00B140B1"/>
    <w:rsid w:val="00B143FA"/>
    <w:rsid w:val="00B146BC"/>
    <w:rsid w:val="00B1763A"/>
    <w:rsid w:val="00B26FC8"/>
    <w:rsid w:val="00B30011"/>
    <w:rsid w:val="00B3085E"/>
    <w:rsid w:val="00B34952"/>
    <w:rsid w:val="00B34A90"/>
    <w:rsid w:val="00B37719"/>
    <w:rsid w:val="00B44675"/>
    <w:rsid w:val="00B447E3"/>
    <w:rsid w:val="00B44EB9"/>
    <w:rsid w:val="00B4525B"/>
    <w:rsid w:val="00B51176"/>
    <w:rsid w:val="00B5199D"/>
    <w:rsid w:val="00B51FCE"/>
    <w:rsid w:val="00B526FD"/>
    <w:rsid w:val="00B53FF5"/>
    <w:rsid w:val="00B56CB1"/>
    <w:rsid w:val="00B611A2"/>
    <w:rsid w:val="00B6386D"/>
    <w:rsid w:val="00B65DA8"/>
    <w:rsid w:val="00B66404"/>
    <w:rsid w:val="00B66802"/>
    <w:rsid w:val="00B710DC"/>
    <w:rsid w:val="00B71AE9"/>
    <w:rsid w:val="00B73164"/>
    <w:rsid w:val="00B74D98"/>
    <w:rsid w:val="00B95C59"/>
    <w:rsid w:val="00BA120E"/>
    <w:rsid w:val="00BA458C"/>
    <w:rsid w:val="00BA5F55"/>
    <w:rsid w:val="00BB15A4"/>
    <w:rsid w:val="00BB1988"/>
    <w:rsid w:val="00BB4C80"/>
    <w:rsid w:val="00BB5331"/>
    <w:rsid w:val="00BB6C1C"/>
    <w:rsid w:val="00BB7737"/>
    <w:rsid w:val="00BB7A93"/>
    <w:rsid w:val="00BD5276"/>
    <w:rsid w:val="00BD6930"/>
    <w:rsid w:val="00BD7DEB"/>
    <w:rsid w:val="00BE1637"/>
    <w:rsid w:val="00BE53B4"/>
    <w:rsid w:val="00BE5D73"/>
    <w:rsid w:val="00BF6F3C"/>
    <w:rsid w:val="00C00E74"/>
    <w:rsid w:val="00C03A07"/>
    <w:rsid w:val="00C0404F"/>
    <w:rsid w:val="00C123DF"/>
    <w:rsid w:val="00C12A90"/>
    <w:rsid w:val="00C1308E"/>
    <w:rsid w:val="00C13917"/>
    <w:rsid w:val="00C14A63"/>
    <w:rsid w:val="00C202CE"/>
    <w:rsid w:val="00C21562"/>
    <w:rsid w:val="00C26A30"/>
    <w:rsid w:val="00C30FBD"/>
    <w:rsid w:val="00C33933"/>
    <w:rsid w:val="00C34475"/>
    <w:rsid w:val="00C3590B"/>
    <w:rsid w:val="00C40F82"/>
    <w:rsid w:val="00C5202D"/>
    <w:rsid w:val="00C532D2"/>
    <w:rsid w:val="00C5422E"/>
    <w:rsid w:val="00C612A9"/>
    <w:rsid w:val="00C62C46"/>
    <w:rsid w:val="00C63516"/>
    <w:rsid w:val="00C63A4B"/>
    <w:rsid w:val="00C6578A"/>
    <w:rsid w:val="00C661CE"/>
    <w:rsid w:val="00C66450"/>
    <w:rsid w:val="00C67230"/>
    <w:rsid w:val="00C70942"/>
    <w:rsid w:val="00C714EA"/>
    <w:rsid w:val="00C7204A"/>
    <w:rsid w:val="00C77984"/>
    <w:rsid w:val="00C8766D"/>
    <w:rsid w:val="00C942CC"/>
    <w:rsid w:val="00C974A0"/>
    <w:rsid w:val="00CA0170"/>
    <w:rsid w:val="00CA041C"/>
    <w:rsid w:val="00CA2302"/>
    <w:rsid w:val="00CA27DC"/>
    <w:rsid w:val="00CA5460"/>
    <w:rsid w:val="00CB51D1"/>
    <w:rsid w:val="00CB5646"/>
    <w:rsid w:val="00CB719B"/>
    <w:rsid w:val="00CB7C19"/>
    <w:rsid w:val="00CC0822"/>
    <w:rsid w:val="00CC148F"/>
    <w:rsid w:val="00CC2758"/>
    <w:rsid w:val="00CC2A6C"/>
    <w:rsid w:val="00CC5720"/>
    <w:rsid w:val="00CC7745"/>
    <w:rsid w:val="00CD0EA9"/>
    <w:rsid w:val="00CD1790"/>
    <w:rsid w:val="00CD2100"/>
    <w:rsid w:val="00CD4266"/>
    <w:rsid w:val="00CD63DC"/>
    <w:rsid w:val="00CE333B"/>
    <w:rsid w:val="00CF06F5"/>
    <w:rsid w:val="00CF0F01"/>
    <w:rsid w:val="00CF5C96"/>
    <w:rsid w:val="00D0054A"/>
    <w:rsid w:val="00D03A3A"/>
    <w:rsid w:val="00D0423A"/>
    <w:rsid w:val="00D05A14"/>
    <w:rsid w:val="00D06F0B"/>
    <w:rsid w:val="00D07992"/>
    <w:rsid w:val="00D12A08"/>
    <w:rsid w:val="00D1484B"/>
    <w:rsid w:val="00D2012C"/>
    <w:rsid w:val="00D30B60"/>
    <w:rsid w:val="00D31901"/>
    <w:rsid w:val="00D44BF2"/>
    <w:rsid w:val="00D454C9"/>
    <w:rsid w:val="00D51468"/>
    <w:rsid w:val="00D5147E"/>
    <w:rsid w:val="00D51E75"/>
    <w:rsid w:val="00D57B04"/>
    <w:rsid w:val="00D613AD"/>
    <w:rsid w:val="00D6505A"/>
    <w:rsid w:val="00D714C3"/>
    <w:rsid w:val="00D7252B"/>
    <w:rsid w:val="00D85345"/>
    <w:rsid w:val="00D869E9"/>
    <w:rsid w:val="00DA2E6E"/>
    <w:rsid w:val="00DA7502"/>
    <w:rsid w:val="00DB7E74"/>
    <w:rsid w:val="00DC3C2B"/>
    <w:rsid w:val="00DC52FA"/>
    <w:rsid w:val="00DD2EC7"/>
    <w:rsid w:val="00DD6BC8"/>
    <w:rsid w:val="00DE0D33"/>
    <w:rsid w:val="00DE3420"/>
    <w:rsid w:val="00DF0E42"/>
    <w:rsid w:val="00DF73A0"/>
    <w:rsid w:val="00E20949"/>
    <w:rsid w:val="00E266C6"/>
    <w:rsid w:val="00E30081"/>
    <w:rsid w:val="00E36FAB"/>
    <w:rsid w:val="00E3733C"/>
    <w:rsid w:val="00E4283E"/>
    <w:rsid w:val="00E4547E"/>
    <w:rsid w:val="00E45873"/>
    <w:rsid w:val="00E477BF"/>
    <w:rsid w:val="00E53202"/>
    <w:rsid w:val="00E56D78"/>
    <w:rsid w:val="00E56D7A"/>
    <w:rsid w:val="00E57255"/>
    <w:rsid w:val="00E57566"/>
    <w:rsid w:val="00E57D3E"/>
    <w:rsid w:val="00E62A1A"/>
    <w:rsid w:val="00E62C7A"/>
    <w:rsid w:val="00E6464E"/>
    <w:rsid w:val="00E65482"/>
    <w:rsid w:val="00E664F0"/>
    <w:rsid w:val="00E71182"/>
    <w:rsid w:val="00E76656"/>
    <w:rsid w:val="00E771A1"/>
    <w:rsid w:val="00E82976"/>
    <w:rsid w:val="00E83777"/>
    <w:rsid w:val="00E83E7B"/>
    <w:rsid w:val="00E8443E"/>
    <w:rsid w:val="00E86EF1"/>
    <w:rsid w:val="00E90C03"/>
    <w:rsid w:val="00E96A9D"/>
    <w:rsid w:val="00EA053B"/>
    <w:rsid w:val="00EA2738"/>
    <w:rsid w:val="00EA304C"/>
    <w:rsid w:val="00EB04BE"/>
    <w:rsid w:val="00EB39E9"/>
    <w:rsid w:val="00EB5E01"/>
    <w:rsid w:val="00EC2D11"/>
    <w:rsid w:val="00EC2DDA"/>
    <w:rsid w:val="00EC4DE2"/>
    <w:rsid w:val="00EC6424"/>
    <w:rsid w:val="00EC6433"/>
    <w:rsid w:val="00EC7386"/>
    <w:rsid w:val="00ED2AF4"/>
    <w:rsid w:val="00ED2FAA"/>
    <w:rsid w:val="00EE2619"/>
    <w:rsid w:val="00EF75A9"/>
    <w:rsid w:val="00F00ED3"/>
    <w:rsid w:val="00F033E7"/>
    <w:rsid w:val="00F0496D"/>
    <w:rsid w:val="00F112CD"/>
    <w:rsid w:val="00F16B78"/>
    <w:rsid w:val="00F17199"/>
    <w:rsid w:val="00F23A9D"/>
    <w:rsid w:val="00F25BFA"/>
    <w:rsid w:val="00F26CDB"/>
    <w:rsid w:val="00F26FD2"/>
    <w:rsid w:val="00F31D65"/>
    <w:rsid w:val="00F32D27"/>
    <w:rsid w:val="00F35B36"/>
    <w:rsid w:val="00F37C9C"/>
    <w:rsid w:val="00F42975"/>
    <w:rsid w:val="00F42F5A"/>
    <w:rsid w:val="00F43BC1"/>
    <w:rsid w:val="00F44DC8"/>
    <w:rsid w:val="00F45D79"/>
    <w:rsid w:val="00F510E2"/>
    <w:rsid w:val="00F5399B"/>
    <w:rsid w:val="00F539A4"/>
    <w:rsid w:val="00F63C3E"/>
    <w:rsid w:val="00F642FD"/>
    <w:rsid w:val="00F65B80"/>
    <w:rsid w:val="00F711F8"/>
    <w:rsid w:val="00F743EA"/>
    <w:rsid w:val="00F77A5A"/>
    <w:rsid w:val="00F8048A"/>
    <w:rsid w:val="00F90503"/>
    <w:rsid w:val="00F90B31"/>
    <w:rsid w:val="00F91B80"/>
    <w:rsid w:val="00F92C81"/>
    <w:rsid w:val="00F93079"/>
    <w:rsid w:val="00F944E6"/>
    <w:rsid w:val="00FA0193"/>
    <w:rsid w:val="00FA5885"/>
    <w:rsid w:val="00FA60C3"/>
    <w:rsid w:val="00FA735C"/>
    <w:rsid w:val="00FA7E18"/>
    <w:rsid w:val="00FB45E0"/>
    <w:rsid w:val="00FC26DA"/>
    <w:rsid w:val="00FC28FE"/>
    <w:rsid w:val="00FC7406"/>
    <w:rsid w:val="00FD5358"/>
    <w:rsid w:val="00FE66E6"/>
    <w:rsid w:val="00FF0057"/>
    <w:rsid w:val="00FF264D"/>
    <w:rsid w:val="00FF3BBF"/>
    <w:rsid w:val="00FF5B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6400"/>
  <w15:docId w15:val="{A4372AA7-113A-43DB-9A98-60FB6B84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5283"/>
    <w:pPr>
      <w:spacing w:after="0" w:line="240" w:lineRule="auto"/>
    </w:pPr>
    <w:rPr>
      <w:rFonts w:ascii="Arial" w:eastAsia="Times New Roman" w:hAnsi="Arial" w:cs="Times New Roman"/>
      <w:sz w:val="24"/>
      <w:szCs w:val="24"/>
      <w:lang w:eastAsia="cs-CZ"/>
    </w:rPr>
  </w:style>
  <w:style w:type="paragraph" w:styleId="Nadpis2">
    <w:name w:val="heading 2"/>
    <w:basedOn w:val="Normln"/>
    <w:next w:val="Normln"/>
    <w:link w:val="Nadpis2Char"/>
    <w:qFormat/>
    <w:rsid w:val="00A95283"/>
    <w:pPr>
      <w:keepNext/>
      <w:spacing w:line="360" w:lineRule="auto"/>
      <w:jc w:val="both"/>
      <w:outlineLvl w:val="1"/>
    </w:pPr>
    <w:rPr>
      <w:szCs w:val="20"/>
      <w:u w:val="single"/>
    </w:rPr>
  </w:style>
  <w:style w:type="paragraph" w:styleId="Nadpis3">
    <w:name w:val="heading 3"/>
    <w:basedOn w:val="Normln"/>
    <w:next w:val="Normln"/>
    <w:link w:val="Nadpis3Char"/>
    <w:qFormat/>
    <w:rsid w:val="00A95283"/>
    <w:pPr>
      <w:keepNext/>
      <w:spacing w:line="360" w:lineRule="auto"/>
      <w:jc w:val="center"/>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95283"/>
    <w:rPr>
      <w:rFonts w:ascii="Arial" w:eastAsia="Times New Roman" w:hAnsi="Arial" w:cs="Times New Roman"/>
      <w:sz w:val="24"/>
      <w:szCs w:val="20"/>
      <w:u w:val="single"/>
      <w:lang w:eastAsia="cs-CZ"/>
    </w:rPr>
  </w:style>
  <w:style w:type="character" w:customStyle="1" w:styleId="Nadpis3Char">
    <w:name w:val="Nadpis 3 Char"/>
    <w:basedOn w:val="Standardnpsmoodstavce"/>
    <w:link w:val="Nadpis3"/>
    <w:rsid w:val="00A95283"/>
    <w:rPr>
      <w:rFonts w:ascii="Arial" w:eastAsia="Times New Roman" w:hAnsi="Arial" w:cs="Times New Roman"/>
      <w:b/>
      <w:sz w:val="24"/>
      <w:szCs w:val="20"/>
      <w:lang w:eastAsia="cs-CZ"/>
    </w:rPr>
  </w:style>
  <w:style w:type="paragraph" w:styleId="Zhlav">
    <w:name w:val="header"/>
    <w:basedOn w:val="Normln"/>
    <w:link w:val="ZhlavChar"/>
    <w:uiPriority w:val="99"/>
    <w:rsid w:val="00A95283"/>
    <w:pPr>
      <w:tabs>
        <w:tab w:val="center" w:pos="4536"/>
        <w:tab w:val="right" w:pos="9072"/>
      </w:tabs>
    </w:pPr>
  </w:style>
  <w:style w:type="character" w:customStyle="1" w:styleId="ZhlavChar">
    <w:name w:val="Záhlaví Char"/>
    <w:basedOn w:val="Standardnpsmoodstavce"/>
    <w:link w:val="Zhlav"/>
    <w:uiPriority w:val="99"/>
    <w:rsid w:val="00A95283"/>
    <w:rPr>
      <w:rFonts w:ascii="Arial" w:eastAsia="Times New Roman" w:hAnsi="Arial" w:cs="Times New Roman"/>
      <w:sz w:val="24"/>
      <w:szCs w:val="24"/>
      <w:lang w:eastAsia="cs-CZ"/>
    </w:rPr>
  </w:style>
  <w:style w:type="paragraph" w:styleId="Odstavecseseznamem">
    <w:name w:val="List Paragraph"/>
    <w:aliases w:val="List Paragraph (Czech Tourism),Nad,Odstavec se seznamem1,Odstavec cíl se seznamem,List Paragraph"/>
    <w:basedOn w:val="Normln"/>
    <w:link w:val="OdstavecseseznamemChar"/>
    <w:uiPriority w:val="34"/>
    <w:qFormat/>
    <w:rsid w:val="00A95283"/>
    <w:pPr>
      <w:ind w:left="708"/>
      <w:jc w:val="both"/>
    </w:pPr>
    <w:rPr>
      <w:rFonts w:ascii="Times New Roman" w:hAnsi="Times New Roman"/>
      <w:szCs w:val="20"/>
    </w:rPr>
  </w:style>
  <w:style w:type="character" w:customStyle="1" w:styleId="OdstavecseseznamemChar">
    <w:name w:val="Odstavec se seznamem Char"/>
    <w:aliases w:val="List Paragraph (Czech Tourism) Char,Nad Char,Odstavec se seznamem1 Char,Odstavec cíl se seznamem Char,List Paragraph Char"/>
    <w:link w:val="Odstavecseseznamem"/>
    <w:uiPriority w:val="34"/>
    <w:qFormat/>
    <w:locked/>
    <w:rsid w:val="00A95283"/>
    <w:rPr>
      <w:rFonts w:ascii="Times New Roman" w:eastAsia="Times New Roman" w:hAnsi="Times New Roman" w:cs="Times New Roman"/>
      <w:sz w:val="24"/>
      <w:szCs w:val="20"/>
      <w:lang w:eastAsia="cs-CZ"/>
    </w:rPr>
  </w:style>
  <w:style w:type="character" w:styleId="Siln">
    <w:name w:val="Strong"/>
    <w:uiPriority w:val="22"/>
    <w:qFormat/>
    <w:rsid w:val="00A95283"/>
    <w:rPr>
      <w:rFonts w:cs="Times New Roman"/>
      <w:b/>
      <w:bCs/>
    </w:rPr>
  </w:style>
  <w:style w:type="paragraph" w:customStyle="1" w:styleId="StylI">
    <w:name w:val="Styl I."/>
    <w:basedOn w:val="Odstavecseseznamem"/>
    <w:link w:val="StylIChar"/>
    <w:qFormat/>
    <w:rsid w:val="00A95283"/>
    <w:pPr>
      <w:spacing w:before="120" w:after="240"/>
      <w:ind w:left="0"/>
    </w:pPr>
    <w:rPr>
      <w:rFonts w:ascii="Arial" w:eastAsia="Calibri" w:hAnsi="Arial" w:cs="Arial"/>
      <w:sz w:val="22"/>
      <w:szCs w:val="22"/>
      <w:lang w:eastAsia="en-US"/>
    </w:rPr>
  </w:style>
  <w:style w:type="character" w:customStyle="1" w:styleId="StylIChar">
    <w:name w:val="Styl I. Char"/>
    <w:link w:val="StylI"/>
    <w:rsid w:val="00A95283"/>
    <w:rPr>
      <w:rFonts w:ascii="Arial" w:eastAsia="Calibri" w:hAnsi="Arial" w:cs="Arial"/>
    </w:rPr>
  </w:style>
  <w:style w:type="paragraph" w:styleId="Textbubliny">
    <w:name w:val="Balloon Text"/>
    <w:basedOn w:val="Normln"/>
    <w:link w:val="TextbublinyChar"/>
    <w:uiPriority w:val="99"/>
    <w:semiHidden/>
    <w:unhideWhenUsed/>
    <w:rsid w:val="00287A6E"/>
    <w:rPr>
      <w:rFonts w:ascii="Tahoma" w:hAnsi="Tahoma" w:cs="Tahoma"/>
      <w:sz w:val="16"/>
      <w:szCs w:val="16"/>
    </w:rPr>
  </w:style>
  <w:style w:type="character" w:customStyle="1" w:styleId="TextbublinyChar">
    <w:name w:val="Text bubliny Char"/>
    <w:basedOn w:val="Standardnpsmoodstavce"/>
    <w:link w:val="Textbubliny"/>
    <w:uiPriority w:val="99"/>
    <w:semiHidden/>
    <w:rsid w:val="00287A6E"/>
    <w:rPr>
      <w:rFonts w:ascii="Tahoma" w:eastAsia="Times New Roman" w:hAnsi="Tahoma" w:cs="Tahoma"/>
      <w:sz w:val="16"/>
      <w:szCs w:val="16"/>
      <w:lang w:eastAsia="cs-CZ"/>
    </w:rPr>
  </w:style>
  <w:style w:type="paragraph" w:customStyle="1" w:styleId="StylD">
    <w:name w:val="StylD"/>
    <w:basedOn w:val="Normln"/>
    <w:rsid w:val="00801725"/>
    <w:pPr>
      <w:spacing w:line="360" w:lineRule="auto"/>
      <w:jc w:val="both"/>
    </w:pPr>
    <w:rPr>
      <w:szCs w:val="20"/>
    </w:rPr>
  </w:style>
  <w:style w:type="paragraph" w:styleId="Normlnweb">
    <w:name w:val="Normal (Web)"/>
    <w:basedOn w:val="Normln"/>
    <w:uiPriority w:val="99"/>
    <w:semiHidden/>
    <w:unhideWhenUsed/>
    <w:rsid w:val="007C2FC4"/>
    <w:pPr>
      <w:spacing w:before="100" w:beforeAutospacing="1" w:after="100" w:afterAutospacing="1"/>
    </w:pPr>
    <w:rPr>
      <w:rFonts w:ascii="Times New Roman" w:hAnsi="Times New Roman"/>
    </w:rPr>
  </w:style>
  <w:style w:type="character" w:styleId="Zdraznn">
    <w:name w:val="Emphasis"/>
    <w:basedOn w:val="Standardnpsmoodstavce"/>
    <w:uiPriority w:val="20"/>
    <w:qFormat/>
    <w:rsid w:val="0048065D"/>
    <w:rPr>
      <w:i/>
      <w:iCs/>
    </w:rPr>
  </w:style>
  <w:style w:type="paragraph" w:styleId="Textpoznpodarou">
    <w:name w:val="footnote text"/>
    <w:basedOn w:val="Normln"/>
    <w:link w:val="TextpoznpodarouChar"/>
    <w:rsid w:val="00077DB7"/>
    <w:rPr>
      <w:rFonts w:ascii="Times New Roman" w:hAnsi="Times New Roman"/>
      <w:sz w:val="20"/>
      <w:szCs w:val="20"/>
    </w:rPr>
  </w:style>
  <w:style w:type="character" w:customStyle="1" w:styleId="TextpoznpodarouChar">
    <w:name w:val="Text pozn. pod čarou Char"/>
    <w:basedOn w:val="Standardnpsmoodstavce"/>
    <w:link w:val="Textpoznpodarou"/>
    <w:semiHidden/>
    <w:rsid w:val="00077DB7"/>
    <w:rPr>
      <w:rFonts w:ascii="Times New Roman" w:eastAsia="Times New Roman" w:hAnsi="Times New Roman" w:cs="Times New Roman"/>
      <w:sz w:val="20"/>
      <w:szCs w:val="20"/>
      <w:lang w:eastAsia="cs-CZ"/>
    </w:rPr>
  </w:style>
  <w:style w:type="character" w:styleId="Znakapoznpodarou">
    <w:name w:val="footnote reference"/>
    <w:rsid w:val="00077DB7"/>
    <w:rPr>
      <w:vertAlign w:val="superscript"/>
    </w:rPr>
  </w:style>
  <w:style w:type="paragraph" w:styleId="Textkomente">
    <w:name w:val="annotation text"/>
    <w:basedOn w:val="Normln"/>
    <w:link w:val="TextkomenteChar"/>
    <w:uiPriority w:val="99"/>
    <w:unhideWhenUsed/>
    <w:rsid w:val="00D31901"/>
    <w:pPr>
      <w:spacing w:after="160"/>
    </w:pPr>
    <w:rPr>
      <w:rFonts w:asciiTheme="minorHAnsi" w:eastAsiaTheme="minorHAnsi" w:hAnsiTheme="minorHAnsi" w:cstheme="minorBidi"/>
      <w:color w:val="000000" w:themeColor="text1"/>
      <w:sz w:val="20"/>
      <w:szCs w:val="20"/>
      <w:lang w:eastAsia="en-US"/>
    </w:rPr>
  </w:style>
  <w:style w:type="character" w:customStyle="1" w:styleId="TextkomenteChar">
    <w:name w:val="Text komentáře Char"/>
    <w:basedOn w:val="Standardnpsmoodstavce"/>
    <w:link w:val="Textkomente"/>
    <w:uiPriority w:val="99"/>
    <w:rsid w:val="00D31901"/>
    <w:rPr>
      <w:color w:val="000000" w:themeColor="text1"/>
      <w:sz w:val="20"/>
      <w:szCs w:val="20"/>
    </w:rPr>
  </w:style>
  <w:style w:type="paragraph" w:styleId="Zkladntext3">
    <w:name w:val="Body Text 3"/>
    <w:basedOn w:val="Normln"/>
    <w:link w:val="Zkladntext3Char"/>
    <w:semiHidden/>
    <w:unhideWhenUsed/>
    <w:rsid w:val="00C7204A"/>
    <w:pPr>
      <w:jc w:val="both"/>
    </w:pPr>
    <w:rPr>
      <w:rFonts w:cs="Arial"/>
      <w:b/>
      <w:bCs/>
      <w:szCs w:val="22"/>
    </w:rPr>
  </w:style>
  <w:style w:type="character" w:customStyle="1" w:styleId="Zkladntext3Char">
    <w:name w:val="Základní text 3 Char"/>
    <w:basedOn w:val="Standardnpsmoodstavce"/>
    <w:link w:val="Zkladntext3"/>
    <w:semiHidden/>
    <w:rsid w:val="00C7204A"/>
    <w:rPr>
      <w:rFonts w:ascii="Arial" w:eastAsia="Times New Roman" w:hAnsi="Arial" w:cs="Arial"/>
      <w:b/>
      <w:bCs/>
      <w:sz w:val="24"/>
      <w:lang w:eastAsia="cs-CZ"/>
    </w:rPr>
  </w:style>
  <w:style w:type="paragraph" w:customStyle="1" w:styleId="Default">
    <w:name w:val="Default"/>
    <w:rsid w:val="00C7204A"/>
    <w:pPr>
      <w:autoSpaceDE w:val="0"/>
      <w:autoSpaceDN w:val="0"/>
      <w:adjustRightInd w:val="0"/>
      <w:spacing w:after="0" w:line="240" w:lineRule="auto"/>
    </w:pPr>
    <w:rPr>
      <w:rFonts w:ascii="EUAlbertina" w:eastAsia="Calibri" w:hAnsi="EUAlbertina" w:cs="EUAlbertina"/>
      <w:color w:val="000000"/>
      <w:sz w:val="24"/>
      <w:szCs w:val="24"/>
      <w:lang w:eastAsia="cs-CZ"/>
    </w:rPr>
  </w:style>
  <w:style w:type="paragraph" w:customStyle="1" w:styleId="title-doc-first">
    <w:name w:val="title-doc-first"/>
    <w:basedOn w:val="Normln"/>
    <w:rsid w:val="00C7204A"/>
    <w:pPr>
      <w:spacing w:before="100" w:beforeAutospacing="1" w:after="100" w:afterAutospacing="1"/>
    </w:pPr>
    <w:rPr>
      <w:rFonts w:ascii="Times New Roman" w:hAnsi="Times New Roman"/>
    </w:rPr>
  </w:style>
  <w:style w:type="paragraph" w:customStyle="1" w:styleId="Radka">
    <w:name w:val="Radka"/>
    <w:basedOn w:val="Normln"/>
    <w:rsid w:val="009926C3"/>
    <w:pPr>
      <w:spacing w:line="360" w:lineRule="auto"/>
      <w:jc w:val="both"/>
    </w:pPr>
    <w:rPr>
      <w:b/>
      <w:szCs w:val="20"/>
    </w:rPr>
  </w:style>
  <w:style w:type="character" w:styleId="Hypertextovodkaz">
    <w:name w:val="Hyperlink"/>
    <w:basedOn w:val="Standardnpsmoodstavce"/>
    <w:uiPriority w:val="99"/>
    <w:unhideWhenUsed/>
    <w:rsid w:val="00CB51D1"/>
    <w:rPr>
      <w:color w:val="0000FF" w:themeColor="hyperlink"/>
      <w:u w:val="single"/>
    </w:rPr>
  </w:style>
  <w:style w:type="character" w:customStyle="1" w:styleId="Nevyeenzmnka1">
    <w:name w:val="Nevyřešená zmínka1"/>
    <w:basedOn w:val="Standardnpsmoodstavce"/>
    <w:uiPriority w:val="99"/>
    <w:semiHidden/>
    <w:unhideWhenUsed/>
    <w:rsid w:val="00CB51D1"/>
    <w:rPr>
      <w:color w:val="605E5C"/>
      <w:shd w:val="clear" w:color="auto" w:fill="E1DFDD"/>
    </w:rPr>
  </w:style>
  <w:style w:type="paragraph" w:styleId="Zpat">
    <w:name w:val="footer"/>
    <w:basedOn w:val="Normln"/>
    <w:link w:val="ZpatChar"/>
    <w:uiPriority w:val="99"/>
    <w:unhideWhenUsed/>
    <w:rsid w:val="001C2139"/>
    <w:pPr>
      <w:tabs>
        <w:tab w:val="center" w:pos="4536"/>
        <w:tab w:val="right" w:pos="9072"/>
      </w:tabs>
    </w:pPr>
  </w:style>
  <w:style w:type="character" w:customStyle="1" w:styleId="ZpatChar">
    <w:name w:val="Zápatí Char"/>
    <w:basedOn w:val="Standardnpsmoodstavce"/>
    <w:link w:val="Zpat"/>
    <w:uiPriority w:val="99"/>
    <w:rsid w:val="001C2139"/>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077791">
      <w:bodyDiv w:val="1"/>
      <w:marLeft w:val="0"/>
      <w:marRight w:val="0"/>
      <w:marTop w:val="0"/>
      <w:marBottom w:val="0"/>
      <w:divBdr>
        <w:top w:val="none" w:sz="0" w:space="0" w:color="auto"/>
        <w:left w:val="none" w:sz="0" w:space="0" w:color="auto"/>
        <w:bottom w:val="none" w:sz="0" w:space="0" w:color="auto"/>
        <w:right w:val="none" w:sz="0" w:space="0" w:color="auto"/>
      </w:divBdr>
    </w:div>
    <w:div w:id="498231172">
      <w:bodyDiv w:val="1"/>
      <w:marLeft w:val="0"/>
      <w:marRight w:val="0"/>
      <w:marTop w:val="0"/>
      <w:marBottom w:val="0"/>
      <w:divBdr>
        <w:top w:val="none" w:sz="0" w:space="0" w:color="auto"/>
        <w:left w:val="none" w:sz="0" w:space="0" w:color="auto"/>
        <w:bottom w:val="none" w:sz="0" w:space="0" w:color="auto"/>
        <w:right w:val="none" w:sz="0" w:space="0" w:color="auto"/>
      </w:divBdr>
    </w:div>
    <w:div w:id="547422364">
      <w:bodyDiv w:val="1"/>
      <w:marLeft w:val="0"/>
      <w:marRight w:val="0"/>
      <w:marTop w:val="0"/>
      <w:marBottom w:val="0"/>
      <w:divBdr>
        <w:top w:val="none" w:sz="0" w:space="0" w:color="auto"/>
        <w:left w:val="none" w:sz="0" w:space="0" w:color="auto"/>
        <w:bottom w:val="none" w:sz="0" w:space="0" w:color="auto"/>
        <w:right w:val="none" w:sz="0" w:space="0" w:color="auto"/>
      </w:divBdr>
    </w:div>
    <w:div w:id="866868841">
      <w:bodyDiv w:val="1"/>
      <w:marLeft w:val="0"/>
      <w:marRight w:val="0"/>
      <w:marTop w:val="0"/>
      <w:marBottom w:val="0"/>
      <w:divBdr>
        <w:top w:val="none" w:sz="0" w:space="0" w:color="auto"/>
        <w:left w:val="none" w:sz="0" w:space="0" w:color="auto"/>
        <w:bottom w:val="none" w:sz="0" w:space="0" w:color="auto"/>
        <w:right w:val="none" w:sz="0" w:space="0" w:color="auto"/>
      </w:divBdr>
    </w:div>
    <w:div w:id="965162979">
      <w:bodyDiv w:val="1"/>
      <w:marLeft w:val="0"/>
      <w:marRight w:val="0"/>
      <w:marTop w:val="0"/>
      <w:marBottom w:val="0"/>
      <w:divBdr>
        <w:top w:val="none" w:sz="0" w:space="0" w:color="auto"/>
        <w:left w:val="none" w:sz="0" w:space="0" w:color="auto"/>
        <w:bottom w:val="none" w:sz="0" w:space="0" w:color="auto"/>
        <w:right w:val="none" w:sz="0" w:space="0" w:color="auto"/>
      </w:divBdr>
    </w:div>
    <w:div w:id="1020739650">
      <w:bodyDiv w:val="1"/>
      <w:marLeft w:val="0"/>
      <w:marRight w:val="0"/>
      <w:marTop w:val="0"/>
      <w:marBottom w:val="0"/>
      <w:divBdr>
        <w:top w:val="none" w:sz="0" w:space="0" w:color="auto"/>
        <w:left w:val="none" w:sz="0" w:space="0" w:color="auto"/>
        <w:bottom w:val="none" w:sz="0" w:space="0" w:color="auto"/>
        <w:right w:val="none" w:sz="0" w:space="0" w:color="auto"/>
      </w:divBdr>
    </w:div>
    <w:div w:id="1116024943">
      <w:bodyDiv w:val="1"/>
      <w:marLeft w:val="0"/>
      <w:marRight w:val="0"/>
      <w:marTop w:val="0"/>
      <w:marBottom w:val="0"/>
      <w:divBdr>
        <w:top w:val="none" w:sz="0" w:space="0" w:color="auto"/>
        <w:left w:val="none" w:sz="0" w:space="0" w:color="auto"/>
        <w:bottom w:val="none" w:sz="0" w:space="0" w:color="auto"/>
        <w:right w:val="none" w:sz="0" w:space="0" w:color="auto"/>
      </w:divBdr>
    </w:div>
    <w:div w:id="1404837619">
      <w:bodyDiv w:val="1"/>
      <w:marLeft w:val="0"/>
      <w:marRight w:val="0"/>
      <w:marTop w:val="0"/>
      <w:marBottom w:val="0"/>
      <w:divBdr>
        <w:top w:val="none" w:sz="0" w:space="0" w:color="auto"/>
        <w:left w:val="none" w:sz="0" w:space="0" w:color="auto"/>
        <w:bottom w:val="none" w:sz="0" w:space="0" w:color="auto"/>
        <w:right w:val="none" w:sz="0" w:space="0" w:color="auto"/>
      </w:divBdr>
    </w:div>
    <w:div w:id="17806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92F68-1FD6-4A21-A914-C0C31F85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4827</Words>
  <Characters>28480</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Vaníčková Eva</dc:creator>
  <cp:lastModifiedBy>Lenka Rückerová</cp:lastModifiedBy>
  <cp:revision>2</cp:revision>
  <cp:lastPrinted>2020-09-22T22:39:00Z</cp:lastPrinted>
  <dcterms:created xsi:type="dcterms:W3CDTF">2020-10-11T19:00:00Z</dcterms:created>
  <dcterms:modified xsi:type="dcterms:W3CDTF">2020-10-11T19:00:00Z</dcterms:modified>
</cp:coreProperties>
</file>