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31" w:rsidRDefault="00E05831" w:rsidP="00397471">
      <w:pPr>
        <w:spacing w:after="60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IV.</w:t>
      </w:r>
    </w:p>
    <w:p w:rsidR="00C40809" w:rsidRPr="000C096F" w:rsidRDefault="00C40809" w:rsidP="00E550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 xml:space="preserve">PLATNÉ ZNĚNÍ </w:t>
      </w:r>
      <w:r w:rsidRPr="000C096F">
        <w:rPr>
          <w:rFonts w:ascii="Arial" w:hAnsi="Arial" w:cs="Arial"/>
          <w:b/>
          <w:bCs/>
          <w:sz w:val="22"/>
          <w:szCs w:val="22"/>
        </w:rPr>
        <w:t>vyhlášky č. 410/2009 Sb., kterou se provádějí některá ustanovení zákona č. 563/1991 Sb., o účetnictví, ve znění pozdějších předpisů, pro některé vybrané účetní jednotky, S VYZNAČENÍM ZMĚN A DOPLNĚNÍ</w:t>
      </w:r>
    </w:p>
    <w:p w:rsidR="00C40809" w:rsidRPr="000C096F" w:rsidRDefault="00C40809" w:rsidP="00E55033">
      <w:pPr>
        <w:jc w:val="center"/>
        <w:rPr>
          <w:rFonts w:ascii="Arial" w:hAnsi="Arial" w:cs="Arial"/>
          <w:bCs/>
          <w:sz w:val="22"/>
          <w:szCs w:val="22"/>
        </w:rPr>
      </w:pPr>
    </w:p>
    <w:p w:rsidR="00E55033" w:rsidRPr="000C096F" w:rsidRDefault="00E55033" w:rsidP="00E55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55033" w:rsidRPr="000C096F" w:rsidRDefault="00E55033" w:rsidP="00E55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Změna: </w:t>
      </w:r>
      <w:hyperlink r:id="rId9" w:history="1">
        <w:r w:rsidRPr="000C096F">
          <w:rPr>
            <w:rFonts w:ascii="Arial" w:hAnsi="Arial" w:cs="Arial"/>
            <w:sz w:val="22"/>
            <w:szCs w:val="22"/>
          </w:rPr>
          <w:t>435/2010 Sb.</w:t>
        </w:r>
      </w:hyperlink>
      <w:r w:rsidRPr="000C096F">
        <w:rPr>
          <w:rFonts w:ascii="Arial" w:hAnsi="Arial" w:cs="Arial"/>
          <w:sz w:val="22"/>
          <w:szCs w:val="22"/>
        </w:rPr>
        <w:t xml:space="preserve"> </w:t>
      </w:r>
    </w:p>
    <w:p w:rsidR="00E55033" w:rsidRPr="000C096F" w:rsidRDefault="00E55033" w:rsidP="00E55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Změna: 403/2011 Sb.</w:t>
      </w:r>
    </w:p>
    <w:p w:rsidR="00E55033" w:rsidRPr="000C096F" w:rsidRDefault="00E55033" w:rsidP="00E55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Změna: </w:t>
      </w:r>
      <w:hyperlink r:id="rId10" w:history="1">
        <w:r w:rsidRPr="000C096F">
          <w:rPr>
            <w:rFonts w:ascii="Arial" w:hAnsi="Arial" w:cs="Arial"/>
            <w:sz w:val="22"/>
            <w:szCs w:val="22"/>
          </w:rPr>
          <w:t>436/2011 Sb.</w:t>
        </w:r>
      </w:hyperlink>
      <w:r w:rsidRPr="000C096F">
        <w:rPr>
          <w:rFonts w:ascii="Arial" w:hAnsi="Arial" w:cs="Arial"/>
          <w:sz w:val="22"/>
          <w:szCs w:val="22"/>
        </w:rPr>
        <w:t xml:space="preserve"> </w:t>
      </w:r>
    </w:p>
    <w:p w:rsidR="00E55033" w:rsidRPr="000C096F" w:rsidRDefault="00E55033" w:rsidP="00E55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Změna: 460/2012 Sb.</w:t>
      </w:r>
    </w:p>
    <w:p w:rsidR="00E55033" w:rsidRPr="000C096F" w:rsidRDefault="00E55033" w:rsidP="00E55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Změna: </w:t>
      </w:r>
      <w:r w:rsidR="00EF65C6" w:rsidRPr="000C096F">
        <w:rPr>
          <w:rFonts w:ascii="Arial" w:hAnsi="Arial" w:cs="Arial"/>
          <w:sz w:val="22"/>
          <w:szCs w:val="22"/>
        </w:rPr>
        <w:t xml:space="preserve">473/2013 Sb. </w:t>
      </w:r>
    </w:p>
    <w:p w:rsidR="00642225" w:rsidRPr="000C096F" w:rsidRDefault="00642225" w:rsidP="006422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Změna: </w:t>
      </w:r>
      <w:r w:rsidR="00A5237F" w:rsidRPr="000C096F">
        <w:rPr>
          <w:rFonts w:ascii="Arial" w:hAnsi="Arial" w:cs="Arial"/>
          <w:sz w:val="22"/>
          <w:szCs w:val="22"/>
        </w:rPr>
        <w:t>301</w:t>
      </w:r>
      <w:r w:rsidRPr="000C096F">
        <w:rPr>
          <w:rFonts w:ascii="Arial" w:hAnsi="Arial" w:cs="Arial"/>
          <w:sz w:val="22"/>
          <w:szCs w:val="22"/>
        </w:rPr>
        <w:t xml:space="preserve">/2014 Sb. </w:t>
      </w:r>
    </w:p>
    <w:p w:rsidR="00493DF4" w:rsidRPr="000C096F" w:rsidRDefault="00493DF4" w:rsidP="00493D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 xml:space="preserve">Změna: </w:t>
      </w:r>
      <w:r w:rsidR="000D5B5C" w:rsidRPr="000C096F">
        <w:rPr>
          <w:rFonts w:ascii="Arial" w:hAnsi="Arial" w:cs="Arial"/>
          <w:sz w:val="22"/>
          <w:szCs w:val="22"/>
        </w:rPr>
        <w:t>369</w:t>
      </w:r>
      <w:r w:rsidRPr="000C096F">
        <w:rPr>
          <w:rFonts w:ascii="Arial" w:hAnsi="Arial" w:cs="Arial"/>
          <w:sz w:val="22"/>
          <w:szCs w:val="22"/>
        </w:rPr>
        <w:t>/2015 Sb.</w:t>
      </w:r>
      <w:r w:rsidR="001A11C3" w:rsidRPr="000C096F">
        <w:rPr>
          <w:rFonts w:ascii="Arial" w:hAnsi="Arial" w:cs="Arial"/>
          <w:sz w:val="22"/>
          <w:szCs w:val="22"/>
        </w:rPr>
        <w:t xml:space="preserve"> </w:t>
      </w:r>
    </w:p>
    <w:p w:rsidR="00C40809" w:rsidRPr="00831B8F" w:rsidRDefault="00C40809" w:rsidP="00493D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B8F">
        <w:rPr>
          <w:rFonts w:ascii="Arial" w:hAnsi="Arial" w:cs="Arial"/>
          <w:sz w:val="22"/>
          <w:szCs w:val="22"/>
        </w:rPr>
        <w:t>Změna: …/2017 Sb. (změny s účinností od 1. ledna 2018)</w:t>
      </w:r>
    </w:p>
    <w:p w:rsidR="0046324A" w:rsidRPr="000C096F" w:rsidRDefault="0046324A" w:rsidP="00493D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Změna: …/2017 Sb. (změny s účinností od 1. ledna 2018)</w:t>
      </w:r>
    </w:p>
    <w:p w:rsidR="00642225" w:rsidRPr="000C096F" w:rsidRDefault="00642225" w:rsidP="00E550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55033" w:rsidRPr="000C096F" w:rsidRDefault="00E55033" w:rsidP="00E55033">
      <w:pPr>
        <w:pStyle w:val="Ministerstvo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Ministerstvo financí stanoví podle § 37b odst. 1 zákona č.</w:t>
      </w:r>
      <w:r w:rsidR="000C096F">
        <w:rPr>
          <w:rFonts w:ascii="Arial" w:hAnsi="Arial" w:cs="Arial"/>
          <w:sz w:val="22"/>
          <w:szCs w:val="22"/>
        </w:rPr>
        <w:t> 563/1991 Sb., o účetnictví, ve </w:t>
      </w:r>
      <w:r w:rsidRPr="000C096F">
        <w:rPr>
          <w:rFonts w:ascii="Arial" w:hAnsi="Arial" w:cs="Arial"/>
          <w:sz w:val="22"/>
          <w:szCs w:val="22"/>
        </w:rPr>
        <w:t>znění pozdějších předpisů</w:t>
      </w:r>
      <w:r w:rsidR="00EE279F">
        <w:rPr>
          <w:rFonts w:ascii="Arial" w:hAnsi="Arial" w:cs="Arial"/>
          <w:sz w:val="22"/>
          <w:szCs w:val="22"/>
        </w:rPr>
        <w:t>,</w:t>
      </w:r>
      <w:r w:rsidRPr="000C096F">
        <w:rPr>
          <w:rFonts w:ascii="Arial" w:hAnsi="Arial" w:cs="Arial"/>
          <w:sz w:val="22"/>
          <w:szCs w:val="22"/>
        </w:rPr>
        <w:t xml:space="preserve"> (dále jen „zákon“) k provedení § 4 odst. </w:t>
      </w:r>
      <w:smartTag w:uri="urn:schemas-microsoft-com:office:smarttags" w:element="metricconverter">
        <w:smartTagPr>
          <w:attr w:name="ProductID" w:val="8 a"/>
        </w:smartTagPr>
        <w:r w:rsidRPr="000C096F">
          <w:rPr>
            <w:rFonts w:ascii="Arial" w:hAnsi="Arial" w:cs="Arial"/>
            <w:sz w:val="22"/>
            <w:szCs w:val="22"/>
          </w:rPr>
          <w:t>8 a</w:t>
        </w:r>
      </w:smartTag>
      <w:r w:rsidRPr="000C096F">
        <w:rPr>
          <w:rFonts w:ascii="Arial" w:hAnsi="Arial" w:cs="Arial"/>
          <w:sz w:val="22"/>
          <w:szCs w:val="22"/>
        </w:rPr>
        <w:t xml:space="preserve"> § 24 odst. 5 tohoto zákona:</w:t>
      </w:r>
    </w:p>
    <w:p w:rsidR="005B41E2" w:rsidRPr="000C096F" w:rsidRDefault="0035330D" w:rsidP="00CF66E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35330D" w:rsidRPr="000C096F" w:rsidRDefault="0035330D" w:rsidP="00CF66E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35330D" w:rsidRPr="000C096F" w:rsidRDefault="0035330D" w:rsidP="00CF66E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46324A" w:rsidRPr="0052530D" w:rsidRDefault="0046324A" w:rsidP="0046324A">
      <w:pPr>
        <w:pStyle w:val="Hlava"/>
        <w:spacing w:before="120" w:after="120"/>
        <w:rPr>
          <w:rFonts w:ascii="Arial" w:hAnsi="Arial" w:cs="Arial"/>
          <w:bCs/>
          <w:caps/>
          <w:sz w:val="22"/>
          <w:szCs w:val="22"/>
        </w:rPr>
      </w:pPr>
      <w:r w:rsidRPr="0052530D">
        <w:rPr>
          <w:rFonts w:ascii="Arial" w:hAnsi="Arial" w:cs="Arial"/>
          <w:bCs/>
          <w:caps/>
          <w:sz w:val="22"/>
          <w:szCs w:val="22"/>
        </w:rPr>
        <w:t>Hlava II</w:t>
      </w:r>
    </w:p>
    <w:p w:rsidR="006B1752" w:rsidRDefault="0046324A" w:rsidP="0046324A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2530D">
        <w:rPr>
          <w:rFonts w:ascii="Arial" w:hAnsi="Arial" w:cs="Arial"/>
          <w:b/>
          <w:sz w:val="22"/>
          <w:szCs w:val="22"/>
        </w:rPr>
        <w:t>OBSAHOVÉ VYMEZENÍ NĚKTERÝCH POLOŽEK ROZVAHY</w:t>
      </w:r>
      <w:r w:rsidR="006B1752" w:rsidRPr="0046324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6324A" w:rsidRPr="000C096F" w:rsidRDefault="0046324A" w:rsidP="0046324A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46324A" w:rsidRPr="000C096F" w:rsidRDefault="0046324A" w:rsidP="0046324A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46324A" w:rsidRPr="000C096F" w:rsidRDefault="0046324A" w:rsidP="0046324A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613CD2" w:rsidRPr="0052530D" w:rsidRDefault="00613CD2" w:rsidP="00613C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§ 22</w:t>
      </w:r>
    </w:p>
    <w:p w:rsidR="00613CD2" w:rsidRPr="0052530D" w:rsidRDefault="00613CD2" w:rsidP="00613CD2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rFonts w:ascii="Arial" w:hAnsi="Arial" w:cs="Arial"/>
          <w:b/>
          <w:sz w:val="22"/>
          <w:szCs w:val="22"/>
        </w:rPr>
      </w:pPr>
      <w:r w:rsidRPr="0052530D">
        <w:rPr>
          <w:rFonts w:ascii="Arial" w:hAnsi="Arial" w:cs="Arial"/>
          <w:b/>
          <w:sz w:val="22"/>
          <w:szCs w:val="22"/>
        </w:rPr>
        <w:t>Krátkodobé pohledávky</w:t>
      </w:r>
    </w:p>
    <w:p w:rsidR="00613CD2" w:rsidRPr="0052530D" w:rsidRDefault="00613CD2" w:rsidP="00613CD2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(1) Položka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a) „B.II.1. Odběratelé“ obsahuje částky pohledávek </w:t>
      </w:r>
      <w:r w:rsidRPr="00613CD2">
        <w:rPr>
          <w:rFonts w:ascii="Arial" w:hAnsi="Arial" w:cs="Arial"/>
          <w:strike/>
          <w:sz w:val="22"/>
          <w:szCs w:val="22"/>
        </w:rPr>
        <w:t>za odběrateli</w:t>
      </w:r>
      <w:r w:rsidRPr="0052530D">
        <w:rPr>
          <w:rFonts w:ascii="Arial" w:hAnsi="Arial" w:cs="Arial"/>
          <w:sz w:val="22"/>
          <w:szCs w:val="22"/>
        </w:rPr>
        <w:t xml:space="preserve"> v oblasti soukromoprávních vztahů</w:t>
      </w:r>
      <w:r w:rsidR="008B09E2">
        <w:rPr>
          <w:rFonts w:ascii="Arial" w:hAnsi="Arial" w:cs="Arial"/>
          <w:b/>
          <w:sz w:val="22"/>
          <w:szCs w:val="22"/>
        </w:rPr>
        <w:t xml:space="preserve"> mezi odběrateli a dodavateli</w:t>
      </w:r>
      <w:r w:rsidRPr="0052530D">
        <w:rPr>
          <w:rFonts w:ascii="Arial" w:hAnsi="Arial" w:cs="Arial"/>
          <w:sz w:val="22"/>
          <w:szCs w:val="22"/>
        </w:rPr>
        <w:t xml:space="preserve">, 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b) „B.II.2. Směnky k inkasu“ obsahuje hodnoty směnek cizích přijatých od odběratelů a jiných plátců,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c) „B.II.3. Pohledávky za eskontované cenné papíry“ obsahuje částky pohledávek za směnky nebo jiné cenné papíry předané bance k proplacení, a to před dobou jejich splatnosti,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d) „B.II.4. Krátkodobé poskytnuté zálohy“ obsahuje částky krátkodobých poskytnutých</w:t>
      </w:r>
      <w:r>
        <w:rPr>
          <w:rFonts w:ascii="Arial" w:hAnsi="Arial" w:cs="Arial"/>
          <w:sz w:val="22"/>
          <w:szCs w:val="22"/>
        </w:rPr>
        <w:t xml:space="preserve"> záloh</w:t>
      </w:r>
      <w:r w:rsidRPr="0052530D">
        <w:rPr>
          <w:rFonts w:ascii="Arial" w:hAnsi="Arial" w:cs="Arial"/>
          <w:sz w:val="22"/>
          <w:szCs w:val="22"/>
        </w:rPr>
        <w:t xml:space="preserve"> a závdavků dodavatelům před splněním smlouvy dodavatelem,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e) „B.II.5. Jiné pohledávky z hlavní činnosti“ obsahuje zejména pohledávky z titulu pokut, penále a jiných sankcí, místních, správních a soudních poplatků a jiné pohledávky vzniklé v rámci hlavní činnosti účetní jednotky nebo v souvislosti s ní, které nejsou vykázány v některé z položek krátkodobých pohledávek,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lastRenderedPageBreak/>
        <w:t>f) „B.II.6. Poskytnuté návratné finanční výpomoci krátkodobé“ obsahuje krátkodobé návratné finanční výpomoci poskytnuté podle jiných právních předpisů,</w:t>
      </w:r>
    </w:p>
    <w:p w:rsidR="00613CD2" w:rsidRPr="0052530D" w:rsidRDefault="00613CD2" w:rsidP="00613CD2">
      <w:pPr>
        <w:spacing w:before="120" w:after="120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g) „B.II.8. Pohledávky z přerozdělovaných daní“ obsahuje u územních samosprávných celků a u Státního fondu dopravní infrastruktury pohledávky vzniklé v souvislosti s rozpočtovým určením daní.</w:t>
      </w:r>
    </w:p>
    <w:p w:rsidR="00613CD2" w:rsidRPr="0052530D" w:rsidRDefault="00613CD2" w:rsidP="00613CD2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(2) Položka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 „B.II.9. Pohledávky za zaměstnanci“ obsahuje zejména částky pohledávek za zaměstnanci z titulu záloh na cestovné, záloh k vyúčtování a uplatnění náhrad,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b) „B.II.10. Sociální zabezpečení“ obsahuje částky pohledávek z titulu sociálního pojištění podle zákona upravujícího pojistné na sociální zabezpečení a příspěvek na státní politiku zaměstnanosti,</w:t>
      </w:r>
    </w:p>
    <w:p w:rsidR="00613CD2" w:rsidRPr="007C4CDC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c) „B.II.11. Zdravotní pojištění“ obsahuje částky pohledávek z titulu zdravotního pojištění podle zákona upravujícího veřejné zdravotní pojištění </w:t>
      </w:r>
      <w:r w:rsidRPr="007C4CDC">
        <w:rPr>
          <w:rFonts w:ascii="Arial" w:hAnsi="Arial" w:cs="Arial"/>
          <w:sz w:val="22"/>
          <w:szCs w:val="22"/>
        </w:rPr>
        <w:t>a</w:t>
      </w:r>
    </w:p>
    <w:p w:rsidR="00613CD2" w:rsidRPr="007C4CDC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C4CDC">
        <w:rPr>
          <w:rFonts w:ascii="Arial" w:hAnsi="Arial" w:cs="Arial"/>
          <w:sz w:val="22"/>
          <w:szCs w:val="22"/>
        </w:rPr>
        <w:t>d) „B.II.12. Důchodové spoření“ obsahuje částky pohledávek z titulu důchodového spoření podle zákona upravujícího pojistné na důchodové spoření.</w:t>
      </w:r>
    </w:p>
    <w:p w:rsidR="00613CD2" w:rsidRPr="0052530D" w:rsidRDefault="00613CD2" w:rsidP="00613CD2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(3) Položka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 „B.II.13. Daň z příjmů“ obsahuje pohledávky za správcem daně z titulu daně z příjmů,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b) „B.II.14. Ostatní daně, poplatky a jiná obdobná peněžitá plnění“ obsahuje zejména nároky vůči správci daně na vrácení daně za zdaňovací období, například daň silniční, daň z nemovitých věcí a daň z nabytí nemovitých věcí; dále obsahuje částky pohledávek z titulu daně z příjmů, jejíž odvod správci daně zajišťuje účetní jednotka jako plátce daně za daň vybranou od poplatníků nebo sraženou poplatníkům daně, například zaměstnancům,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c) „B.II.15. Daň z přidané hodnoty“ obsahuje pohledávky za správcem daně zejména z titulu nadměrného odpočtu daně z přidané hodnoty,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d) „B.II.16. Pohledávky za osobami mimo vybrané vládní instituce“ obsahuje pohledávky za osobami, které nejsou vybranými účetními jednotkami, a to z titulu dotací, grantů, příspěvků, subvencí, dávek, nenávratných finančních výpomocí, podpor či peněžitých darů.</w:t>
      </w:r>
    </w:p>
    <w:p w:rsidR="00613CD2" w:rsidRPr="0052530D" w:rsidRDefault="00613CD2" w:rsidP="00613CD2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(4) Položka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 „B.II.17. Pohledávky za vybranými ústředními vládními institucemi“ obsahuje zejména pohledávky z titulu dotací, grantů, příspěvků, subvencí, dávek, nenávratných finančních výpomocí, podpor či peněžních darů, a to za účetními jednotkami, které jsou organizačními složkami státu, jimi zřízenými příspěvkovými organizacemi a státními fondy,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b) „B.II.18. Pohledávky za vybranými místními vládními institucemi“ obsahuje zejména pohledávky z titulu dotací, grantů, příspěvků, subvencí, dávek, nenávratných finančních výpomocí, podpor či peněžních darů, a to za účetními jednotkami, které jsou kraji, obcemi, </w:t>
      </w:r>
      <w:r w:rsidRPr="00C35B80">
        <w:rPr>
          <w:rFonts w:ascii="Arial" w:hAnsi="Arial" w:cs="Arial"/>
          <w:sz w:val="22"/>
          <w:szCs w:val="22"/>
        </w:rPr>
        <w:t>dobrovolnými</w:t>
      </w:r>
      <w:r w:rsidRPr="0052530D">
        <w:rPr>
          <w:rFonts w:ascii="Arial" w:hAnsi="Arial" w:cs="Arial"/>
          <w:sz w:val="22"/>
          <w:szCs w:val="22"/>
        </w:rPr>
        <w:t xml:space="preserve"> svazky obcí, jimi zřízený</w:t>
      </w:r>
      <w:r w:rsidR="00F820EB">
        <w:rPr>
          <w:rFonts w:ascii="Arial" w:hAnsi="Arial" w:cs="Arial"/>
          <w:sz w:val="22"/>
          <w:szCs w:val="22"/>
        </w:rPr>
        <w:t>mi příspěvkovými organizacemi a </w:t>
      </w:r>
      <w:r w:rsidRPr="0052530D">
        <w:rPr>
          <w:rFonts w:ascii="Arial" w:hAnsi="Arial" w:cs="Arial"/>
          <w:sz w:val="22"/>
          <w:szCs w:val="22"/>
        </w:rPr>
        <w:t>regionálními radami regionů soudržnosti,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c) „B.II.19. Pohledávky  ze správy daní“ obsahuje </w:t>
      </w:r>
      <w:r w:rsidRPr="0052530D">
        <w:rPr>
          <w:rFonts w:ascii="Arial" w:hAnsi="Arial" w:cs="Arial"/>
          <w:color w:val="000000"/>
          <w:sz w:val="22"/>
          <w:szCs w:val="22"/>
        </w:rPr>
        <w:t>pohledávky správce daně pravomocně stanovené při správě daní, poplatků a jiných obdobných peněžitých plnění</w:t>
      </w:r>
      <w:r w:rsidRPr="0052530D">
        <w:rPr>
          <w:rFonts w:ascii="Arial" w:hAnsi="Arial" w:cs="Arial"/>
          <w:sz w:val="22"/>
          <w:szCs w:val="22"/>
        </w:rPr>
        <w:t>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d) „B.II.20. Zúčtování z přerozdělování daní“ obsahuje u správce daně pohledávky vyplývající z rozpočtového určení daní, poplatků a jiných obdobných peněžitých plnění,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e) „B.II.21. Pohledávky z exekuce a ostatního nakládání s cizím majetkem“ obsahuje pohledávky správce daně vůči dlužníkovi v případě nakládání s cizím majetkem z titulu exekuce, zajištění a mezinárodního vymáhání pohledávek.</w:t>
      </w:r>
    </w:p>
    <w:p w:rsidR="00613CD2" w:rsidRPr="0052530D" w:rsidRDefault="00613CD2" w:rsidP="003F0555">
      <w:pPr>
        <w:pStyle w:val="Textodstavce"/>
        <w:keepNext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lastRenderedPageBreak/>
        <w:t>(5) Položka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 „B.II.23. Krátkodobé pohledávky z ručení“ obsahuje krátkodobé pohledávky za dlužníkem k navrácení prostředků po realizaci ručení,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b) „B.II.24. Pevné termínové operace a opce“ obsahuje u územních samosprávných celků a organizačních složek státu pohledávky z pevných termínových operací a opcí,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c) „B.II.25. Pohledávky z neukončených finančních operací“ obsahuje pohledávky z neukončených finančních operací, zejména reverzních </w:t>
      </w:r>
      <w:proofErr w:type="spellStart"/>
      <w:r w:rsidRPr="0052530D">
        <w:rPr>
          <w:rFonts w:ascii="Arial" w:hAnsi="Arial" w:cs="Arial"/>
          <w:sz w:val="22"/>
          <w:szCs w:val="22"/>
        </w:rPr>
        <w:t>rep</w:t>
      </w:r>
      <w:proofErr w:type="spellEnd"/>
      <w:r w:rsidRPr="0052530D">
        <w:rPr>
          <w:rFonts w:ascii="Arial" w:hAnsi="Arial" w:cs="Arial"/>
          <w:sz w:val="22"/>
          <w:szCs w:val="22"/>
        </w:rPr>
        <w:t xml:space="preserve">. </w:t>
      </w:r>
    </w:p>
    <w:p w:rsidR="00613CD2" w:rsidRPr="0052530D" w:rsidRDefault="00613CD2" w:rsidP="00613CD2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 (6) Položka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 „B.II.30. Náklady příštích období“ obsahuje částky výdajů běžného účetního období, které budou nákladem v následujících účetních obdobích,</w:t>
      </w:r>
    </w:p>
    <w:p w:rsidR="00613CD2" w:rsidRPr="0052530D" w:rsidRDefault="00613CD2" w:rsidP="00613CD2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b) „B.II.31. Příjmy příštích období“ obsahuje částky výnosů, které souvisejí s běžným účetním obdobím, avšak nebyly dosud vyúčtovány jako pohledávky,</w:t>
      </w:r>
    </w:p>
    <w:p w:rsidR="00C17AE2" w:rsidRPr="000C096F" w:rsidRDefault="00613CD2" w:rsidP="00613CD2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284" w:hanging="284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c) „B.II.32. Dohadné účty aktivní“ obsahuje pohledávky ze soukromoprávních vztahů, na základě kterých vznikly nároky, ale není známa skutečná výše plnění nebo je jiným způsobem zpochybnitelná k okamžiku účetního případu. Dále obsahuje ostatní pohledávky, na základě kterých vznikly nároky, ale není známa skutečná výše plnění nebo je jiným způsobem zpochybnitelná, a proto je nelze vykazovat v položkách A.IV.5., B.II.17., B.II.18. a B.II.33. a zároveň o těchto skutečnostech nelze účtovat v knihách podrozvahových účtů.</w:t>
      </w:r>
      <w:r w:rsidR="006B1752" w:rsidRPr="000C096F">
        <w:rPr>
          <w:rFonts w:ascii="Arial" w:hAnsi="Arial" w:cs="Arial"/>
          <w:sz w:val="22"/>
          <w:szCs w:val="22"/>
        </w:rPr>
        <w:t xml:space="preserve"> </w:t>
      </w:r>
    </w:p>
    <w:p w:rsidR="003706AB" w:rsidRPr="000C096F" w:rsidRDefault="006F28CB" w:rsidP="00613CD2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6F28CB" w:rsidRPr="000C096F" w:rsidRDefault="006F28CB" w:rsidP="00613CD2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6F28CB" w:rsidRDefault="006F28CB" w:rsidP="00613CD2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435C87" w:rsidRPr="0052530D" w:rsidRDefault="00435C87" w:rsidP="00435C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§ 25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rFonts w:ascii="Arial" w:hAnsi="Arial" w:cs="Arial"/>
          <w:b/>
          <w:sz w:val="22"/>
          <w:szCs w:val="22"/>
        </w:rPr>
      </w:pPr>
      <w:r w:rsidRPr="0052530D">
        <w:rPr>
          <w:rFonts w:ascii="Arial" w:hAnsi="Arial" w:cs="Arial"/>
          <w:b/>
          <w:sz w:val="22"/>
          <w:szCs w:val="22"/>
        </w:rPr>
        <w:t>Krátkodobý finanční majetek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(1) Položka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 „B.III.1. Majetkové cenné papíry k obchodování“ obsahuje cenné papíry a podíly majetkové povahy, které účetní jednotka určila k obchodování, zejména akcie a podílové listy investičních společností,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b) „B.III.2. Dluhové cenné papíry k obchodování“ obsahuje dluhové cenné papíry, které účetní jednotka určila k obchodování, zejména dluhopisy, vkladové listy, pokladniční poukázky a směnky určené k obchodování. 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(2) Položka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 „B.III.5. Jiné běžné účty“ obsahuje u organizačních složek státu a územních samosprávných celků cizí prostředky, peněžní prostředky určené na mzdy převedené na konci nebo v průběhu</w:t>
      </w:r>
      <w:r w:rsidRPr="0052530D">
        <w:rPr>
          <w:rFonts w:ascii="Arial" w:hAnsi="Arial" w:cs="Arial"/>
          <w:b/>
          <w:sz w:val="22"/>
          <w:szCs w:val="22"/>
        </w:rPr>
        <w:t xml:space="preserve"> </w:t>
      </w:r>
      <w:r w:rsidRPr="0052530D">
        <w:rPr>
          <w:rFonts w:ascii="Arial" w:hAnsi="Arial" w:cs="Arial"/>
          <w:sz w:val="22"/>
          <w:szCs w:val="22"/>
        </w:rPr>
        <w:t xml:space="preserve">účetního období, u příspěvkových organizací, státních fondů obsahuje cizí prostředky a u Ministerstva financí (dále jen „ministerstvo“) zejména prostředky Evropské unie a Národního fondu,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b) „B.III.6. Účty státních finančních aktiv“ obsahuje u ministerstva prostředky na účtech státních finančních aktiv,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c) „B.III.7. Účty řízení likvidity státní pokladny a státního dluhu“ obsahuje u ministerstva prostředky na účtech řízení likvidity státní pokladny a prostředky na účtech u bank nebo u spořitelních a úvěrních družstev spravovaných v rámci řízení státního dluhu. Pasivní zůstatek syntetického účtu 248 se k okamžiku sestavení mezitímní účetní závěrky nebo k rozvahovému dni vykazuje v položce „D.III.34. Závazky z řízení likvidity státní pokladny a státního dluhu“,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lastRenderedPageBreak/>
        <w:t xml:space="preserve">d) „B.III.8. Účty pro sdílení daní a pro dělenou správu“ obsahuje prostředky na účtech u bank nebo u spořitelních a úvěrních družstev užívaných v souvislosti s rozpočtovým určením daní včetně prostředků na účtech u bank nebo u spořitelních a úvěrních družstev organizační složky státu, které spravují tyto prostředky a plní povinnosti vůči státnímu rozpočtu podle jiného právního předpisu,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e) „B.III.9. Běžný účet“ obsahuje peněžní prostředky příspěvkových organizací za hlavní i hospodářskou činnost, u územních samosprávných celků a organizačních složek státu prostředky podle jiných právních předpisů a za hospodářskou činnost,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f) „B.III.10. Běžný účet FKSP“ obsahuje u organizačních složek státu, příspěvkových organizací a státních fondů podle jiného právního předpisu peněžní prostředky fondu kulturních a sociálních potřeb.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(3) Položka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 „B.III.11. Základní běžný účet územních samosprávných celků“ obsahuje peněžní prostředky na základním běžném účtu územních samosprávných celků,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b) „B.III.12. Běžné účty fondů územních samosprávných celků“ obsahuje peněžní prostředky finančních a peněžních fondů územních samosprávných celků,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c) „B.III.13. Běžné účty státních fondů“ obsahuje u státních fondů peněžní prostředky na účtu u bank nebo u spořitelních a úvěrních družstev, s výjimkou peněžních prostředků obsažených v položkách „B.III.5. Jiné běžné účty“ a „B.III.10. Běžný účet FKSP“,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d) „B.III.14. Běžné účty fondů organizačních složek státu“ obsahuje peněžní prostředky fondů organizačních složek státu,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e) „B.III.15. Ceniny“ obsahují druhy platebních prostředků nahrazujících peníze, </w:t>
      </w:r>
      <w:r w:rsidRPr="00435C87">
        <w:rPr>
          <w:rFonts w:ascii="Arial" w:hAnsi="Arial" w:cs="Arial"/>
          <w:strike/>
          <w:sz w:val="22"/>
          <w:szCs w:val="22"/>
        </w:rPr>
        <w:t>za něž byla při nákupu uhrazena částka odpovídající jejich jmenovité hodnotě a</w:t>
      </w:r>
      <w:r w:rsidRPr="0052530D">
        <w:rPr>
          <w:rFonts w:ascii="Arial" w:hAnsi="Arial" w:cs="Arial"/>
          <w:sz w:val="22"/>
          <w:szCs w:val="22"/>
        </w:rPr>
        <w:t xml:space="preserve"> které slouží k úhradě nebo potvrzují úhradu poplatků, zboží nebo služeb, přičemž se zejména jedná o poštovní známky, kolky, dálniční známky, předplacené jízdenky, telefonní karty, stravenky do provozoven veřejného stravování a dárkové poukázky, a to do okamžiku jejich spotřeby; ceninami nejsou zejména peníze, cenné papíry, stravenky do vlastního zařízení závodního stravování účetní jednotky, pokutové bloky a bankovní platební karty,</w:t>
      </w:r>
    </w:p>
    <w:p w:rsidR="00613CD2" w:rsidRDefault="00435C87" w:rsidP="00435C87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ind w:left="284" w:hanging="284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f) „B.III.16. Peníze na cestě“ obsahuje peněžní prostředky převáděné mezi účty u bank nebo u spořitelních a úvěrních družstev, případně mezi účtem v bankách nebo u spořitelních a úvěrních družstev a pokladnou.</w:t>
      </w:r>
    </w:p>
    <w:p w:rsidR="00435C87" w:rsidRPr="000C096F" w:rsidRDefault="00435C87" w:rsidP="00435C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435C87" w:rsidRPr="000C096F" w:rsidRDefault="00435C87" w:rsidP="00435C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435C87" w:rsidRPr="000C096F" w:rsidRDefault="00435C87" w:rsidP="00435C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2D7121" w:rsidRPr="0052530D" w:rsidRDefault="002D7121" w:rsidP="002D7121">
      <w:pPr>
        <w:pStyle w:val="Paragraf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§ 31</w:t>
      </w:r>
    </w:p>
    <w:p w:rsidR="002D7121" w:rsidRPr="0052530D" w:rsidRDefault="002D7121" w:rsidP="002D7121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rFonts w:ascii="Arial" w:hAnsi="Arial" w:cs="Arial"/>
          <w:b/>
          <w:sz w:val="22"/>
          <w:szCs w:val="22"/>
        </w:rPr>
      </w:pPr>
      <w:r w:rsidRPr="0052530D">
        <w:rPr>
          <w:rFonts w:ascii="Arial" w:hAnsi="Arial" w:cs="Arial"/>
          <w:b/>
          <w:sz w:val="22"/>
          <w:szCs w:val="22"/>
        </w:rPr>
        <w:t>Dlouhodobé závazky</w:t>
      </w:r>
    </w:p>
    <w:p w:rsidR="002D7121" w:rsidRPr="0052530D" w:rsidRDefault="002D7121" w:rsidP="002D7121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Položka </w:t>
      </w:r>
    </w:p>
    <w:p w:rsidR="002D7121" w:rsidRPr="0052530D" w:rsidRDefault="002D7121" w:rsidP="002D7121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</w:t>
      </w:r>
      <w:r w:rsidRPr="0052530D">
        <w:rPr>
          <w:rFonts w:ascii="Arial" w:hAnsi="Arial" w:cs="Arial"/>
          <w:sz w:val="22"/>
          <w:szCs w:val="22"/>
        </w:rPr>
        <w:tab/>
        <w:t xml:space="preserve">„D.II.1. Dlouhodobé úvěry“ obsahuje stavy úvěrů </w:t>
      </w:r>
      <w:r>
        <w:rPr>
          <w:rFonts w:ascii="Arial" w:hAnsi="Arial" w:cs="Arial"/>
          <w:b/>
          <w:sz w:val="22"/>
          <w:szCs w:val="22"/>
        </w:rPr>
        <w:t xml:space="preserve">a zápůjček </w:t>
      </w:r>
      <w:r w:rsidRPr="0052530D">
        <w:rPr>
          <w:rFonts w:ascii="Arial" w:hAnsi="Arial" w:cs="Arial"/>
          <w:sz w:val="22"/>
          <w:szCs w:val="22"/>
        </w:rPr>
        <w:t>se splatností delší než jeden rok,</w:t>
      </w:r>
    </w:p>
    <w:p w:rsidR="002D7121" w:rsidRPr="0052530D" w:rsidRDefault="002D7121" w:rsidP="002D7121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b) </w:t>
      </w:r>
      <w:r w:rsidRPr="0052530D">
        <w:rPr>
          <w:rFonts w:ascii="Arial" w:hAnsi="Arial" w:cs="Arial"/>
          <w:sz w:val="22"/>
          <w:szCs w:val="22"/>
        </w:rPr>
        <w:tab/>
        <w:t>„D.II.3. Dlouhodobé závazky z vydaných dluhopisů“ obsahuje částky vydaných dluhopisů se splatností delší než jeden rok snížené o výši ocenění nabytých vlastních dluhopisů se splatností delší než jeden rok,</w:t>
      </w:r>
    </w:p>
    <w:p w:rsidR="002D7121" w:rsidRPr="0052530D" w:rsidRDefault="002D7121" w:rsidP="002D7121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c) </w:t>
      </w:r>
      <w:r w:rsidRPr="0052530D">
        <w:rPr>
          <w:rFonts w:ascii="Arial" w:hAnsi="Arial" w:cs="Arial"/>
          <w:sz w:val="22"/>
          <w:szCs w:val="22"/>
        </w:rPr>
        <w:tab/>
        <w:t>„D.II.5. Dlouhodobé závazky z ručení“ obsahuje dluhy vůči třetím osobám z titulu realizace plnění ze záruk s dobou splatnosti delší než jeden rok,</w:t>
      </w:r>
    </w:p>
    <w:p w:rsidR="002D7121" w:rsidRDefault="002D7121" w:rsidP="002D7121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lastRenderedPageBreak/>
        <w:t xml:space="preserve">d) </w:t>
      </w:r>
      <w:r w:rsidRPr="0052530D">
        <w:rPr>
          <w:rFonts w:ascii="Arial" w:hAnsi="Arial" w:cs="Arial"/>
          <w:sz w:val="22"/>
          <w:szCs w:val="22"/>
        </w:rPr>
        <w:tab/>
        <w:t>„D.II.6. Dlouhodobé směnky k úhradě“ obsahuje částky směnek vlastních a akceptovaných směnek cizích se splatností delší než jeden rok.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§ 32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rFonts w:ascii="Arial" w:hAnsi="Arial" w:cs="Arial"/>
          <w:b/>
          <w:sz w:val="22"/>
          <w:szCs w:val="22"/>
        </w:rPr>
      </w:pPr>
      <w:r w:rsidRPr="0052530D">
        <w:rPr>
          <w:rFonts w:ascii="Arial" w:hAnsi="Arial" w:cs="Arial"/>
          <w:b/>
          <w:sz w:val="22"/>
          <w:szCs w:val="22"/>
        </w:rPr>
        <w:t>Krátkodobé závazky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(1) Položka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a) „D.III.1. Krátkodobé úvěry“ obsahuje částky přijatých krátkodobých úvěrů a krátkodobých zápůjček,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b) „D.III.2. Eskontované krátkodobé dluhopisy (směnky)“ obsahuje částky, které jsou poskytované bankou na základě eskontu směnek, popřípadě jiných cenných papírů (dluhopisů) s dobou splatnosti kratší než jeden rok, které převzala banka od účetní jednotky k inkasu před dobou jejich splatnosti,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c) „D.III.3. Krátkodobé závazky z vydaných dluhopisů“ obsahuje částky vydaných dluhopisů, které mají dobu splatnosti jeden rok nebo kratší snížené o výši ocenění nabytých vlastních dluhopisů s dobou splatnosti jeden rok nebo kratší.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(2) Položka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a) „D.III.5. Dodavatelé“ obsahuje </w:t>
      </w:r>
      <w:r w:rsidRPr="00435C87">
        <w:rPr>
          <w:rFonts w:ascii="Arial" w:hAnsi="Arial" w:cs="Arial"/>
          <w:strike/>
          <w:sz w:val="22"/>
          <w:szCs w:val="22"/>
        </w:rPr>
        <w:t>stav a pohyby krátkodobých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částky</w:t>
      </w:r>
      <w:r w:rsidRPr="0052530D">
        <w:rPr>
          <w:rFonts w:ascii="Arial" w:hAnsi="Arial" w:cs="Arial"/>
          <w:sz w:val="22"/>
          <w:szCs w:val="22"/>
        </w:rPr>
        <w:t xml:space="preserve"> dluhů </w:t>
      </w:r>
      <w:r w:rsidRPr="00435C87">
        <w:rPr>
          <w:rFonts w:ascii="Arial" w:hAnsi="Arial" w:cs="Arial"/>
          <w:strike/>
          <w:sz w:val="22"/>
          <w:szCs w:val="22"/>
        </w:rPr>
        <w:t xml:space="preserve">vůči dodavatelům, </w:t>
      </w:r>
      <w:r w:rsidRPr="0052530D">
        <w:rPr>
          <w:rFonts w:ascii="Arial" w:hAnsi="Arial" w:cs="Arial"/>
          <w:sz w:val="22"/>
          <w:szCs w:val="22"/>
        </w:rPr>
        <w:t>vyplývajících  ze soukromoprávních vztahů</w:t>
      </w:r>
      <w:r w:rsidR="008B09E2">
        <w:rPr>
          <w:rFonts w:ascii="Arial" w:hAnsi="Arial" w:cs="Arial"/>
          <w:sz w:val="22"/>
          <w:szCs w:val="22"/>
        </w:rPr>
        <w:t xml:space="preserve"> </w:t>
      </w:r>
      <w:r w:rsidR="00832380">
        <w:rPr>
          <w:rFonts w:ascii="Arial" w:hAnsi="Arial" w:cs="Arial"/>
          <w:b/>
          <w:sz w:val="22"/>
          <w:szCs w:val="22"/>
        </w:rPr>
        <w:t>mezi odběrateli a </w:t>
      </w:r>
      <w:r w:rsidR="008B09E2" w:rsidRPr="00E05365">
        <w:rPr>
          <w:rFonts w:ascii="Arial" w:hAnsi="Arial" w:cs="Arial"/>
          <w:b/>
          <w:sz w:val="22"/>
          <w:szCs w:val="22"/>
        </w:rPr>
        <w:t>dodavateli</w:t>
      </w:r>
      <w:r w:rsidRPr="0052530D">
        <w:rPr>
          <w:rFonts w:ascii="Arial" w:hAnsi="Arial" w:cs="Arial"/>
          <w:sz w:val="22"/>
          <w:szCs w:val="22"/>
        </w:rPr>
        <w:t xml:space="preserve">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b) „D.III.6. Směnky k úhradě“ obsahuje částky směnek vlastních a akceptovaných směnek cizích se splatností jeden rok nebo kratší,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c) „D.III.7. Krátkodobé přijaté zálohy“ obsahuje částky krátkodobých přijatých záloh a závdavků od odběratelů před splněním závazku vůči odběratelům,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d) „D.III.8. Závazky z dělené správy“ </w:t>
      </w:r>
      <w:r w:rsidRPr="0052530D">
        <w:rPr>
          <w:rFonts w:ascii="Arial" w:hAnsi="Arial" w:cs="Arial"/>
          <w:color w:val="000000"/>
          <w:sz w:val="22"/>
          <w:szCs w:val="22"/>
        </w:rPr>
        <w:t>obsahuje dluhy z titulu přenesené správy výběru daní, poplatků a jiných obdobných peněžitých plnění</w:t>
      </w:r>
      <w:r w:rsidRPr="0052530D">
        <w:rPr>
          <w:rFonts w:ascii="Arial" w:hAnsi="Arial" w:cs="Arial"/>
          <w:sz w:val="22"/>
          <w:szCs w:val="22"/>
        </w:rPr>
        <w:t>.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 (3) Položka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a) „D.III.10. Zaměstnanci“ obsahuje částky dluhů z pracovněprávních vztahů vůči zaměstnancům, popřípadě jiným fyzickým osobám,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b) „D.III.11. Jiné závazky vůči zaměstnancům“ obsahuje částky ostatních dluhů vůči zaměstnancům, například nárok zaměstnance na úhradu cestovného,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c) „D.III.12. Sociální zabezpečení“ obsahuje částky závazků z titulu sociálního pojištění podle zákona upravujícího pojistné na sociální zabezpečení a příspěvek na státní politiku zaměstnanosti,</w:t>
      </w:r>
    </w:p>
    <w:p w:rsidR="00435C87" w:rsidRPr="00AC0551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d) „D.III.13. Zdravotní pojištění“ obsahuje částky závazků z titulu zdravotního pojištění podle zákona upravujícího veřejné zdravotní pojištění</w:t>
      </w:r>
      <w:r w:rsidRPr="00AC0551">
        <w:rPr>
          <w:rFonts w:ascii="Arial" w:hAnsi="Arial" w:cs="Arial"/>
          <w:sz w:val="22"/>
          <w:szCs w:val="22"/>
        </w:rPr>
        <w:t>,</w:t>
      </w:r>
    </w:p>
    <w:p w:rsidR="00435C87" w:rsidRPr="00713293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3293">
        <w:rPr>
          <w:rFonts w:ascii="Arial" w:hAnsi="Arial" w:cs="Arial"/>
          <w:sz w:val="22"/>
          <w:szCs w:val="22"/>
        </w:rPr>
        <w:t>e) „D.III.14. Důchodové spoření“ obsahuje částky závazků z titulu důchodového spoření podle zákona upravujícího pojistné na důchodové spoření.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(4) Položka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 „D.III.15. Daň z příjmů“ obsahuje dluhy vůči správci daně  u poplatníka daně z příjmů,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b)</w:t>
      </w:r>
      <w:r w:rsidRPr="0052530D">
        <w:rPr>
          <w:rFonts w:ascii="Arial" w:hAnsi="Arial" w:cs="Arial"/>
          <w:sz w:val="22"/>
          <w:szCs w:val="22"/>
        </w:rPr>
        <w:tab/>
        <w:t>„D.III.16. Ostatní daně, poplatky a jiná obdobná peněžitá plnění“ obsahuje zejména částky dluhů vůči správci daně ze spotřebních daní a dalších daní, například daň silniční, daň z nemovitých věcí a daň z nabytí nemovitých věcí; dále obsahuje částky daně z příjmů, jejíž odvod správci daně zajišťuje účetní jednotka jako plátce daně za daň vybranou od poplatníků nebo sraženou poplatníkům, například zaměstnancům,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c) „D.III.17. Daň z přidané hodnoty“ obsahuje dluhy z titulu daňové povinnosti plátce daně z přidané hodnoty vůči správci daně. 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lastRenderedPageBreak/>
        <w:t xml:space="preserve">(5) Položka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 „D.III.18. Závazky k osobám mimo vybrané vládní instituce“ obsahuje závazky vůči osobám, které nejsou vybranými účetními jednotkami, a to z titulu dotací, grantů, příspěvků, subvencí, dávek, nenávratných finančních výpomocí, podpor či peněžitých darů,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b) „D.III.19. Závazky k vybraným ústředním vládním institucím“ obsahuje zejména závazky z titulu dotací, grantů, příspěvků, subvencí, dávek, nenávratných finančních výpomocí, podpor či peněžních darů vůči účetním jednotkám, které jsou organizačními složkami státu, jimi zřízenými příspěvkovými organizacemi a státními fondy,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c) „D.III.20. Závazky k vybraným místním vládním institucím“ obsahuje zejména závazky z titulu dotací, grantů, příspěvků, subvencí, dávek, nenávratných finančních výpomocí, podpor či peněžních darů vůči účetním jednotkám, které jsou kraji, obcemi, </w:t>
      </w:r>
      <w:r w:rsidRPr="00C35B80">
        <w:rPr>
          <w:rFonts w:ascii="Arial" w:hAnsi="Arial" w:cs="Arial"/>
          <w:sz w:val="22"/>
          <w:szCs w:val="22"/>
        </w:rPr>
        <w:t>dobrovolnými</w:t>
      </w:r>
      <w:r w:rsidRPr="0052530D">
        <w:rPr>
          <w:rFonts w:ascii="Arial" w:hAnsi="Arial" w:cs="Arial"/>
          <w:sz w:val="22"/>
          <w:szCs w:val="22"/>
        </w:rPr>
        <w:t xml:space="preserve"> svazky obcí a jimi zřízenými příspěvkovými organizacemi a regionálními radami regionů soudržnosti.  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 (6) Položka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 „D.III.21. Přijaté zálohy daní“ obsahuje správcem daně přijaté zálohy na daň, poplatky a jiná obdobná peněžitá plnění,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b) „D.III.22. Přeplatky na daních“ </w:t>
      </w:r>
      <w:r w:rsidRPr="0052530D">
        <w:rPr>
          <w:rFonts w:ascii="Arial" w:hAnsi="Arial" w:cs="Arial"/>
          <w:color w:val="000000"/>
          <w:sz w:val="22"/>
          <w:szCs w:val="22"/>
        </w:rPr>
        <w:t>obsahuje správcem daně evidované přeplatky na daních, poplatcích a jiných obdobných peněžitých plněních</w:t>
      </w:r>
      <w:r w:rsidRPr="0052530D">
        <w:rPr>
          <w:rFonts w:ascii="Arial" w:hAnsi="Arial" w:cs="Arial"/>
          <w:sz w:val="22"/>
          <w:szCs w:val="22"/>
        </w:rPr>
        <w:t>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c) „D.III.23. Závazky z vratek nepřímých daní“ obsahuje u správce daně závazky k vrácení daně vzniklé při správě nepřímých daní, pokud jsou tyto daně pravomocně vyměřené podle daňového řádu,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d) „D.III.24. Zúčtování z přerozdělování daní“ obsahuje u správce daně závazky vyplývající z rozpočtového určení daní, poplatků a jiných obdobných peněžitých plnění,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e) „D.III.25. Závazky z exekuce a ostatního nakládání s cizím majetkem“ obsahuje závazky správce daně vůči věřiteli v případě nakládání s cizím majetkem z titulu exekuce, zajištění a mezinárodního vymáhání pohledávek.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(7) Položka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a) </w:t>
      </w:r>
      <w:r w:rsidRPr="0052530D">
        <w:rPr>
          <w:rFonts w:ascii="Arial" w:hAnsi="Arial" w:cs="Arial"/>
          <w:sz w:val="22"/>
          <w:szCs w:val="22"/>
        </w:rPr>
        <w:tab/>
        <w:t xml:space="preserve">„D.III.27. Krátkodobé závazky z ručení“ obsahuje krátkodobé dluhy vůči třetím osobám z titulu realizace plnění ze záruk,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b) </w:t>
      </w:r>
      <w:r w:rsidRPr="0052530D">
        <w:rPr>
          <w:rFonts w:ascii="Arial" w:hAnsi="Arial" w:cs="Arial"/>
          <w:sz w:val="22"/>
          <w:szCs w:val="22"/>
        </w:rPr>
        <w:tab/>
        <w:t xml:space="preserve">„D.III.28. Pevné termínové operace a opce“ obsahuje částky krátkodobých dluhů z pevných termínových operací a opcí,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c) </w:t>
      </w:r>
      <w:r w:rsidRPr="0052530D">
        <w:rPr>
          <w:rFonts w:ascii="Arial" w:hAnsi="Arial" w:cs="Arial"/>
          <w:sz w:val="22"/>
          <w:szCs w:val="22"/>
        </w:rPr>
        <w:tab/>
        <w:t xml:space="preserve">„D.III.29. Závazky z neukončených finančních operací“ obsahuje dluhy z neukončených finančních operací, zejména </w:t>
      </w:r>
      <w:proofErr w:type="spellStart"/>
      <w:r w:rsidRPr="0052530D">
        <w:rPr>
          <w:rFonts w:ascii="Arial" w:hAnsi="Arial" w:cs="Arial"/>
          <w:sz w:val="22"/>
          <w:szCs w:val="22"/>
        </w:rPr>
        <w:t>rep</w:t>
      </w:r>
      <w:proofErr w:type="spellEnd"/>
      <w:r w:rsidRPr="0052530D">
        <w:rPr>
          <w:rFonts w:ascii="Arial" w:hAnsi="Arial" w:cs="Arial"/>
          <w:sz w:val="22"/>
          <w:szCs w:val="22"/>
        </w:rPr>
        <w:t xml:space="preserve">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d) </w:t>
      </w:r>
      <w:r w:rsidRPr="0052530D">
        <w:rPr>
          <w:rFonts w:ascii="Arial" w:hAnsi="Arial" w:cs="Arial"/>
          <w:sz w:val="22"/>
          <w:szCs w:val="22"/>
        </w:rPr>
        <w:tab/>
        <w:t>„D.III.31. Závazky z upsaných nesplacených cenných papírů a podílů“ obsahuje částky dluhů účetní jednotky jako akcionáře či jiného společníka z titulu upsaných a dosud nesplacených podílů.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(8) Položka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 „D.III.35. Výdaje příštích období“ obsahuje částky nákladů, které s běžným účetním obdobím souvisejí, avšak výdaj na ně nebyl dosud uskutečněn,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b) „D.III.36. Výnosy příštích období“ obsahuje částky příjmů v běžném účetním období, které patří do výnosů v následujících účetních obdobích, </w:t>
      </w:r>
    </w:p>
    <w:p w:rsidR="00435C87" w:rsidRDefault="00435C87" w:rsidP="00435C87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c) „D.III.37. Dohadné účty pasivní“ obsahuje závazky ze soukromoprávních vztahů, u nichž není známa skutečná výše plnění nebo je jiným způsobem zpochybnitelná k okamžiku účetního případu. Dále obsahuje ostatní závazky, u nichž není známa skutečná výše plnění nebo je jiným způsobem zpochybnitelná, a proto je nelze </w:t>
      </w:r>
      <w:r w:rsidRPr="0052530D">
        <w:rPr>
          <w:rFonts w:ascii="Arial" w:hAnsi="Arial" w:cs="Arial"/>
          <w:sz w:val="22"/>
          <w:szCs w:val="22"/>
        </w:rPr>
        <w:lastRenderedPageBreak/>
        <w:t>vykazovat v položkách D.II.7., D.III.18., D.III.19., D.III.20. a D.III.38. a zároveň nelze o těchto skutečnostech účtovat v knihách podrozvahových účtů.</w:t>
      </w:r>
    </w:p>
    <w:p w:rsidR="00435C87" w:rsidRPr="000C096F" w:rsidRDefault="00435C87" w:rsidP="00435C87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435C87" w:rsidRPr="000C096F" w:rsidRDefault="00435C87" w:rsidP="00435C87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435C87" w:rsidRDefault="00435C87" w:rsidP="00435C87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435C87" w:rsidRPr="0052530D" w:rsidRDefault="00435C87" w:rsidP="00435C87">
      <w:pPr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  <w:r w:rsidRPr="0052530D">
        <w:rPr>
          <w:rFonts w:ascii="Arial" w:hAnsi="Arial" w:cs="Arial"/>
          <w:bCs/>
          <w:sz w:val="22"/>
          <w:szCs w:val="22"/>
        </w:rPr>
        <w:t>HLAVA VI</w:t>
      </w:r>
    </w:p>
    <w:p w:rsidR="00435C87" w:rsidRPr="0052530D" w:rsidRDefault="00435C87" w:rsidP="00435C87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2530D">
        <w:rPr>
          <w:rFonts w:ascii="Arial" w:hAnsi="Arial" w:cs="Arial"/>
          <w:b/>
          <w:bCs/>
          <w:sz w:val="22"/>
          <w:szCs w:val="22"/>
        </w:rPr>
        <w:t xml:space="preserve">USPOŘÁDÁNÍ A OBSAHOVÉ VYMEZENÍ VYSVĚTLUJÍCÍCH A DOPLŇUJÍCÍCH INFORMACÍ V PŘÍLOZE 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§ 45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(1) Příloha je členěna na položky v tomto pořadí: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a) členění podle zákonných ustanovení, a to položka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1. „A.1. Informace podle § 7 odst. 3 zákona“,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2. „A.2. Informace podle § 7 odst. 4 zákona“,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3. „A.3. Informace podle § 7 odst. 5 zákona“ obsahuje informace podle § 7 odst. 5 zákona kromě informací o stavu účtů v knize podrozvahových účtů,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4. „A.4. Informace podle § 7 odst. 5 zákona o stavu účtů v knize podrozvahových účtů“ obsahuje informace o stavu účtů v knize podrozvahových účtů,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5. „A.5. Informace podle § 18 odst. 3 písm. b) zákona“ obsahuje informace o zápisu do veřejného rejstříku,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6. „A.6. Informace podle § 19 odst. 6 zákona“,</w:t>
      </w:r>
    </w:p>
    <w:p w:rsidR="00435C87" w:rsidRPr="0052530D" w:rsidRDefault="00435C87" w:rsidP="00435C87">
      <w:p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b) členění podle ustanovení této vyhlášky, a to položka </w:t>
      </w:r>
    </w:p>
    <w:p w:rsidR="00435C87" w:rsidRPr="0052530D" w:rsidRDefault="00435C87" w:rsidP="00435C87">
      <w:pPr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1. „B.1. Informace podle § 66 odst. 6“,</w:t>
      </w:r>
    </w:p>
    <w:p w:rsidR="00435C87" w:rsidRPr="0052530D" w:rsidRDefault="00435C87" w:rsidP="00435C87">
      <w:pPr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2. „B.2. Informace podle § 66 odst. 8“,</w:t>
      </w:r>
    </w:p>
    <w:p w:rsidR="00435C87" w:rsidRPr="0052530D" w:rsidRDefault="00435C87" w:rsidP="00435C87">
      <w:pPr>
        <w:spacing w:before="120" w:after="120"/>
        <w:ind w:left="284"/>
        <w:rPr>
          <w:rFonts w:ascii="Arial" w:hAnsi="Arial" w:cs="Arial"/>
          <w:strike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3. „B.3. Informace podle § 68 odst. 3“,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c) doplňující informace k položkám rozvahy „C.I.1. Jmění účetní jednotky“ a „C.I.3. Transfery na pořízení dlouhodobého majetku“, a to v členění: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1. „C.1. Zvýšení stavu transferů na pořízení dlouhodobého majetku za běžné účetní období“, 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2. „C.2. Snížení stavu transferů na pořízení dlouhodobého majetku ve věcné a časové souvislosti“, a to u vybraných účetních jednotek s výjimkou organizačních složek státu,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d) členění pro zvláštní účely, a to položka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1. „D.1. Počet jednotlivých věcí a souborů majetku nebo seznam tohoto majetku“ obsahuje v případě majetku, který byl oceněn podle § 25 odst. 1 písm. k) zákona, nebo v případě souborů tohoto majetku podle § 71 odst. 2 písm. a) počet jednotlivých věcí a souborů majetku a odkaz na průkazný účetní záznam o skutečném stavu tohoto majetku, nebo seznam tohoto majetku,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2. „D.2. Celková výměra lesních pozemků s lesním porostem“ obsahuje celkovou výměru lesních pozemků s lesním porostem uvedenou v m</w:t>
      </w:r>
      <w:r w:rsidRPr="0052530D">
        <w:rPr>
          <w:rFonts w:ascii="Arial" w:hAnsi="Arial" w:cs="Arial"/>
          <w:sz w:val="22"/>
          <w:szCs w:val="22"/>
          <w:vertAlign w:val="superscript"/>
        </w:rPr>
        <w:t>2</w:t>
      </w:r>
      <w:r w:rsidRPr="0052530D">
        <w:rPr>
          <w:rFonts w:ascii="Arial" w:hAnsi="Arial" w:cs="Arial"/>
          <w:sz w:val="22"/>
          <w:szCs w:val="22"/>
        </w:rPr>
        <w:t>, pokud účetní jednotka vlastní nebo jí přísluší hospodaření k více než 100 000 m</w:t>
      </w:r>
      <w:r w:rsidRPr="0052530D">
        <w:rPr>
          <w:rFonts w:ascii="Arial" w:hAnsi="Arial" w:cs="Arial"/>
          <w:sz w:val="22"/>
          <w:szCs w:val="22"/>
          <w:vertAlign w:val="superscript"/>
        </w:rPr>
        <w:t>2</w:t>
      </w:r>
      <w:r w:rsidRPr="0052530D">
        <w:rPr>
          <w:rFonts w:ascii="Arial" w:hAnsi="Arial" w:cs="Arial"/>
          <w:sz w:val="22"/>
          <w:szCs w:val="22"/>
        </w:rPr>
        <w:t xml:space="preserve"> lesních pozemků s lesním porostem,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3. „D.3. Výše ocenění celkové výměry lesních pozemků s lesním porostem ve výši 57 Kč/m</w:t>
      </w:r>
      <w:r w:rsidRPr="0052530D">
        <w:rPr>
          <w:rFonts w:ascii="Arial" w:hAnsi="Arial" w:cs="Arial"/>
          <w:sz w:val="22"/>
          <w:szCs w:val="22"/>
          <w:vertAlign w:val="superscript"/>
        </w:rPr>
        <w:t>2</w:t>
      </w:r>
      <w:r w:rsidRPr="0052530D">
        <w:rPr>
          <w:rFonts w:ascii="Arial" w:hAnsi="Arial" w:cs="Arial"/>
          <w:sz w:val="22"/>
          <w:szCs w:val="22"/>
        </w:rPr>
        <w:t xml:space="preserve">“ obsahuje výši ocenění celkové výměry lesních pozemků s lesním porostem </w:t>
      </w:r>
      <w:r w:rsidRPr="0052530D">
        <w:rPr>
          <w:rFonts w:ascii="Arial" w:hAnsi="Arial" w:cs="Arial"/>
          <w:sz w:val="22"/>
          <w:szCs w:val="22"/>
        </w:rPr>
        <w:lastRenderedPageBreak/>
        <w:t>uvedené v položce „D.2. Celková výměra lesních pozemků s lesním porostem“ přílohy stanovenou jako součin této výměry a průměrné hodnoty zásoby surového dřeva na m</w:t>
      </w:r>
      <w:r w:rsidRPr="0052530D">
        <w:rPr>
          <w:rFonts w:ascii="Arial" w:hAnsi="Arial" w:cs="Arial"/>
          <w:sz w:val="22"/>
          <w:szCs w:val="22"/>
          <w:vertAlign w:val="superscript"/>
        </w:rPr>
        <w:t>2</w:t>
      </w:r>
      <w:r w:rsidRPr="0052530D">
        <w:rPr>
          <w:rFonts w:ascii="Arial" w:hAnsi="Arial" w:cs="Arial"/>
          <w:sz w:val="22"/>
          <w:szCs w:val="22"/>
        </w:rPr>
        <w:t>, která činí 57 Kč za m</w:t>
      </w:r>
      <w:r w:rsidRPr="0052530D">
        <w:rPr>
          <w:rFonts w:ascii="Arial" w:hAnsi="Arial" w:cs="Arial"/>
          <w:sz w:val="22"/>
          <w:szCs w:val="22"/>
          <w:vertAlign w:val="superscript"/>
        </w:rPr>
        <w:t>2</w:t>
      </w:r>
      <w:r w:rsidRPr="0052530D">
        <w:rPr>
          <w:rFonts w:ascii="Arial" w:hAnsi="Arial" w:cs="Arial"/>
          <w:sz w:val="22"/>
          <w:szCs w:val="22"/>
        </w:rPr>
        <w:t>; hodnota se uvádí v Kč,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4. „D.4. Výměra lesních pozemků s lesním porostem oceněných jiným způsobem“ obsahuje celkovou výměru lesních pozemků s lesním porostem, pokud účetní jednotka vlastní nebo jí přísluší hospodaření k více než 100 000 m</w:t>
      </w:r>
      <w:r w:rsidRPr="0052530D">
        <w:rPr>
          <w:rFonts w:ascii="Arial" w:hAnsi="Arial" w:cs="Arial"/>
          <w:sz w:val="22"/>
          <w:szCs w:val="22"/>
          <w:vertAlign w:val="superscript"/>
        </w:rPr>
        <w:t>2</w:t>
      </w:r>
      <w:r w:rsidRPr="0052530D">
        <w:rPr>
          <w:rFonts w:ascii="Arial" w:hAnsi="Arial" w:cs="Arial"/>
          <w:sz w:val="22"/>
          <w:szCs w:val="22"/>
        </w:rPr>
        <w:t xml:space="preserve"> lesních pozemků s lesním porostem, v případě, že účetní jednotka má k dispozici ocenění lesního porostu také jiným způsobem než podle předchozího bodu; hodnota se uvádí v m</w:t>
      </w:r>
      <w:r w:rsidRPr="0052530D">
        <w:rPr>
          <w:rFonts w:ascii="Arial" w:hAnsi="Arial" w:cs="Arial"/>
          <w:sz w:val="22"/>
          <w:szCs w:val="22"/>
          <w:vertAlign w:val="superscript"/>
        </w:rPr>
        <w:t>2</w:t>
      </w:r>
      <w:r w:rsidRPr="0052530D">
        <w:rPr>
          <w:rFonts w:ascii="Arial" w:hAnsi="Arial" w:cs="Arial"/>
          <w:sz w:val="22"/>
          <w:szCs w:val="22"/>
        </w:rPr>
        <w:t>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5. „D.5. Výše ocenění lesních pozemků s lesním porostem oceněných jiným způsobem“ obsahuje výši ocenění celkové výměry lesních pozemků s lesním porostem uvedené v položce „D.4. Výměra lesních pozemků s lesním porostem oceněných jiným způsobem“ přílohy; hodnota se uvádí v Kč,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6. „D.6. Průměrná výše ocenění výměry lesních pozemků s lesním porostem oceněných jiným způsobem“ obsahuje průměrnou výši ocenění lesních pozemků s lesním porostem uvedených v položce „D.4. Výměra lesních pozemků s lesním porostem oceněných jiným způsobem“ přílohy, vypočtenou jako vážený aritmetický průměr; hodnota se uvádí v Kč/m</w:t>
      </w:r>
      <w:r w:rsidRPr="0052530D">
        <w:rPr>
          <w:rFonts w:ascii="Arial" w:hAnsi="Arial" w:cs="Arial"/>
          <w:sz w:val="22"/>
          <w:szCs w:val="22"/>
          <w:vertAlign w:val="superscript"/>
        </w:rPr>
        <w:t>2</w:t>
      </w:r>
      <w:r w:rsidRPr="0052530D">
        <w:rPr>
          <w:rFonts w:ascii="Arial" w:hAnsi="Arial" w:cs="Arial"/>
          <w:sz w:val="22"/>
          <w:szCs w:val="22"/>
        </w:rPr>
        <w:t>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7. „D.7. Komentář k ocenění lesních pozemků jiným způsobem“ obsahuje bližší informace  k položkám „D.4. Výměra lesních pozemků s lesním porostem oceněných jiným způsobem“ až „D.6. Průměrná výše ocenění výměry lesních pozemků s lesním porostem oceněných jiným způsobem“, zejména o způsobu stanovení výše ocenění a důvodu provedení tohoto ocenění,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e) ostatní doplňující informace k jiným částem účetní závěrky, a to položka 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1. „E.1. Doplňující informace k položkám rozvahy“ obsahuje zejména doplňující a vysvětlující informace k jednotlivým položkám rozvahy neuvedené podle písmen a) a b), nevykazované v položkách E.3. a E.4. a ostatní skutečnosti, které poskytují další informace , které jsou významné podle § 19 odst.</w:t>
      </w:r>
      <w:r w:rsidRPr="0052530D">
        <w:rPr>
          <w:rFonts w:ascii="Arial" w:hAnsi="Arial" w:cs="Arial"/>
          <w:b/>
          <w:sz w:val="22"/>
          <w:szCs w:val="22"/>
        </w:rPr>
        <w:t xml:space="preserve"> </w:t>
      </w:r>
      <w:r w:rsidRPr="0052530D">
        <w:rPr>
          <w:rFonts w:ascii="Arial" w:hAnsi="Arial" w:cs="Arial"/>
          <w:sz w:val="22"/>
          <w:szCs w:val="22"/>
        </w:rPr>
        <w:t xml:space="preserve">7 zákona, 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2. „E.2. Doplňující informace k položkám výkazu zisku a ztráty“ obsahují zejména doplňující a vysvětlující informace k jednotlivým položkám výkazu zisku a ztráty neuvedené podle písmen a) a b), nevykazované v položkách E.3. a E.4. a ostatní skutečnosti, které poskytují další informace, které jsou významné podle § 19 odst. 7 zákona, 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3. „E.3. Doplňující informace k položkám přehledu o peněžních tocích“ obsahují zejména doplňující a vysvětlující informace k jednotlivým položkám přehledu o peněžních tocích neuvedené podle písmene a),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4. „E.4. Doplňující informace k položkám přehledu o změnách vlastního kapitálu“ obsahují zejména doplňující a vysvětlující informace k jednotlivým položkám přehledu o změnách vlastního kapitálu neuvedené podle písmene a),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f) informace o tvorbě a čerpání fondů, a to položka „F. Doplňující informace k fondům účetní jednotky“ obsahuje doplňující informace k tvorbě a čerpání fondů účetní jednotky,</w:t>
      </w:r>
      <w:r w:rsidRPr="0052530D">
        <w:rPr>
          <w:rFonts w:ascii="Arial" w:hAnsi="Arial" w:cs="Arial"/>
          <w:strike/>
          <w:sz w:val="22"/>
          <w:szCs w:val="22"/>
        </w:rPr>
        <w:t xml:space="preserve">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g) doplňující informace k položce „A.II.3. Stavby“ rozvahy</w:t>
      </w:r>
      <w:r w:rsidRPr="0052530D">
        <w:rPr>
          <w:rFonts w:ascii="Arial" w:hAnsi="Arial" w:cs="Arial"/>
          <w:b/>
          <w:sz w:val="22"/>
          <w:szCs w:val="22"/>
        </w:rPr>
        <w:t xml:space="preserve"> </w:t>
      </w:r>
      <w:r w:rsidRPr="0052530D">
        <w:rPr>
          <w:rFonts w:ascii="Arial" w:hAnsi="Arial" w:cs="Arial"/>
          <w:sz w:val="22"/>
          <w:szCs w:val="22"/>
        </w:rPr>
        <w:t>v tomto členění: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„G.1. Bytové domy a bytové jednotky“,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„G.2. Budovy pro služby obyvatelstvu“,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„G.3. Jiné nebytové domy a nebytové jednotky“,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„G.4. Komunikace a veřejné osvětlení“,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lastRenderedPageBreak/>
        <w:t>„G.5. Jiné inženýrské sítě“ a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„G.6. Ostatní stavby“,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h) doplňující informace k položce „A.II.1. Pozemky“ rozvahy v tomto členění: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1. „H.1. Stavební pozemky“,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2. „H.2. Lesní pozemky“,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3. „H.3. Zahrady, pastviny, louky, rybníky“,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4. „H.4. Zastavěná plocha“ a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b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5. „H.5. Ostatní pozemky“</w:t>
      </w:r>
      <w:r w:rsidRPr="00C83229">
        <w:rPr>
          <w:rFonts w:ascii="Arial" w:hAnsi="Arial" w:cs="Arial"/>
          <w:sz w:val="22"/>
          <w:szCs w:val="22"/>
        </w:rPr>
        <w:t>,</w:t>
      </w:r>
      <w:r w:rsidRPr="0052530D">
        <w:rPr>
          <w:rFonts w:ascii="Arial" w:hAnsi="Arial" w:cs="Arial"/>
          <w:b/>
          <w:sz w:val="22"/>
          <w:szCs w:val="22"/>
        </w:rPr>
        <w:t xml:space="preserve">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i) doplňující informace k položce „A.II.4. Náklady z přecenění reálnou hodnotou“ výkazu zisku a ztráty v tomto členění: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1. „I.1. Náklady z přecenění reálnou hodnotou majetku určeného k prodeji podle § 64“,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2. „I.2. Ostatní náklady z přecenění reálnou hodnotou“, </w:t>
      </w:r>
    </w:p>
    <w:p w:rsidR="00435C87" w:rsidRPr="0052530D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j) doplňující informace k položce „B.II.4. Výnosy z přecenění reálnou hodnotou“ výkazu zisku a ztráty v tomto členění:</w:t>
      </w:r>
    </w:p>
    <w:p w:rsidR="00435C87" w:rsidRPr="0052530D" w:rsidRDefault="00435C87" w:rsidP="00435C87">
      <w:p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1. „J.1. Výnosy z přecenění reálnou hodnotou majetku určeného k prodeji podle § 64“,</w:t>
      </w:r>
    </w:p>
    <w:p w:rsidR="00435C87" w:rsidRPr="00435C87" w:rsidRDefault="00435C87" w:rsidP="00435C87">
      <w:pPr>
        <w:spacing w:before="120" w:after="120"/>
        <w:ind w:left="567" w:hanging="283"/>
        <w:rPr>
          <w:rFonts w:ascii="Arial" w:hAnsi="Arial" w:cs="Arial"/>
          <w:b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2. „J.2. Ostatní výnosy z přecenění reálnou hodnotou“</w:t>
      </w:r>
      <w:r w:rsidRPr="00435C87">
        <w:rPr>
          <w:rFonts w:ascii="Arial" w:hAnsi="Arial" w:cs="Arial"/>
          <w:strike/>
          <w:sz w:val="22"/>
          <w:szCs w:val="22"/>
        </w:rPr>
        <w:t>,</w:t>
      </w:r>
      <w:r w:rsidRPr="00435C87">
        <w:rPr>
          <w:rFonts w:ascii="Arial" w:hAnsi="Arial" w:cs="Arial"/>
          <w:b/>
          <w:sz w:val="22"/>
          <w:szCs w:val="22"/>
        </w:rPr>
        <w:t>.</w:t>
      </w:r>
    </w:p>
    <w:p w:rsidR="00435C87" w:rsidRPr="00435C87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t>k) doplňující informace k položce výkazu zisku a ztráty "A.I.13. Mzdové náklady"; členění položek vychází z obsahového vymezení položek rozpočtové skladby třídy 5 (seskupení položek 50 a 54) podle vyhlášky o rozpočtové skladbě.</w:t>
      </w:r>
      <w:r w:rsidRPr="00435C87">
        <w:rPr>
          <w:rFonts w:ascii="Arial" w:hAnsi="Arial" w:cs="Arial"/>
          <w:strike/>
          <w:color w:val="000000"/>
          <w:sz w:val="22"/>
          <w:szCs w:val="22"/>
          <w:shd w:val="clear" w:color="auto" w:fill="FFFF00"/>
        </w:rPr>
        <w:t xml:space="preserve"> 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(2) Informace uváděná v příloze se označuje číslem položky přílohy, pokud se vztahuje ke konkrétní položce části účetní závěrky také číslem této položky.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(3) Účetní jednotky uvádějí v příloze č. 5 k této vyhlášce ve sloupcích týkajících se minulého účetního období informace o stavu příslušné položky vykázané k rozvahovému dni minulého účetního období.</w:t>
      </w:r>
    </w:p>
    <w:p w:rsidR="00435C87" w:rsidRPr="0052530D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(4) V příloze se neuvádějí informace o skutečnostech, které jsou podle jiného právního předpisu</w:t>
      </w:r>
      <w:r w:rsidRPr="0052530D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10)</w:t>
      </w:r>
      <w:r w:rsidRPr="0052530D">
        <w:rPr>
          <w:rFonts w:ascii="Arial" w:hAnsi="Arial" w:cs="Arial"/>
          <w:sz w:val="22"/>
          <w:szCs w:val="22"/>
        </w:rPr>
        <w:t xml:space="preserve"> utajovanými skutečnostmi nebo informacemi. </w:t>
      </w:r>
    </w:p>
    <w:p w:rsidR="00435C87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hanging="1"/>
        <w:jc w:val="center"/>
        <w:rPr>
          <w:rFonts w:ascii="Arial" w:hAnsi="Arial" w:cs="Arial"/>
          <w:color w:val="000000"/>
          <w:sz w:val="22"/>
          <w:szCs w:val="22"/>
        </w:rPr>
      </w:pPr>
      <w:r w:rsidRPr="0052530D">
        <w:rPr>
          <w:rFonts w:ascii="Arial" w:hAnsi="Arial" w:cs="Arial"/>
          <w:color w:val="000000"/>
          <w:sz w:val="22"/>
          <w:szCs w:val="22"/>
        </w:rPr>
        <w:t>§ 46</w:t>
      </w:r>
    </w:p>
    <w:p w:rsidR="00435C87" w:rsidRPr="0047701E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hanging="1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47701E">
        <w:rPr>
          <w:rFonts w:ascii="Arial" w:hAnsi="Arial" w:cs="Arial"/>
          <w:b/>
          <w:i/>
          <w:color w:val="000000"/>
          <w:sz w:val="22"/>
          <w:szCs w:val="22"/>
        </w:rPr>
        <w:t>(zrušen)</w:t>
      </w:r>
    </w:p>
    <w:p w:rsidR="00435C87" w:rsidRPr="00435C87" w:rsidRDefault="00435C87" w:rsidP="00435C87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rFonts w:ascii="Arial" w:hAnsi="Arial" w:cs="Arial"/>
          <w:b/>
          <w:strike/>
          <w:sz w:val="22"/>
          <w:szCs w:val="22"/>
        </w:rPr>
      </w:pPr>
      <w:r w:rsidRPr="00435C87">
        <w:rPr>
          <w:rFonts w:ascii="Arial" w:hAnsi="Arial" w:cs="Arial"/>
          <w:b/>
          <w:strike/>
          <w:sz w:val="22"/>
          <w:szCs w:val="22"/>
        </w:rPr>
        <w:t>Přehled tvorby a použití fondu privatizace</w:t>
      </w:r>
    </w:p>
    <w:p w:rsidR="00435C87" w:rsidRPr="00435C87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trike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t>(1) Uspořádání přehledu tvorby a použití fondu privatizace a jeho závazný vzor stanoví příloha č. 6 k této vyhlášce.</w:t>
      </w:r>
    </w:p>
    <w:p w:rsidR="00435C87" w:rsidRPr="00435C87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trike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t>(2) Ustanovení odstavce 1 se vztahuje pouze na ministerstvo.</w:t>
      </w:r>
    </w:p>
    <w:p w:rsidR="00435C87" w:rsidRPr="00435C87" w:rsidRDefault="00435C87" w:rsidP="00435C87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trike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t>(3) Položka</w:t>
      </w:r>
    </w:p>
    <w:p w:rsidR="00435C87" w:rsidRPr="00435C87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t>a) „H.I. Počáteční zůstatek“ obsahuje počáteční zůstatek fondu privatizace k prvnímu dni běžného účetního období,</w:t>
      </w:r>
    </w:p>
    <w:p w:rsidR="00435C87" w:rsidRPr="00435C87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t>b) „H.II.1. Výsledek hospodaření (zisk) běžného účetního období“ obsahuje kladný výsledek hospodaření fondu privatizace za běžné účetní období,</w:t>
      </w:r>
    </w:p>
    <w:p w:rsidR="00435C87" w:rsidRPr="00435C87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lastRenderedPageBreak/>
        <w:t xml:space="preserve">c) </w:t>
      </w:r>
      <w:r w:rsidRPr="00435C87">
        <w:rPr>
          <w:rFonts w:ascii="Arial" w:hAnsi="Arial" w:cs="Arial"/>
          <w:strike/>
          <w:sz w:val="22"/>
          <w:szCs w:val="22"/>
        </w:rPr>
        <w:tab/>
        <w:t>„H.II.2. Výsledek hospodaření (zisk) předcházejících účetních období“ obsahuje kladný výsledek hospodaření fondu privatizace za předcházející účetní období,</w:t>
      </w:r>
    </w:p>
    <w:p w:rsidR="00435C87" w:rsidRPr="00435C87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t>d) „H.II.3. Bezúplatné převody dlouhodobého majetku od vybraných účetních jednotek“ obsahuje bezúplatně převedený dlouhodobý majetek do fondu privatizace od vybraných účetních jednotek,</w:t>
      </w:r>
    </w:p>
    <w:p w:rsidR="00435C87" w:rsidRPr="00435C87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t>e) „H.III.1. Výsledek hospodaření (ztráta) běžného účetního období“ obsahuje záporný výsledek hospodaření fondu privatizace za běžné účetní období,</w:t>
      </w:r>
    </w:p>
    <w:p w:rsidR="00435C87" w:rsidRPr="00435C87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t xml:space="preserve">f) </w:t>
      </w:r>
      <w:r w:rsidRPr="00435C87">
        <w:rPr>
          <w:rFonts w:ascii="Arial" w:hAnsi="Arial" w:cs="Arial"/>
          <w:strike/>
          <w:sz w:val="22"/>
          <w:szCs w:val="22"/>
        </w:rPr>
        <w:tab/>
        <w:t>„H.III.2. Výsledek hospodaření (ztráta) předcházejících účetních období“ obsahuje záporný výsledek hospodaření fondu privatizace za předcházející účetní období,</w:t>
      </w:r>
    </w:p>
    <w:p w:rsidR="00435C87" w:rsidRPr="00435C87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t>g) „H.III.3. Bezúplatné převody dlouhodobého majetku vybraným účetním jednotkám“ obsahuje bezúplatně převedený dlouhodobý majetek z fondu privatizace vybraným účetním jednotkám,</w:t>
      </w:r>
    </w:p>
    <w:p w:rsidR="00435C87" w:rsidRPr="00435C87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t>h) „H.IV. Konečný zůstatek“ obsahuje konečný zůstatek fondu privatizace k rozvahovému dni běžného účetního období,</w:t>
      </w:r>
    </w:p>
    <w:p w:rsidR="00435C87" w:rsidRPr="00435C87" w:rsidRDefault="00435C87" w:rsidP="00435C87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t>i) „H.V.1. Převody do státního rozpočtu“ obsahuje náklady z titulu převodu peněžních prostředků zejména organizačním složkám státu a státním fondům na účely stanovené zákonem o zrušení Fondu národního majetku,</w:t>
      </w:r>
    </w:p>
    <w:p w:rsidR="00613CD2" w:rsidRDefault="00435C87" w:rsidP="00435C87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435C87">
        <w:rPr>
          <w:rFonts w:ascii="Arial" w:hAnsi="Arial" w:cs="Arial"/>
          <w:strike/>
          <w:sz w:val="22"/>
          <w:szCs w:val="22"/>
        </w:rPr>
        <w:t>j) „H.V.2. Bezúplatné převody dlouhodobého majetku“ obsahuje náklady na bezúplatně převedený dlouhodobý majetek fondu privatizace s výjimkou převodů vybraným účetním jednotkám.</w:t>
      </w:r>
    </w:p>
    <w:p w:rsidR="0047701E" w:rsidRPr="000C096F" w:rsidRDefault="0047701E" w:rsidP="0047701E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47701E" w:rsidRPr="000C096F" w:rsidRDefault="0047701E" w:rsidP="0047701E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47701E" w:rsidRDefault="0047701E" w:rsidP="0047701E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47701E" w:rsidRPr="0052530D" w:rsidRDefault="0047701E" w:rsidP="0047701E">
      <w:pPr>
        <w:pStyle w:val="ST"/>
        <w:spacing w:before="120"/>
        <w:rPr>
          <w:rFonts w:ascii="Arial" w:hAnsi="Arial" w:cs="Arial"/>
          <w:b/>
          <w:sz w:val="22"/>
          <w:szCs w:val="22"/>
        </w:rPr>
      </w:pPr>
      <w:r w:rsidRPr="0052530D">
        <w:rPr>
          <w:rFonts w:ascii="Arial" w:hAnsi="Arial" w:cs="Arial"/>
          <w:b/>
          <w:sz w:val="22"/>
          <w:szCs w:val="22"/>
        </w:rPr>
        <w:t>ČÁST třetí</w:t>
      </w:r>
    </w:p>
    <w:p w:rsidR="00613CD2" w:rsidRDefault="0047701E" w:rsidP="0047701E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b/>
          <w:sz w:val="22"/>
          <w:szCs w:val="22"/>
        </w:rPr>
      </w:pPr>
      <w:r w:rsidRPr="0047701E">
        <w:rPr>
          <w:rFonts w:ascii="Arial" w:hAnsi="Arial" w:cs="Arial"/>
          <w:b/>
          <w:sz w:val="22"/>
          <w:szCs w:val="22"/>
        </w:rPr>
        <w:t>Některé účetní metody</w:t>
      </w:r>
    </w:p>
    <w:p w:rsidR="0047701E" w:rsidRPr="000C096F" w:rsidRDefault="0047701E" w:rsidP="0047701E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47701E" w:rsidRPr="000C096F" w:rsidRDefault="0047701E" w:rsidP="0047701E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47701E" w:rsidRDefault="0047701E" w:rsidP="0047701E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47701E" w:rsidRPr="0052530D" w:rsidRDefault="0047701E" w:rsidP="0047701E">
      <w:pPr>
        <w:pStyle w:val="Paragraf"/>
        <w:spacing w:before="120" w:after="120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§ 71</w:t>
      </w: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rFonts w:ascii="Arial" w:hAnsi="Arial" w:cs="Arial"/>
          <w:b/>
          <w:sz w:val="22"/>
          <w:szCs w:val="22"/>
        </w:rPr>
      </w:pPr>
      <w:r w:rsidRPr="0052530D">
        <w:rPr>
          <w:rFonts w:ascii="Arial" w:hAnsi="Arial" w:cs="Arial"/>
          <w:b/>
          <w:sz w:val="22"/>
          <w:szCs w:val="22"/>
        </w:rPr>
        <w:t>Metoda oceňování souboru majetku</w:t>
      </w: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(1) Soubor majetku (§ 24 odst. 4 zákona) je tvořen více věcmi a zpravidla je charakterizovaný samostatným </w:t>
      </w:r>
      <w:proofErr w:type="spellStart"/>
      <w:r w:rsidRPr="0052530D">
        <w:rPr>
          <w:rFonts w:ascii="Arial" w:hAnsi="Arial" w:cs="Arial"/>
          <w:sz w:val="22"/>
          <w:szCs w:val="22"/>
        </w:rPr>
        <w:t>technicko-ekonomickým</w:t>
      </w:r>
      <w:proofErr w:type="spellEnd"/>
      <w:r w:rsidRPr="0052530D">
        <w:rPr>
          <w:rFonts w:ascii="Arial" w:hAnsi="Arial" w:cs="Arial"/>
          <w:sz w:val="22"/>
          <w:szCs w:val="22"/>
        </w:rPr>
        <w:t xml:space="preserve"> určením, nebo u kulturních památek, předmětů kulturní hodnoty určením společných znaků jeho částí nebo prvků (dále jen „soubor majetku“) s ohledem na jiný právní předpis. Do souboru majetku nelze zahrnout nemovitou věc, a to ani společně s věcí movitou.</w:t>
      </w: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(2) Soubor majetku v případě kulturních památek nebo předmětů kulturní hodnoty se oceňuje </w:t>
      </w:r>
    </w:p>
    <w:p w:rsidR="0047701E" w:rsidRPr="0052530D" w:rsidRDefault="0047701E" w:rsidP="0047701E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a) ve výši 1 Kč, pokud není známa pořizovací cena ani jedné z věcí tvořících soubor majetku, nebo </w:t>
      </w:r>
    </w:p>
    <w:p w:rsidR="0047701E" w:rsidRPr="0052530D" w:rsidRDefault="0047701E" w:rsidP="0047701E">
      <w:pPr>
        <w:pStyle w:val="Zkladntextodsazen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>b) součtem pořizovacích cen nebo reprodukčních pořizovacích cen všech jednotlivých věcí tvořících soubor majetku.</w:t>
      </w: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(3) Pokud dochází ke změnám v rozsahu souboru majetku oceněného podle odstavce 2 písm. a), ocenění celého souboru majetku se nemění. Pokud dochází ke změnám v rozsahu souboru majetku v ostatních případech, ocenění souboru majetku se </w:t>
      </w:r>
      <w:r w:rsidRPr="0052530D">
        <w:rPr>
          <w:rFonts w:ascii="Arial" w:hAnsi="Arial" w:cs="Arial"/>
          <w:sz w:val="22"/>
          <w:szCs w:val="22"/>
        </w:rPr>
        <w:lastRenderedPageBreak/>
        <w:t xml:space="preserve">upraví o ocenění věci, které se příslušná změna týká. Soubor majetku oceněný podle odstavce 2 písm. a) nelze rozšiřovat o kulturní památky nebo předměty kulturní hodnoty, u nichž je </w:t>
      </w:r>
      <w:r w:rsidRPr="0047701E">
        <w:rPr>
          <w:rFonts w:ascii="Arial" w:hAnsi="Arial" w:cs="Arial"/>
          <w:strike/>
          <w:sz w:val="22"/>
          <w:szCs w:val="22"/>
        </w:rPr>
        <w:t>známa pořizovací cena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známé jejich ocenění</w:t>
      </w:r>
      <w:r w:rsidRPr="0052530D">
        <w:rPr>
          <w:rFonts w:ascii="Arial" w:hAnsi="Arial" w:cs="Arial"/>
          <w:sz w:val="22"/>
          <w:szCs w:val="22"/>
        </w:rPr>
        <w:t>.</w:t>
      </w: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(4) Sbírka muzejní povahy, u které není </w:t>
      </w:r>
      <w:r w:rsidRPr="000409AB">
        <w:rPr>
          <w:rFonts w:ascii="Arial" w:hAnsi="Arial" w:cs="Arial"/>
          <w:strike/>
          <w:sz w:val="22"/>
          <w:szCs w:val="22"/>
        </w:rPr>
        <w:t>známé ocenění</w:t>
      </w:r>
      <w:r w:rsidR="000409AB">
        <w:rPr>
          <w:rFonts w:ascii="Arial" w:hAnsi="Arial" w:cs="Arial"/>
          <w:sz w:val="22"/>
          <w:szCs w:val="22"/>
        </w:rPr>
        <w:t xml:space="preserve"> </w:t>
      </w:r>
      <w:r w:rsidR="000409AB">
        <w:rPr>
          <w:rFonts w:ascii="Arial" w:hAnsi="Arial" w:cs="Arial"/>
          <w:b/>
          <w:sz w:val="22"/>
          <w:szCs w:val="22"/>
        </w:rPr>
        <w:t>známa pořizovací cena</w:t>
      </w:r>
      <w:r w:rsidRPr="0052530D">
        <w:rPr>
          <w:rFonts w:ascii="Arial" w:hAnsi="Arial" w:cs="Arial"/>
          <w:sz w:val="22"/>
          <w:szCs w:val="22"/>
        </w:rPr>
        <w:t xml:space="preserve">, se oceňuje 1 Kč. </w:t>
      </w:r>
      <w:r w:rsidRPr="008B4E42">
        <w:rPr>
          <w:rFonts w:ascii="Arial" w:hAnsi="Arial" w:cs="Arial"/>
          <w:sz w:val="22"/>
          <w:szCs w:val="22"/>
        </w:rPr>
        <w:t>Pokud dochází ke změnám v jejím rozsahu, ocenění této sbírky muzejní povahy se nemění.</w:t>
      </w:r>
      <w:r>
        <w:rPr>
          <w:rFonts w:ascii="Arial" w:hAnsi="Arial" w:cs="Arial"/>
          <w:sz w:val="22"/>
          <w:szCs w:val="22"/>
        </w:rPr>
        <w:t xml:space="preserve"> </w:t>
      </w:r>
      <w:r w:rsidRPr="0047701E">
        <w:rPr>
          <w:rFonts w:ascii="Arial" w:hAnsi="Arial" w:cs="Arial"/>
          <w:b/>
          <w:sz w:val="22"/>
          <w:szCs w:val="22"/>
        </w:rPr>
        <w:t>Sbírku muzejní povahy nelze rozšiřovat o věci, u nich</w:t>
      </w:r>
      <w:r>
        <w:rPr>
          <w:rFonts w:ascii="Arial" w:hAnsi="Arial" w:cs="Arial"/>
          <w:b/>
          <w:sz w:val="22"/>
          <w:szCs w:val="22"/>
        </w:rPr>
        <w:t>ž</w:t>
      </w:r>
      <w:r w:rsidRPr="0047701E">
        <w:rPr>
          <w:rFonts w:ascii="Arial" w:hAnsi="Arial" w:cs="Arial"/>
          <w:b/>
          <w:sz w:val="22"/>
          <w:szCs w:val="22"/>
        </w:rPr>
        <w:t xml:space="preserve"> je znám</w:t>
      </w:r>
      <w:r>
        <w:rPr>
          <w:rFonts w:ascii="Arial" w:hAnsi="Arial" w:cs="Arial"/>
          <w:b/>
          <w:sz w:val="22"/>
          <w:szCs w:val="22"/>
        </w:rPr>
        <w:t>é</w:t>
      </w:r>
      <w:r w:rsidRPr="004770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jejich </w:t>
      </w:r>
      <w:r w:rsidRPr="0047701E">
        <w:rPr>
          <w:rFonts w:ascii="Arial" w:hAnsi="Arial" w:cs="Arial"/>
          <w:b/>
          <w:sz w:val="22"/>
          <w:szCs w:val="22"/>
        </w:rPr>
        <w:t>ocenění.</w:t>
      </w: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(5) Pokud dochází ke změně rozsahu sbírky muzejní povahy, u které je známé její ocenění, a to o </w:t>
      </w:r>
      <w:r w:rsidRPr="00EB651A">
        <w:rPr>
          <w:rFonts w:ascii="Arial" w:hAnsi="Arial" w:cs="Arial"/>
          <w:sz w:val="22"/>
          <w:szCs w:val="22"/>
        </w:rPr>
        <w:t>věc, která je oceněna jinak než 1 Kč,</w:t>
      </w:r>
      <w:r w:rsidRPr="0052530D">
        <w:rPr>
          <w:rFonts w:ascii="Arial" w:hAnsi="Arial" w:cs="Arial"/>
          <w:sz w:val="22"/>
          <w:szCs w:val="22"/>
        </w:rPr>
        <w:t xml:space="preserve"> ocenění této sbírky muzejní povahy se upraví o ocenění </w:t>
      </w:r>
      <w:r w:rsidRPr="00EB651A">
        <w:rPr>
          <w:rFonts w:ascii="Arial" w:hAnsi="Arial" w:cs="Arial"/>
          <w:sz w:val="22"/>
          <w:szCs w:val="22"/>
        </w:rPr>
        <w:t>věci, které se</w:t>
      </w:r>
      <w:r w:rsidRPr="0052530D">
        <w:rPr>
          <w:rFonts w:ascii="Arial" w:hAnsi="Arial" w:cs="Arial"/>
          <w:sz w:val="22"/>
          <w:szCs w:val="22"/>
        </w:rPr>
        <w:t xml:space="preserve"> příslušná změna týká. </w:t>
      </w: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z w:val="22"/>
          <w:szCs w:val="22"/>
        </w:rPr>
      </w:pPr>
      <w:r w:rsidRPr="0052530D">
        <w:rPr>
          <w:rFonts w:ascii="Arial" w:hAnsi="Arial" w:cs="Arial"/>
          <w:sz w:val="22"/>
          <w:szCs w:val="22"/>
        </w:rPr>
        <w:t xml:space="preserve">(6) Tvorbu souboru majetku, jeho změny a ocenění dokládá účetní jednotka průkazným účetním záznamem. </w:t>
      </w: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425"/>
        <w:jc w:val="center"/>
        <w:rPr>
          <w:rFonts w:ascii="Arial" w:hAnsi="Arial" w:cs="Arial"/>
          <w:color w:val="000000"/>
          <w:sz w:val="22"/>
          <w:szCs w:val="22"/>
        </w:rPr>
      </w:pPr>
      <w:r w:rsidRPr="0052530D">
        <w:rPr>
          <w:rFonts w:ascii="Arial" w:hAnsi="Arial" w:cs="Arial"/>
          <w:color w:val="000000"/>
          <w:sz w:val="22"/>
          <w:szCs w:val="22"/>
        </w:rPr>
        <w:t>§ 72</w:t>
      </w: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2530D">
        <w:rPr>
          <w:rFonts w:ascii="Arial" w:hAnsi="Arial" w:cs="Arial"/>
          <w:b/>
          <w:color w:val="000000"/>
          <w:sz w:val="22"/>
          <w:szCs w:val="22"/>
        </w:rPr>
        <w:t>Některá specifika oceňování podmíněných aktiv a podmíněných pasiv</w:t>
      </w: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425"/>
        <w:rPr>
          <w:rFonts w:ascii="Arial" w:hAnsi="Arial" w:cs="Arial"/>
          <w:color w:val="000000"/>
          <w:sz w:val="22"/>
          <w:szCs w:val="22"/>
        </w:rPr>
      </w:pP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color w:val="000000"/>
          <w:sz w:val="22"/>
          <w:szCs w:val="22"/>
        </w:rPr>
      </w:pPr>
      <w:r w:rsidRPr="0052530D">
        <w:rPr>
          <w:rFonts w:ascii="Arial" w:hAnsi="Arial" w:cs="Arial"/>
          <w:color w:val="000000"/>
          <w:sz w:val="22"/>
          <w:szCs w:val="22"/>
        </w:rPr>
        <w:t>(1) Krátkodobé podmíněné pohledávky a ostatní krátkodobá podmíněná aktiva se oceňují v předpokládané výši pohledávek a aktiv, které mohou vzniknout za stanovených podmínek krátkodobosti v souladu s § 48 odst. 6.</w:t>
      </w: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color w:val="000000"/>
          <w:sz w:val="22"/>
          <w:szCs w:val="22"/>
        </w:rPr>
      </w:pPr>
      <w:r w:rsidRPr="0052530D">
        <w:rPr>
          <w:rFonts w:ascii="Arial" w:hAnsi="Arial" w:cs="Arial"/>
          <w:color w:val="000000"/>
          <w:sz w:val="22"/>
          <w:szCs w:val="22"/>
        </w:rPr>
        <w:t xml:space="preserve">(2) Dlouhodobé podmíněné pohledávky a ostatní dlouhodobá podmíněná aktiva se oceňují v předpokládané výši pohledávek a aktiv, které mohou vzniknout za stanovených podmínek dlouhodobosti v souladu s § 48 odst. 6. </w:t>
      </w:r>
      <w:r w:rsidRPr="0047701E">
        <w:rPr>
          <w:rFonts w:ascii="Arial" w:hAnsi="Arial" w:cs="Arial"/>
          <w:strike/>
          <w:color w:val="000000"/>
          <w:sz w:val="22"/>
          <w:szCs w:val="22"/>
        </w:rPr>
        <w:t>Výše ocenění se stanoví v úhrnu za 3 následující účetní období.</w:t>
      </w: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color w:val="000000"/>
          <w:sz w:val="22"/>
          <w:szCs w:val="22"/>
        </w:rPr>
      </w:pPr>
      <w:r w:rsidRPr="0052530D">
        <w:rPr>
          <w:rFonts w:ascii="Arial" w:hAnsi="Arial" w:cs="Arial"/>
          <w:color w:val="000000"/>
          <w:sz w:val="22"/>
          <w:szCs w:val="22"/>
        </w:rPr>
        <w:t>(3) Krátkodobé podmíněné závazky a ostatní krátkodobá podmíněná pasiva se oceňují v předpokládané výši dluhů a pasiv, které mohou vzniknout za stanovených podmínek krátkodobosti v souladu s § 48 odst. 6</w:t>
      </w:r>
    </w:p>
    <w:p w:rsidR="0047701E" w:rsidRPr="0052530D" w:rsidRDefault="0047701E" w:rsidP="0047701E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color w:val="000000"/>
          <w:sz w:val="22"/>
          <w:szCs w:val="22"/>
        </w:rPr>
      </w:pPr>
      <w:r w:rsidRPr="0052530D">
        <w:rPr>
          <w:rFonts w:ascii="Arial" w:hAnsi="Arial" w:cs="Arial"/>
          <w:color w:val="000000"/>
          <w:sz w:val="22"/>
          <w:szCs w:val="22"/>
        </w:rPr>
        <w:t xml:space="preserve">(4) Dlouhodobé podmíněné závazky a ostatní dlouhodobá podmíněná pasiva se oceňují v předpokládané výši dluhů a pasiv, které mohou vzniknout za stanovených podmínek dlouhodobosti v souladu s § 48 odst. 6. </w:t>
      </w:r>
      <w:r w:rsidRPr="0047701E">
        <w:rPr>
          <w:rFonts w:ascii="Arial" w:hAnsi="Arial" w:cs="Arial"/>
          <w:strike/>
          <w:color w:val="000000"/>
          <w:sz w:val="22"/>
          <w:szCs w:val="22"/>
        </w:rPr>
        <w:t>Výše ocenění se stanoví v úhrnu za 3 následující účetní období.</w:t>
      </w:r>
    </w:p>
    <w:p w:rsidR="0047701E" w:rsidRPr="0047701E" w:rsidRDefault="0047701E" w:rsidP="0047701E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strike/>
          <w:color w:val="000000"/>
          <w:sz w:val="22"/>
          <w:szCs w:val="22"/>
        </w:rPr>
      </w:pPr>
      <w:r w:rsidRPr="0047701E">
        <w:rPr>
          <w:rFonts w:ascii="Arial" w:hAnsi="Arial" w:cs="Arial"/>
          <w:strike/>
          <w:color w:val="000000"/>
          <w:sz w:val="22"/>
          <w:szCs w:val="22"/>
        </w:rPr>
        <w:t>(5) V případě, že je stanovena konkrétní výše podmíněných aktiv nebo podmíněných pasiv, například na základě pojistné smlouvy, stanoví se výše ocenění podle této smlouvy.</w:t>
      </w:r>
    </w:p>
    <w:p w:rsidR="0047701E" w:rsidRDefault="0047701E" w:rsidP="0047701E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ind w:firstLine="426"/>
        <w:rPr>
          <w:rFonts w:ascii="Arial" w:hAnsi="Arial" w:cs="Arial"/>
          <w:color w:val="000000"/>
          <w:sz w:val="22"/>
          <w:szCs w:val="22"/>
        </w:rPr>
      </w:pPr>
      <w:r w:rsidRPr="0047701E">
        <w:rPr>
          <w:rFonts w:ascii="Arial" w:hAnsi="Arial" w:cs="Arial"/>
          <w:strike/>
          <w:color w:val="000000"/>
          <w:sz w:val="22"/>
          <w:szCs w:val="22"/>
        </w:rPr>
        <w:t>(6)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7701E">
        <w:rPr>
          <w:rFonts w:ascii="Arial" w:hAnsi="Arial" w:cs="Arial"/>
          <w:b/>
          <w:color w:val="000000"/>
          <w:sz w:val="22"/>
          <w:szCs w:val="22"/>
        </w:rPr>
        <w:t>(5)</w:t>
      </w:r>
      <w:r w:rsidRPr="0052530D">
        <w:rPr>
          <w:rFonts w:ascii="Arial" w:hAnsi="Arial" w:cs="Arial"/>
          <w:color w:val="000000"/>
          <w:sz w:val="22"/>
          <w:szCs w:val="22"/>
        </w:rPr>
        <w:t xml:space="preserve"> Dlouhodobé podmíněné pohledávky, ostatní dlouhodobá podmíněná aktiva, dlouhodobé podmíněné závazky a ostatní dlouhodobá podmíněná pasiva se ocení ke konci rozvahového dne.</w:t>
      </w:r>
    </w:p>
    <w:p w:rsidR="0047701E" w:rsidRPr="000C096F" w:rsidRDefault="0047701E" w:rsidP="0047701E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47701E" w:rsidRPr="000C096F" w:rsidRDefault="0047701E" w:rsidP="0047701E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47701E" w:rsidRDefault="0047701E" w:rsidP="0047701E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DD2B5B" w:rsidRPr="000C096F" w:rsidRDefault="00DD2B5B" w:rsidP="00DD2B5B">
      <w:pPr>
        <w:pStyle w:val="Textbodu"/>
        <w:numPr>
          <w:ilvl w:val="0"/>
          <w:numId w:val="0"/>
        </w:numPr>
        <w:jc w:val="right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 xml:space="preserve">Příloha č. </w:t>
      </w:r>
      <w:r>
        <w:rPr>
          <w:rFonts w:ascii="Arial" w:hAnsi="Arial" w:cs="Arial"/>
          <w:b/>
          <w:sz w:val="22"/>
          <w:szCs w:val="22"/>
        </w:rPr>
        <w:t>1</w:t>
      </w:r>
      <w:r w:rsidRPr="000C096F">
        <w:rPr>
          <w:rFonts w:ascii="Arial" w:hAnsi="Arial" w:cs="Arial"/>
          <w:b/>
          <w:sz w:val="22"/>
          <w:szCs w:val="22"/>
        </w:rPr>
        <w:t xml:space="preserve"> k vyhlášce č. 410/2009 Sb.</w:t>
      </w:r>
    </w:p>
    <w:p w:rsidR="00DD2B5B" w:rsidRPr="000C096F" w:rsidRDefault="00DD2B5B" w:rsidP="00DD2B5B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Rozvaha</w:t>
      </w:r>
    </w:p>
    <w:p w:rsidR="00DD2B5B" w:rsidRPr="000C096F" w:rsidRDefault="00DD2B5B" w:rsidP="00DD2B5B">
      <w:pPr>
        <w:pStyle w:val="Textbodu"/>
        <w:numPr>
          <w:ilvl w:val="0"/>
          <w:numId w:val="39"/>
        </w:numPr>
        <w:ind w:left="714" w:hanging="357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 xml:space="preserve">Příloha č. 5 </w:t>
      </w:r>
      <w:r>
        <w:rPr>
          <w:rFonts w:ascii="Arial" w:hAnsi="Arial" w:cs="Arial"/>
          <w:b/>
          <w:sz w:val="22"/>
          <w:szCs w:val="22"/>
        </w:rPr>
        <w:t>–</w:t>
      </w:r>
      <w:r w:rsidRPr="000C09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Rozvaha.</w:t>
      </w:r>
    </w:p>
    <w:p w:rsidR="00DD2B5B" w:rsidRPr="000C096F" w:rsidRDefault="00DD2B5B" w:rsidP="00DD2B5B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DD2B5B" w:rsidRPr="000C096F" w:rsidRDefault="00DD2B5B" w:rsidP="00DD2B5B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i/>
          <w:sz w:val="22"/>
          <w:szCs w:val="22"/>
        </w:rPr>
        <w:t>Poznámka pro elektronickou formu dokumentu:</w:t>
      </w:r>
    </w:p>
    <w:p w:rsidR="00DD2B5B" w:rsidRDefault="00DD2B5B" w:rsidP="00DD2B5B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i/>
          <w:sz w:val="22"/>
          <w:szCs w:val="22"/>
        </w:rPr>
        <w:t xml:space="preserve">Příloha č. </w:t>
      </w:r>
      <w:r>
        <w:rPr>
          <w:rFonts w:ascii="Arial" w:hAnsi="Arial" w:cs="Arial"/>
          <w:b/>
          <w:i/>
          <w:sz w:val="22"/>
          <w:szCs w:val="22"/>
        </w:rPr>
        <w:t>1</w:t>
      </w:r>
      <w:r w:rsidRPr="000C096F">
        <w:rPr>
          <w:rFonts w:ascii="Arial" w:hAnsi="Arial" w:cs="Arial"/>
          <w:b/>
          <w:i/>
          <w:sz w:val="22"/>
          <w:szCs w:val="22"/>
        </w:rPr>
        <w:t xml:space="preserve"> vyhlášky je přiložena ve formátu XLS.</w:t>
      </w:r>
    </w:p>
    <w:p w:rsidR="00DD2B5B" w:rsidRPr="000C096F" w:rsidRDefault="00DD2B5B" w:rsidP="00DD2B5B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DD2B5B" w:rsidRPr="000C096F" w:rsidRDefault="00DD2B5B" w:rsidP="00DD2B5B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lastRenderedPageBreak/>
        <w:t>.</w:t>
      </w:r>
    </w:p>
    <w:p w:rsidR="00DD2B5B" w:rsidRDefault="00DD2B5B" w:rsidP="00DD2B5B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C096F">
        <w:rPr>
          <w:rFonts w:ascii="Arial" w:hAnsi="Arial" w:cs="Arial"/>
          <w:color w:val="000000"/>
          <w:sz w:val="22"/>
          <w:szCs w:val="22"/>
        </w:rPr>
        <w:t>.</w:t>
      </w:r>
    </w:p>
    <w:p w:rsidR="006F28CB" w:rsidRPr="000C096F" w:rsidRDefault="006F28CB" w:rsidP="006F28CB">
      <w:pPr>
        <w:pStyle w:val="Textbodu"/>
        <w:numPr>
          <w:ilvl w:val="0"/>
          <w:numId w:val="0"/>
        </w:numPr>
        <w:jc w:val="right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Příloha č. 5 k vyhlášce č. 410/2009 Sb.</w:t>
      </w:r>
    </w:p>
    <w:p w:rsidR="006F28CB" w:rsidRPr="000C096F" w:rsidRDefault="006F28CB" w:rsidP="006F28CB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Příloha</w:t>
      </w:r>
    </w:p>
    <w:p w:rsidR="006F28CB" w:rsidRPr="000C096F" w:rsidRDefault="006F28CB" w:rsidP="00B15250">
      <w:pPr>
        <w:pStyle w:val="Textbodu"/>
        <w:numPr>
          <w:ilvl w:val="0"/>
          <w:numId w:val="39"/>
        </w:numPr>
        <w:ind w:left="714" w:hanging="357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Příloha č. 5 - Příloha.</w:t>
      </w:r>
    </w:p>
    <w:p w:rsidR="00732A91" w:rsidRPr="000C096F" w:rsidRDefault="00732A91" w:rsidP="00732A91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6F28CB" w:rsidRPr="000C096F" w:rsidRDefault="006F28CB" w:rsidP="00B15250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i/>
          <w:sz w:val="22"/>
          <w:szCs w:val="22"/>
        </w:rPr>
        <w:t>Poznámka pro elektronickou formu dokumentu:</w:t>
      </w:r>
    </w:p>
    <w:p w:rsidR="006F28CB" w:rsidRPr="000C096F" w:rsidRDefault="006F28CB" w:rsidP="00B15250">
      <w:pPr>
        <w:pStyle w:val="Textbodu"/>
        <w:numPr>
          <w:ilvl w:val="0"/>
          <w:numId w:val="0"/>
        </w:numPr>
        <w:rPr>
          <w:rFonts w:ascii="Arial" w:hAnsi="Arial" w:cs="Arial"/>
          <w:b/>
          <w:i/>
          <w:sz w:val="22"/>
          <w:szCs w:val="22"/>
        </w:rPr>
      </w:pPr>
      <w:r w:rsidRPr="000C096F">
        <w:rPr>
          <w:rFonts w:ascii="Arial" w:hAnsi="Arial" w:cs="Arial"/>
          <w:b/>
          <w:i/>
          <w:sz w:val="22"/>
          <w:szCs w:val="22"/>
        </w:rPr>
        <w:t>Příloha č. 5 vyhlášky je přiložena ve formátu XLS.</w:t>
      </w:r>
    </w:p>
    <w:p w:rsidR="00AB48A6" w:rsidRDefault="00AB48A6" w:rsidP="00AB48A6">
      <w:pPr>
        <w:pStyle w:val="Textbodu"/>
        <w:numPr>
          <w:ilvl w:val="0"/>
          <w:numId w:val="0"/>
        </w:numPr>
        <w:jc w:val="right"/>
        <w:rPr>
          <w:rFonts w:ascii="Arial" w:hAnsi="Arial" w:cs="Arial"/>
          <w:b/>
          <w:sz w:val="22"/>
          <w:szCs w:val="22"/>
        </w:rPr>
      </w:pPr>
    </w:p>
    <w:p w:rsidR="00AB48A6" w:rsidRPr="00AB48A6" w:rsidRDefault="00AB48A6" w:rsidP="00AB48A6">
      <w:pPr>
        <w:pStyle w:val="Textbodu"/>
        <w:numPr>
          <w:ilvl w:val="0"/>
          <w:numId w:val="0"/>
        </w:numPr>
        <w:jc w:val="right"/>
        <w:rPr>
          <w:rFonts w:ascii="Arial" w:hAnsi="Arial" w:cs="Arial"/>
          <w:b/>
          <w:strike/>
          <w:sz w:val="22"/>
          <w:szCs w:val="22"/>
        </w:rPr>
      </w:pPr>
      <w:r w:rsidRPr="00AB48A6">
        <w:rPr>
          <w:rFonts w:ascii="Arial" w:hAnsi="Arial" w:cs="Arial"/>
          <w:b/>
          <w:strike/>
          <w:sz w:val="22"/>
          <w:szCs w:val="22"/>
        </w:rPr>
        <w:t>Příloha č. 6 k vyhlášce č. 410/2009 Sb.</w:t>
      </w:r>
    </w:p>
    <w:p w:rsidR="00AB48A6" w:rsidRDefault="00AB48A6" w:rsidP="00AB48A6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jc w:val="center"/>
        <w:rPr>
          <w:rFonts w:ascii="Arial" w:hAnsi="Arial" w:cs="Arial"/>
          <w:b/>
          <w:strike/>
          <w:sz w:val="22"/>
          <w:szCs w:val="22"/>
        </w:rPr>
      </w:pPr>
      <w:r w:rsidRPr="00AB48A6">
        <w:rPr>
          <w:rFonts w:ascii="Arial" w:hAnsi="Arial" w:cs="Arial"/>
          <w:b/>
          <w:strike/>
          <w:sz w:val="22"/>
          <w:szCs w:val="22"/>
        </w:rPr>
        <w:t>Přehled tvorby a použití fondu privatizace</w:t>
      </w:r>
    </w:p>
    <w:p w:rsidR="00AB48A6" w:rsidRPr="000C096F" w:rsidRDefault="00AB48A6" w:rsidP="00AB48A6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47701E">
        <w:rPr>
          <w:rFonts w:ascii="Arial" w:hAnsi="Arial" w:cs="Arial"/>
          <w:b/>
          <w:i/>
          <w:color w:val="000000"/>
          <w:sz w:val="22"/>
          <w:szCs w:val="22"/>
        </w:rPr>
        <w:t>(zrušen</w:t>
      </w:r>
      <w:r>
        <w:rPr>
          <w:rFonts w:ascii="Arial" w:hAnsi="Arial" w:cs="Arial"/>
          <w:b/>
          <w:i/>
          <w:color w:val="000000"/>
          <w:sz w:val="22"/>
          <w:szCs w:val="22"/>
        </w:rPr>
        <w:t>a</w:t>
      </w:r>
      <w:r w:rsidRPr="0047701E">
        <w:rPr>
          <w:rFonts w:ascii="Arial" w:hAnsi="Arial" w:cs="Arial"/>
          <w:b/>
          <w:i/>
          <w:color w:val="000000"/>
          <w:sz w:val="22"/>
          <w:szCs w:val="22"/>
        </w:rPr>
        <w:t>)</w:t>
      </w:r>
    </w:p>
    <w:p w:rsidR="00AB48A6" w:rsidRPr="000C096F" w:rsidRDefault="00AB48A6" w:rsidP="00AB48A6">
      <w:pPr>
        <w:pStyle w:val="Textbodu"/>
        <w:numPr>
          <w:ilvl w:val="0"/>
          <w:numId w:val="39"/>
        </w:numPr>
        <w:ind w:left="714" w:hanging="357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 xml:space="preserve">Příloha č. 5 </w:t>
      </w:r>
      <w:r>
        <w:rPr>
          <w:rFonts w:ascii="Arial" w:hAnsi="Arial" w:cs="Arial"/>
          <w:b/>
          <w:sz w:val="22"/>
          <w:szCs w:val="22"/>
        </w:rPr>
        <w:t>–</w:t>
      </w:r>
      <w:r w:rsidRPr="000C09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Přehled tvorby a použití fondu privatizace</w:t>
      </w:r>
      <w:r w:rsidRPr="000C096F">
        <w:rPr>
          <w:rFonts w:ascii="Arial" w:hAnsi="Arial" w:cs="Arial"/>
          <w:b/>
          <w:sz w:val="22"/>
          <w:szCs w:val="22"/>
        </w:rPr>
        <w:t>.</w:t>
      </w:r>
    </w:p>
    <w:p w:rsidR="00AB48A6" w:rsidRPr="000C096F" w:rsidRDefault="00AB48A6" w:rsidP="00AB48A6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AB48A6" w:rsidRPr="000C096F" w:rsidRDefault="00AB48A6" w:rsidP="00AB48A6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i/>
          <w:sz w:val="22"/>
          <w:szCs w:val="22"/>
        </w:rPr>
        <w:t>Poznámka pro elektronickou formu dokumentu:</w:t>
      </w:r>
    </w:p>
    <w:p w:rsidR="009C5A66" w:rsidRDefault="00AB48A6" w:rsidP="00AB48A6">
      <w:pPr>
        <w:pStyle w:val="Textbodu"/>
        <w:numPr>
          <w:ilvl w:val="0"/>
          <w:numId w:val="0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b/>
          <w:i/>
          <w:sz w:val="22"/>
          <w:szCs w:val="22"/>
        </w:rPr>
        <w:t>Příloha č. 5 vyhlášky je přiložena ve formátu XLS.</w:t>
      </w:r>
    </w:p>
    <w:p w:rsidR="00732A91" w:rsidRPr="000C096F" w:rsidRDefault="00732A91" w:rsidP="00613CD2">
      <w:pPr>
        <w:pStyle w:val="Textbodu"/>
        <w:numPr>
          <w:ilvl w:val="0"/>
          <w:numId w:val="0"/>
        </w:num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732A91" w:rsidRPr="000C096F" w:rsidRDefault="00732A91" w:rsidP="00613CD2">
      <w:pPr>
        <w:pStyle w:val="Textbodu"/>
        <w:numPr>
          <w:ilvl w:val="0"/>
          <w:numId w:val="0"/>
        </w:num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732A91" w:rsidRPr="000C096F" w:rsidRDefault="00732A91" w:rsidP="00613CD2">
      <w:pPr>
        <w:pStyle w:val="Textbodu"/>
        <w:numPr>
          <w:ilvl w:val="0"/>
          <w:numId w:val="0"/>
        </w:num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096F">
        <w:rPr>
          <w:rFonts w:ascii="Arial" w:hAnsi="Arial" w:cs="Arial"/>
          <w:sz w:val="22"/>
          <w:szCs w:val="22"/>
        </w:rPr>
        <w:t>.</w:t>
      </w:r>
    </w:p>
    <w:p w:rsidR="00732A91" w:rsidRPr="000C096F" w:rsidRDefault="00732A91" w:rsidP="00435C87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Vybraná ustanovení novel</w:t>
      </w:r>
    </w:p>
    <w:p w:rsidR="00732A91" w:rsidRDefault="00732A91" w:rsidP="00435C87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Čl. II vyhlášky č. …/2017 Sb.</w:t>
      </w:r>
    </w:p>
    <w:p w:rsidR="00C10FD6" w:rsidRDefault="00C10FD6" w:rsidP="00435C87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Přechodn</w:t>
      </w:r>
      <w:r w:rsidR="00DD2B5B">
        <w:rPr>
          <w:rFonts w:ascii="Arial" w:hAnsi="Arial" w:cs="Arial"/>
          <w:b/>
          <w:sz w:val="22"/>
          <w:szCs w:val="22"/>
        </w:rPr>
        <w:t>á</w:t>
      </w:r>
      <w:r>
        <w:rPr>
          <w:rFonts w:ascii="Arial" w:hAnsi="Arial" w:cs="Arial"/>
          <w:b/>
          <w:sz w:val="22"/>
          <w:szCs w:val="22"/>
        </w:rPr>
        <w:t xml:space="preserve"> ustanovení</w:t>
      </w:r>
    </w:p>
    <w:p w:rsidR="00DD2B5B" w:rsidRPr="00DD2B5B" w:rsidRDefault="00DD2B5B" w:rsidP="00DD2B5B">
      <w:pPr>
        <w:pStyle w:val="Nadpisparagrafu"/>
        <w:keepNext w:val="0"/>
        <w:keepLines w:val="0"/>
        <w:numPr>
          <w:ilvl w:val="0"/>
          <w:numId w:val="40"/>
        </w:numPr>
        <w:spacing w:before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DD2B5B">
        <w:rPr>
          <w:rFonts w:ascii="Arial" w:hAnsi="Arial" w:cs="Arial"/>
          <w:sz w:val="22"/>
          <w:szCs w:val="22"/>
        </w:rPr>
        <w:t>V účetním období započatém před 1. led</w:t>
      </w:r>
      <w:r w:rsidR="00832380">
        <w:rPr>
          <w:rFonts w:ascii="Arial" w:hAnsi="Arial" w:cs="Arial"/>
          <w:sz w:val="22"/>
          <w:szCs w:val="22"/>
        </w:rPr>
        <w:t>nem 2018 se použije vyhláška č. </w:t>
      </w:r>
      <w:r w:rsidRPr="00DD2B5B">
        <w:rPr>
          <w:rFonts w:ascii="Arial" w:hAnsi="Arial" w:cs="Arial"/>
          <w:sz w:val="22"/>
          <w:szCs w:val="22"/>
        </w:rPr>
        <w:t>410/2009 Sb.</w:t>
      </w:r>
      <w:r w:rsidR="00AE5BC6">
        <w:rPr>
          <w:rFonts w:ascii="Arial" w:hAnsi="Arial" w:cs="Arial"/>
          <w:sz w:val="22"/>
          <w:szCs w:val="22"/>
        </w:rPr>
        <w:t>,</w:t>
      </w:r>
      <w:r w:rsidRPr="00DD2B5B">
        <w:rPr>
          <w:rFonts w:ascii="Arial" w:hAnsi="Arial" w:cs="Arial"/>
          <w:sz w:val="22"/>
          <w:szCs w:val="22"/>
        </w:rPr>
        <w:t xml:space="preserve"> ve znění účinném přede dnem nabytí účinnosti této vyhlášky</w:t>
      </w:r>
      <w:r w:rsidR="000E4EFA" w:rsidRPr="000E4EFA">
        <w:rPr>
          <w:rFonts w:ascii="Arial" w:hAnsi="Arial" w:cs="Arial"/>
          <w:sz w:val="22"/>
          <w:szCs w:val="22"/>
        </w:rPr>
        <w:t>, není-li dále stanoveno jinak</w:t>
      </w:r>
      <w:r w:rsidRPr="00DD2B5B">
        <w:rPr>
          <w:rFonts w:ascii="Arial" w:hAnsi="Arial" w:cs="Arial"/>
          <w:sz w:val="22"/>
          <w:szCs w:val="22"/>
        </w:rPr>
        <w:t>.</w:t>
      </w:r>
    </w:p>
    <w:p w:rsidR="00DD2B5B" w:rsidRPr="00DD2B5B" w:rsidRDefault="00DD2B5B" w:rsidP="00DD2B5B">
      <w:pPr>
        <w:pStyle w:val="Nadpisparagrafu"/>
        <w:keepNext w:val="0"/>
        <w:keepLines w:val="0"/>
        <w:numPr>
          <w:ilvl w:val="0"/>
          <w:numId w:val="0"/>
        </w:numPr>
        <w:spacing w:before="0"/>
        <w:ind w:left="284" w:firstLine="426"/>
        <w:jc w:val="both"/>
        <w:rPr>
          <w:rFonts w:ascii="Arial" w:hAnsi="Arial" w:cs="Arial"/>
          <w:sz w:val="22"/>
          <w:szCs w:val="22"/>
        </w:rPr>
      </w:pPr>
    </w:p>
    <w:p w:rsidR="00A953A2" w:rsidRPr="00A953A2" w:rsidRDefault="00A953A2" w:rsidP="00DD2B5B">
      <w:pPr>
        <w:pStyle w:val="Nadpisparagrafu"/>
        <w:keepNext w:val="0"/>
        <w:keepLines w:val="0"/>
        <w:numPr>
          <w:ilvl w:val="0"/>
          <w:numId w:val="40"/>
        </w:numPr>
        <w:spacing w:before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A953A2">
        <w:rPr>
          <w:rFonts w:ascii="Arial" w:hAnsi="Arial" w:cs="Arial"/>
          <w:sz w:val="22"/>
          <w:szCs w:val="22"/>
        </w:rPr>
        <w:t xml:space="preserve">Ustanovení § 31 vyhlášky č. 410/2009 Sb., ve znění účinném ode dne nabytí účinnosti této vyhlášky, mohou účetní jednotky použít již v účetní </w:t>
      </w:r>
      <w:r w:rsidR="00832380">
        <w:rPr>
          <w:rFonts w:ascii="Arial" w:hAnsi="Arial" w:cs="Arial"/>
          <w:sz w:val="22"/>
          <w:szCs w:val="22"/>
        </w:rPr>
        <w:t>závěrce sestavované k 31. prosinci</w:t>
      </w:r>
      <w:r w:rsidRPr="00A953A2">
        <w:rPr>
          <w:rFonts w:ascii="Arial" w:hAnsi="Arial" w:cs="Arial"/>
          <w:sz w:val="22"/>
          <w:szCs w:val="22"/>
        </w:rPr>
        <w:t xml:space="preserve"> 2017.</w:t>
      </w:r>
    </w:p>
    <w:p w:rsidR="00A953A2" w:rsidRDefault="00A953A2" w:rsidP="00A953A2">
      <w:pPr>
        <w:pStyle w:val="Nadpisparagrafu"/>
        <w:keepNext w:val="0"/>
        <w:keepLines w:val="0"/>
        <w:numPr>
          <w:ilvl w:val="0"/>
          <w:numId w:val="0"/>
        </w:numPr>
        <w:spacing w:before="0"/>
        <w:ind w:left="426"/>
        <w:jc w:val="both"/>
        <w:rPr>
          <w:rFonts w:ascii="Arial" w:hAnsi="Arial" w:cs="Arial"/>
          <w:sz w:val="22"/>
          <w:szCs w:val="22"/>
        </w:rPr>
      </w:pPr>
    </w:p>
    <w:p w:rsidR="00D32FD1" w:rsidRPr="00D32FD1" w:rsidRDefault="00D32FD1" w:rsidP="00D32FD1">
      <w:pPr>
        <w:pStyle w:val="Nadpisparagrafu"/>
        <w:keepNext w:val="0"/>
        <w:keepLines w:val="0"/>
        <w:numPr>
          <w:ilvl w:val="0"/>
          <w:numId w:val="40"/>
        </w:numPr>
        <w:spacing w:before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D32FD1">
        <w:rPr>
          <w:rFonts w:ascii="Arial" w:hAnsi="Arial" w:cs="Arial"/>
          <w:sz w:val="22"/>
          <w:szCs w:val="22"/>
        </w:rPr>
        <w:t>Účetní jednotka, která v </w:t>
      </w:r>
      <w:r w:rsidR="00832380">
        <w:rPr>
          <w:rFonts w:ascii="Arial" w:hAnsi="Arial" w:cs="Arial"/>
          <w:sz w:val="22"/>
          <w:szCs w:val="22"/>
        </w:rPr>
        <w:t>případě nabytých věcí před 1. lednem</w:t>
      </w:r>
      <w:r w:rsidRPr="00D32FD1">
        <w:rPr>
          <w:rFonts w:ascii="Arial" w:hAnsi="Arial" w:cs="Arial"/>
          <w:sz w:val="22"/>
          <w:szCs w:val="22"/>
        </w:rPr>
        <w:t xml:space="preserve"> 2018, u nichž je známé jejich ocenění, postupovala podle § 71 odst.</w:t>
      </w:r>
      <w:r w:rsidR="00832380">
        <w:rPr>
          <w:rFonts w:ascii="Arial" w:hAnsi="Arial" w:cs="Arial"/>
          <w:sz w:val="22"/>
          <w:szCs w:val="22"/>
        </w:rPr>
        <w:t xml:space="preserve"> 4 vyhlášky č. 410/2009 Sb., ve </w:t>
      </w:r>
      <w:r w:rsidRPr="00D32FD1">
        <w:rPr>
          <w:rFonts w:ascii="Arial" w:hAnsi="Arial" w:cs="Arial"/>
          <w:sz w:val="22"/>
          <w:szCs w:val="22"/>
        </w:rPr>
        <w:t>znění účinném do dne nabytí účinnosti této vyhlášky, postupuje</w:t>
      </w:r>
      <w:r w:rsidR="00296530">
        <w:rPr>
          <w:rFonts w:ascii="Arial" w:hAnsi="Arial" w:cs="Arial"/>
          <w:sz w:val="22"/>
          <w:szCs w:val="22"/>
        </w:rPr>
        <w:t xml:space="preserve"> </w:t>
      </w:r>
      <w:r w:rsidR="00296530" w:rsidRPr="00296530">
        <w:rPr>
          <w:rFonts w:ascii="Arial" w:hAnsi="Arial" w:cs="Arial"/>
          <w:sz w:val="22"/>
          <w:szCs w:val="22"/>
        </w:rPr>
        <w:t>v případě těchto nabytých věcí</w:t>
      </w:r>
      <w:r w:rsidR="00832380" w:rsidRPr="00296530">
        <w:rPr>
          <w:rFonts w:ascii="Arial" w:hAnsi="Arial" w:cs="Arial"/>
          <w:sz w:val="22"/>
          <w:szCs w:val="22"/>
        </w:rPr>
        <w:t xml:space="preserve"> </w:t>
      </w:r>
      <w:r w:rsidR="00832380">
        <w:rPr>
          <w:rFonts w:ascii="Arial" w:hAnsi="Arial" w:cs="Arial"/>
          <w:sz w:val="22"/>
          <w:szCs w:val="22"/>
        </w:rPr>
        <w:t>nadále podle § </w:t>
      </w:r>
      <w:r w:rsidRPr="00D32FD1">
        <w:rPr>
          <w:rFonts w:ascii="Arial" w:hAnsi="Arial" w:cs="Arial"/>
          <w:sz w:val="22"/>
          <w:szCs w:val="22"/>
        </w:rPr>
        <w:t xml:space="preserve">71 odst. 4 vyhlášky č. 410/2009 Sb., ve znění účinném do dne nabytí účinnosti této vyhlášky. </w:t>
      </w:r>
    </w:p>
    <w:p w:rsidR="00732A91" w:rsidRDefault="00732A91" w:rsidP="00732A91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ind w:firstLine="425"/>
        <w:rPr>
          <w:rFonts w:ascii="Arial" w:hAnsi="Arial" w:cs="Arial"/>
          <w:b/>
          <w:sz w:val="22"/>
          <w:szCs w:val="22"/>
        </w:rPr>
      </w:pPr>
    </w:p>
    <w:p w:rsidR="00C10FD6" w:rsidRPr="000C096F" w:rsidRDefault="00C10FD6" w:rsidP="00435C87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Čl. II</w:t>
      </w:r>
      <w:r>
        <w:rPr>
          <w:rFonts w:ascii="Arial" w:hAnsi="Arial" w:cs="Arial"/>
          <w:b/>
          <w:sz w:val="22"/>
          <w:szCs w:val="22"/>
        </w:rPr>
        <w:t>I</w:t>
      </w:r>
      <w:r w:rsidRPr="000C096F">
        <w:rPr>
          <w:rFonts w:ascii="Arial" w:hAnsi="Arial" w:cs="Arial"/>
          <w:b/>
          <w:sz w:val="22"/>
          <w:szCs w:val="22"/>
        </w:rPr>
        <w:t xml:space="preserve"> vyhlášky č. …/2017 Sb.</w:t>
      </w:r>
    </w:p>
    <w:p w:rsidR="00732A91" w:rsidRPr="000C096F" w:rsidRDefault="00732A91" w:rsidP="000C096F">
      <w:pPr>
        <w:pStyle w:val="Textodstavce"/>
        <w:keepNext/>
        <w:numPr>
          <w:ilvl w:val="0"/>
          <w:numId w:val="0"/>
        </w:numPr>
        <w:tabs>
          <w:tab w:val="num" w:pos="993"/>
          <w:tab w:val="num" w:pos="2520"/>
        </w:tabs>
        <w:ind w:firstLine="425"/>
        <w:jc w:val="center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Účinnost</w:t>
      </w:r>
    </w:p>
    <w:p w:rsidR="00732A91" w:rsidRPr="000C096F" w:rsidRDefault="00732A91" w:rsidP="00C10FD6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ind w:firstLine="425"/>
        <w:rPr>
          <w:rFonts w:ascii="Arial" w:hAnsi="Arial" w:cs="Arial"/>
          <w:b/>
          <w:sz w:val="22"/>
          <w:szCs w:val="22"/>
        </w:rPr>
      </w:pPr>
      <w:r w:rsidRPr="000C096F">
        <w:rPr>
          <w:rFonts w:ascii="Arial" w:hAnsi="Arial" w:cs="Arial"/>
          <w:b/>
          <w:sz w:val="22"/>
          <w:szCs w:val="22"/>
        </w:rPr>
        <w:t>Tato vyhláška nabývá účinnosti dnem 1. ledna 2018.</w:t>
      </w:r>
    </w:p>
    <w:p w:rsidR="00732A91" w:rsidRPr="000C096F" w:rsidRDefault="00732A91" w:rsidP="00732A91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ind w:left="425"/>
        <w:jc w:val="center"/>
        <w:rPr>
          <w:rFonts w:ascii="Arial" w:hAnsi="Arial" w:cs="Arial"/>
          <w:b/>
          <w:sz w:val="22"/>
          <w:szCs w:val="22"/>
        </w:rPr>
      </w:pPr>
    </w:p>
    <w:p w:rsidR="00732A91" w:rsidRPr="000C096F" w:rsidRDefault="00732A91" w:rsidP="00732A91">
      <w:pPr>
        <w:pStyle w:val="Textbodu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</w:p>
    <w:p w:rsidR="006F28CB" w:rsidRPr="000C096F" w:rsidRDefault="006F28CB" w:rsidP="006F28CB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ind w:firstLine="425"/>
        <w:jc w:val="center"/>
        <w:rPr>
          <w:rFonts w:ascii="Arial" w:hAnsi="Arial" w:cs="Arial"/>
          <w:sz w:val="22"/>
          <w:szCs w:val="22"/>
        </w:rPr>
      </w:pPr>
    </w:p>
    <w:sectPr w:rsidR="006F28CB" w:rsidRPr="000C096F" w:rsidSect="00272646">
      <w:headerReference w:type="even" r:id="rId11"/>
      <w:headerReference w:type="default" r:id="rId12"/>
      <w:footnotePr>
        <w:numStart w:val="34"/>
      </w:footnotePr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403C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36" w:rsidRDefault="008C1C36">
      <w:r>
        <w:separator/>
      </w:r>
    </w:p>
  </w:endnote>
  <w:endnote w:type="continuationSeparator" w:id="0">
    <w:p w:rsidR="008C1C36" w:rsidRDefault="008C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36" w:rsidRDefault="008C1C36">
      <w:r>
        <w:separator/>
      </w:r>
    </w:p>
  </w:footnote>
  <w:footnote w:type="continuationSeparator" w:id="0">
    <w:p w:rsidR="008C1C36" w:rsidRDefault="008C1C36">
      <w:r>
        <w:continuationSeparator/>
      </w:r>
    </w:p>
  </w:footnote>
  <w:footnote w:id="1">
    <w:p w:rsidR="00435C87" w:rsidRPr="0047701E" w:rsidRDefault="00435C87" w:rsidP="00435C8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7701E">
        <w:rPr>
          <w:rStyle w:val="Znakapoznpodarou"/>
          <w:rFonts w:ascii="Arial" w:hAnsi="Arial" w:cs="Arial"/>
          <w:sz w:val="20"/>
        </w:rPr>
        <w:t>10)</w:t>
      </w:r>
      <w:r w:rsidRPr="0047701E">
        <w:rPr>
          <w:rFonts w:ascii="Arial" w:hAnsi="Arial" w:cs="Arial"/>
          <w:sz w:val="20"/>
        </w:rPr>
        <w:t xml:space="preserve"> Zákon č. 148/1998 Sb., o ochraně utajovaných skutečností, ve znění pozdějších předpisů.</w:t>
      </w:r>
    </w:p>
    <w:p w:rsidR="00435C87" w:rsidRPr="0047701E" w:rsidRDefault="00435C87" w:rsidP="00435C8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7701E">
        <w:rPr>
          <w:rFonts w:ascii="Arial" w:hAnsi="Arial" w:cs="Arial"/>
          <w:sz w:val="20"/>
        </w:rPr>
        <w:t>Zákon č. 153/1994 Sb., o zpravodajských službách České republiky, ve znění pozdějších předpisů.</w:t>
      </w:r>
    </w:p>
    <w:p w:rsidR="00435C87" w:rsidRDefault="00435C87" w:rsidP="0047701E">
      <w:pPr>
        <w:widowControl w:val="0"/>
        <w:autoSpaceDE w:val="0"/>
        <w:autoSpaceDN w:val="0"/>
        <w:adjustRightInd w:val="0"/>
      </w:pPr>
      <w:r w:rsidRPr="0047701E">
        <w:rPr>
          <w:rFonts w:ascii="Arial" w:hAnsi="Arial" w:cs="Arial"/>
          <w:sz w:val="20"/>
        </w:rPr>
        <w:t>Zákon č. 412/2005 Sb., o ochraně utajovaných informací a o bezpečnostní způsobilosti,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09" w:rsidRDefault="00C40809" w:rsidP="00F17FD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0809" w:rsidRDefault="00C408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09" w:rsidRDefault="00C40809" w:rsidP="00F17FD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0145">
      <w:rPr>
        <w:rStyle w:val="slostrnky"/>
        <w:noProof/>
      </w:rPr>
      <w:t>11</w:t>
    </w:r>
    <w:r>
      <w:rPr>
        <w:rStyle w:val="slostrnky"/>
      </w:rPr>
      <w:fldChar w:fldCharType="end"/>
    </w:r>
  </w:p>
  <w:p w:rsidR="00C40809" w:rsidRDefault="00C408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říloha č 2a " style="width:12pt;height:12pt;visibility:visible" o:bullet="t">
        <v:imagedata r:id="rId1" o:title="Příloha č 2a "/>
      </v:shape>
    </w:pict>
  </w:numPicBullet>
  <w:abstractNum w:abstractNumId="0">
    <w:nsid w:val="0E823B56"/>
    <w:multiLevelType w:val="hybridMultilevel"/>
    <w:tmpl w:val="1122CBE8"/>
    <w:lvl w:ilvl="0" w:tplc="25105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ED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E5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AED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88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C8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2F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4E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0B3F7F"/>
    <w:multiLevelType w:val="hybridMultilevel"/>
    <w:tmpl w:val="737603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>
    <w:nsid w:val="3F001B1C"/>
    <w:multiLevelType w:val="hybridMultilevel"/>
    <w:tmpl w:val="914A68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DFC61BD"/>
    <w:multiLevelType w:val="hybridMultilevel"/>
    <w:tmpl w:val="589CCA0E"/>
    <w:lvl w:ilvl="0" w:tplc="9F5867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AAF1A1F"/>
    <w:multiLevelType w:val="multilevel"/>
    <w:tmpl w:val="95E05948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strike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2"/>
    <w:lvlOverride w:ilvl="0">
      <w:startOverride w:val="1"/>
    </w:lvlOverride>
  </w:num>
  <w:num w:numId="36">
    <w:abstractNumId w:val="2"/>
  </w:num>
  <w:num w:numId="37">
    <w:abstractNumId w:val="5"/>
  </w:num>
  <w:num w:numId="38">
    <w:abstractNumId w:val="4"/>
  </w:num>
  <w:num w:numId="39">
    <w:abstractNumId w:val="0"/>
  </w:num>
  <w:num w:numId="40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Sluka">
    <w15:presenceInfo w15:providerId="Windows Live" w15:userId="40b9b467b46ef8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3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D4"/>
    <w:rsid w:val="0000161A"/>
    <w:rsid w:val="00001E8F"/>
    <w:rsid w:val="00002A3E"/>
    <w:rsid w:val="000054E0"/>
    <w:rsid w:val="000059D5"/>
    <w:rsid w:val="0000603C"/>
    <w:rsid w:val="00006E3D"/>
    <w:rsid w:val="00010362"/>
    <w:rsid w:val="00011793"/>
    <w:rsid w:val="00011F5A"/>
    <w:rsid w:val="000125FB"/>
    <w:rsid w:val="000133F9"/>
    <w:rsid w:val="00013984"/>
    <w:rsid w:val="00013A5F"/>
    <w:rsid w:val="000146BC"/>
    <w:rsid w:val="00017B2F"/>
    <w:rsid w:val="00020925"/>
    <w:rsid w:val="000214F9"/>
    <w:rsid w:val="0002209E"/>
    <w:rsid w:val="0002292E"/>
    <w:rsid w:val="00022E8A"/>
    <w:rsid w:val="000243CB"/>
    <w:rsid w:val="00024804"/>
    <w:rsid w:val="000251C3"/>
    <w:rsid w:val="00025248"/>
    <w:rsid w:val="0002530A"/>
    <w:rsid w:val="00027385"/>
    <w:rsid w:val="000301B4"/>
    <w:rsid w:val="000305CD"/>
    <w:rsid w:val="00031D7F"/>
    <w:rsid w:val="00031F39"/>
    <w:rsid w:val="0003229F"/>
    <w:rsid w:val="00032402"/>
    <w:rsid w:val="00033087"/>
    <w:rsid w:val="00033575"/>
    <w:rsid w:val="000338BF"/>
    <w:rsid w:val="00033BDC"/>
    <w:rsid w:val="000344EE"/>
    <w:rsid w:val="00034A8F"/>
    <w:rsid w:val="00034C45"/>
    <w:rsid w:val="00035D5E"/>
    <w:rsid w:val="000362D4"/>
    <w:rsid w:val="000400F7"/>
    <w:rsid w:val="0004060A"/>
    <w:rsid w:val="000409AB"/>
    <w:rsid w:val="00040A56"/>
    <w:rsid w:val="00041140"/>
    <w:rsid w:val="00041189"/>
    <w:rsid w:val="0004141D"/>
    <w:rsid w:val="00041DB2"/>
    <w:rsid w:val="00042385"/>
    <w:rsid w:val="00042833"/>
    <w:rsid w:val="00042C0A"/>
    <w:rsid w:val="00042E6F"/>
    <w:rsid w:val="00043004"/>
    <w:rsid w:val="0004439F"/>
    <w:rsid w:val="000446CF"/>
    <w:rsid w:val="00046B72"/>
    <w:rsid w:val="00050132"/>
    <w:rsid w:val="000501F5"/>
    <w:rsid w:val="00050DD3"/>
    <w:rsid w:val="00052941"/>
    <w:rsid w:val="00052D89"/>
    <w:rsid w:val="00054338"/>
    <w:rsid w:val="00055517"/>
    <w:rsid w:val="00055CAA"/>
    <w:rsid w:val="00056A4C"/>
    <w:rsid w:val="00057538"/>
    <w:rsid w:val="0006050F"/>
    <w:rsid w:val="00061B3C"/>
    <w:rsid w:val="000637A5"/>
    <w:rsid w:val="000642F5"/>
    <w:rsid w:val="00064D99"/>
    <w:rsid w:val="00066270"/>
    <w:rsid w:val="00066D88"/>
    <w:rsid w:val="00070948"/>
    <w:rsid w:val="0007149A"/>
    <w:rsid w:val="000720F1"/>
    <w:rsid w:val="00072CAB"/>
    <w:rsid w:val="00074052"/>
    <w:rsid w:val="00074804"/>
    <w:rsid w:val="00074C79"/>
    <w:rsid w:val="00074E75"/>
    <w:rsid w:val="0007525E"/>
    <w:rsid w:val="00075430"/>
    <w:rsid w:val="00076585"/>
    <w:rsid w:val="000765F3"/>
    <w:rsid w:val="00076E22"/>
    <w:rsid w:val="00080D1E"/>
    <w:rsid w:val="00080E52"/>
    <w:rsid w:val="000812A8"/>
    <w:rsid w:val="00082B60"/>
    <w:rsid w:val="00083942"/>
    <w:rsid w:val="00083C26"/>
    <w:rsid w:val="00083D6D"/>
    <w:rsid w:val="0008537B"/>
    <w:rsid w:val="00085BE3"/>
    <w:rsid w:val="00087F71"/>
    <w:rsid w:val="00090876"/>
    <w:rsid w:val="000920BA"/>
    <w:rsid w:val="00092C87"/>
    <w:rsid w:val="00092EE1"/>
    <w:rsid w:val="00092FD6"/>
    <w:rsid w:val="00093896"/>
    <w:rsid w:val="00093ECB"/>
    <w:rsid w:val="00095F11"/>
    <w:rsid w:val="000968BC"/>
    <w:rsid w:val="000A01BE"/>
    <w:rsid w:val="000A0C97"/>
    <w:rsid w:val="000A1BD0"/>
    <w:rsid w:val="000A55CA"/>
    <w:rsid w:val="000A5DE9"/>
    <w:rsid w:val="000A6DC0"/>
    <w:rsid w:val="000A7E7F"/>
    <w:rsid w:val="000A7FA6"/>
    <w:rsid w:val="000B05EB"/>
    <w:rsid w:val="000B0A8C"/>
    <w:rsid w:val="000B0C45"/>
    <w:rsid w:val="000B0D38"/>
    <w:rsid w:val="000B23C2"/>
    <w:rsid w:val="000B2E95"/>
    <w:rsid w:val="000B48B8"/>
    <w:rsid w:val="000B5E6C"/>
    <w:rsid w:val="000C0763"/>
    <w:rsid w:val="000C096F"/>
    <w:rsid w:val="000C2B12"/>
    <w:rsid w:val="000C3B57"/>
    <w:rsid w:val="000C465D"/>
    <w:rsid w:val="000C46B2"/>
    <w:rsid w:val="000C4751"/>
    <w:rsid w:val="000C5436"/>
    <w:rsid w:val="000C64DA"/>
    <w:rsid w:val="000D051A"/>
    <w:rsid w:val="000D0C06"/>
    <w:rsid w:val="000D172D"/>
    <w:rsid w:val="000D202C"/>
    <w:rsid w:val="000D2504"/>
    <w:rsid w:val="000D2B9C"/>
    <w:rsid w:val="000D2D29"/>
    <w:rsid w:val="000D368B"/>
    <w:rsid w:val="000D3AD6"/>
    <w:rsid w:val="000D424F"/>
    <w:rsid w:val="000D4260"/>
    <w:rsid w:val="000D5B5C"/>
    <w:rsid w:val="000D6E9C"/>
    <w:rsid w:val="000D73A5"/>
    <w:rsid w:val="000D7CF6"/>
    <w:rsid w:val="000D7E16"/>
    <w:rsid w:val="000E1259"/>
    <w:rsid w:val="000E1C74"/>
    <w:rsid w:val="000E2739"/>
    <w:rsid w:val="000E29AB"/>
    <w:rsid w:val="000E3909"/>
    <w:rsid w:val="000E4283"/>
    <w:rsid w:val="000E4EFA"/>
    <w:rsid w:val="000E59E0"/>
    <w:rsid w:val="000E628E"/>
    <w:rsid w:val="000E7A1B"/>
    <w:rsid w:val="000E7E99"/>
    <w:rsid w:val="000F0BB2"/>
    <w:rsid w:val="000F189E"/>
    <w:rsid w:val="000F25D3"/>
    <w:rsid w:val="000F3D69"/>
    <w:rsid w:val="000F44AE"/>
    <w:rsid w:val="000F47B5"/>
    <w:rsid w:val="000F56D5"/>
    <w:rsid w:val="00100809"/>
    <w:rsid w:val="001028FA"/>
    <w:rsid w:val="00102FB8"/>
    <w:rsid w:val="00104706"/>
    <w:rsid w:val="001078B4"/>
    <w:rsid w:val="0011197D"/>
    <w:rsid w:val="0011212C"/>
    <w:rsid w:val="001126DB"/>
    <w:rsid w:val="0011327F"/>
    <w:rsid w:val="0011493C"/>
    <w:rsid w:val="00114B6A"/>
    <w:rsid w:val="00114FD4"/>
    <w:rsid w:val="00115469"/>
    <w:rsid w:val="001178C2"/>
    <w:rsid w:val="00117B6A"/>
    <w:rsid w:val="001204FA"/>
    <w:rsid w:val="001209E9"/>
    <w:rsid w:val="001210A2"/>
    <w:rsid w:val="001218F2"/>
    <w:rsid w:val="00124C87"/>
    <w:rsid w:val="001250B5"/>
    <w:rsid w:val="00125B0D"/>
    <w:rsid w:val="001273D4"/>
    <w:rsid w:val="00127CF9"/>
    <w:rsid w:val="0013047D"/>
    <w:rsid w:val="001305FB"/>
    <w:rsid w:val="00130D50"/>
    <w:rsid w:val="00131C1C"/>
    <w:rsid w:val="00132104"/>
    <w:rsid w:val="00132152"/>
    <w:rsid w:val="00132F87"/>
    <w:rsid w:val="0013505F"/>
    <w:rsid w:val="001359B8"/>
    <w:rsid w:val="00135A85"/>
    <w:rsid w:val="00137227"/>
    <w:rsid w:val="001401BA"/>
    <w:rsid w:val="001403FD"/>
    <w:rsid w:val="00140667"/>
    <w:rsid w:val="00140E4B"/>
    <w:rsid w:val="00142765"/>
    <w:rsid w:val="00142771"/>
    <w:rsid w:val="00142ACD"/>
    <w:rsid w:val="00142E94"/>
    <w:rsid w:val="00143746"/>
    <w:rsid w:val="00143A69"/>
    <w:rsid w:val="00144549"/>
    <w:rsid w:val="00145DB2"/>
    <w:rsid w:val="001476B6"/>
    <w:rsid w:val="00147BFD"/>
    <w:rsid w:val="0015067B"/>
    <w:rsid w:val="00150823"/>
    <w:rsid w:val="001517BF"/>
    <w:rsid w:val="00151C05"/>
    <w:rsid w:val="00152283"/>
    <w:rsid w:val="00154E0A"/>
    <w:rsid w:val="00155902"/>
    <w:rsid w:val="00156AF2"/>
    <w:rsid w:val="00156B81"/>
    <w:rsid w:val="00157C48"/>
    <w:rsid w:val="001607B5"/>
    <w:rsid w:val="00160895"/>
    <w:rsid w:val="00160A47"/>
    <w:rsid w:val="00160C17"/>
    <w:rsid w:val="00161480"/>
    <w:rsid w:val="001626E1"/>
    <w:rsid w:val="001627A3"/>
    <w:rsid w:val="001630DB"/>
    <w:rsid w:val="00163A3B"/>
    <w:rsid w:val="001645C3"/>
    <w:rsid w:val="00167B60"/>
    <w:rsid w:val="00170568"/>
    <w:rsid w:val="0017078F"/>
    <w:rsid w:val="00170860"/>
    <w:rsid w:val="00171122"/>
    <w:rsid w:val="0017126F"/>
    <w:rsid w:val="001716E5"/>
    <w:rsid w:val="0017217A"/>
    <w:rsid w:val="001728DD"/>
    <w:rsid w:val="001731C5"/>
    <w:rsid w:val="00173AEE"/>
    <w:rsid w:val="0017456E"/>
    <w:rsid w:val="00174A35"/>
    <w:rsid w:val="00175DCF"/>
    <w:rsid w:val="00176235"/>
    <w:rsid w:val="00176CA7"/>
    <w:rsid w:val="00181D69"/>
    <w:rsid w:val="00182818"/>
    <w:rsid w:val="001836AE"/>
    <w:rsid w:val="0018381E"/>
    <w:rsid w:val="00183A29"/>
    <w:rsid w:val="00183E93"/>
    <w:rsid w:val="001844A1"/>
    <w:rsid w:val="00185711"/>
    <w:rsid w:val="00185A8E"/>
    <w:rsid w:val="001918A0"/>
    <w:rsid w:val="001922E8"/>
    <w:rsid w:val="00194432"/>
    <w:rsid w:val="001944E9"/>
    <w:rsid w:val="00194B16"/>
    <w:rsid w:val="00194B6D"/>
    <w:rsid w:val="00195A15"/>
    <w:rsid w:val="001961F6"/>
    <w:rsid w:val="0019629C"/>
    <w:rsid w:val="0019693B"/>
    <w:rsid w:val="00196B14"/>
    <w:rsid w:val="001970D9"/>
    <w:rsid w:val="001A0599"/>
    <w:rsid w:val="001A0D62"/>
    <w:rsid w:val="001A11C3"/>
    <w:rsid w:val="001A2839"/>
    <w:rsid w:val="001A2965"/>
    <w:rsid w:val="001A2F44"/>
    <w:rsid w:val="001A4220"/>
    <w:rsid w:val="001A49E4"/>
    <w:rsid w:val="001A4C3A"/>
    <w:rsid w:val="001A4F19"/>
    <w:rsid w:val="001A5095"/>
    <w:rsid w:val="001A6D42"/>
    <w:rsid w:val="001B0954"/>
    <w:rsid w:val="001B1CCB"/>
    <w:rsid w:val="001B2C77"/>
    <w:rsid w:val="001B3629"/>
    <w:rsid w:val="001B3B5D"/>
    <w:rsid w:val="001B4E45"/>
    <w:rsid w:val="001B55AC"/>
    <w:rsid w:val="001B59EE"/>
    <w:rsid w:val="001B60E0"/>
    <w:rsid w:val="001C1640"/>
    <w:rsid w:val="001C1C8A"/>
    <w:rsid w:val="001C2004"/>
    <w:rsid w:val="001C273F"/>
    <w:rsid w:val="001C40E6"/>
    <w:rsid w:val="001C43FA"/>
    <w:rsid w:val="001C50B7"/>
    <w:rsid w:val="001C6504"/>
    <w:rsid w:val="001C6A31"/>
    <w:rsid w:val="001C6E73"/>
    <w:rsid w:val="001C6E93"/>
    <w:rsid w:val="001C741E"/>
    <w:rsid w:val="001D01C5"/>
    <w:rsid w:val="001D1200"/>
    <w:rsid w:val="001D1365"/>
    <w:rsid w:val="001D2051"/>
    <w:rsid w:val="001D20B6"/>
    <w:rsid w:val="001D25FF"/>
    <w:rsid w:val="001D49E1"/>
    <w:rsid w:val="001D5C5E"/>
    <w:rsid w:val="001D5D58"/>
    <w:rsid w:val="001D60F4"/>
    <w:rsid w:val="001D63FA"/>
    <w:rsid w:val="001D725A"/>
    <w:rsid w:val="001E1226"/>
    <w:rsid w:val="001E1AA4"/>
    <w:rsid w:val="001E209E"/>
    <w:rsid w:val="001E2EDA"/>
    <w:rsid w:val="001E30B4"/>
    <w:rsid w:val="001E3B3B"/>
    <w:rsid w:val="001E5032"/>
    <w:rsid w:val="001E7C3A"/>
    <w:rsid w:val="001F0C34"/>
    <w:rsid w:val="001F139D"/>
    <w:rsid w:val="001F2125"/>
    <w:rsid w:val="001F26F9"/>
    <w:rsid w:val="001F2FFA"/>
    <w:rsid w:val="001F3A2B"/>
    <w:rsid w:val="001F5239"/>
    <w:rsid w:val="001F5247"/>
    <w:rsid w:val="001F5B87"/>
    <w:rsid w:val="001F631B"/>
    <w:rsid w:val="001F76F6"/>
    <w:rsid w:val="001F79A3"/>
    <w:rsid w:val="00202AF5"/>
    <w:rsid w:val="00203349"/>
    <w:rsid w:val="00206FCE"/>
    <w:rsid w:val="00207117"/>
    <w:rsid w:val="002073A0"/>
    <w:rsid w:val="00207412"/>
    <w:rsid w:val="00211716"/>
    <w:rsid w:val="00212B4B"/>
    <w:rsid w:val="0021315B"/>
    <w:rsid w:val="0021392E"/>
    <w:rsid w:val="002143C7"/>
    <w:rsid w:val="00214F95"/>
    <w:rsid w:val="00220150"/>
    <w:rsid w:val="00220C2B"/>
    <w:rsid w:val="0022126B"/>
    <w:rsid w:val="002223E2"/>
    <w:rsid w:val="0022261F"/>
    <w:rsid w:val="00223D02"/>
    <w:rsid w:val="00223DD9"/>
    <w:rsid w:val="00227AAC"/>
    <w:rsid w:val="00230423"/>
    <w:rsid w:val="0023146F"/>
    <w:rsid w:val="002323F4"/>
    <w:rsid w:val="002330BA"/>
    <w:rsid w:val="002335E3"/>
    <w:rsid w:val="002336F6"/>
    <w:rsid w:val="00234007"/>
    <w:rsid w:val="00234042"/>
    <w:rsid w:val="0023461E"/>
    <w:rsid w:val="00235088"/>
    <w:rsid w:val="00235989"/>
    <w:rsid w:val="00236A29"/>
    <w:rsid w:val="00237ABA"/>
    <w:rsid w:val="0024008A"/>
    <w:rsid w:val="0024121C"/>
    <w:rsid w:val="00244087"/>
    <w:rsid w:val="0024523B"/>
    <w:rsid w:val="00245977"/>
    <w:rsid w:val="00245A6D"/>
    <w:rsid w:val="00245FB8"/>
    <w:rsid w:val="002475F7"/>
    <w:rsid w:val="00247BC3"/>
    <w:rsid w:val="00250232"/>
    <w:rsid w:val="0025049B"/>
    <w:rsid w:val="0025358C"/>
    <w:rsid w:val="002538E5"/>
    <w:rsid w:val="00253A7E"/>
    <w:rsid w:val="002543C5"/>
    <w:rsid w:val="002546E5"/>
    <w:rsid w:val="002559FD"/>
    <w:rsid w:val="00255A8B"/>
    <w:rsid w:val="00257AF0"/>
    <w:rsid w:val="00257BC3"/>
    <w:rsid w:val="002602EA"/>
    <w:rsid w:val="00260554"/>
    <w:rsid w:val="00261775"/>
    <w:rsid w:val="00261C72"/>
    <w:rsid w:val="002652BB"/>
    <w:rsid w:val="00265DD8"/>
    <w:rsid w:val="0026626B"/>
    <w:rsid w:val="00266821"/>
    <w:rsid w:val="002668F5"/>
    <w:rsid w:val="00266C3A"/>
    <w:rsid w:val="002676C1"/>
    <w:rsid w:val="002678E4"/>
    <w:rsid w:val="002715E6"/>
    <w:rsid w:val="00272646"/>
    <w:rsid w:val="00273568"/>
    <w:rsid w:val="00274C77"/>
    <w:rsid w:val="002769A7"/>
    <w:rsid w:val="0027729E"/>
    <w:rsid w:val="00280131"/>
    <w:rsid w:val="00283C95"/>
    <w:rsid w:val="00284210"/>
    <w:rsid w:val="002842C0"/>
    <w:rsid w:val="00284D01"/>
    <w:rsid w:val="002850DA"/>
    <w:rsid w:val="00285313"/>
    <w:rsid w:val="002857F3"/>
    <w:rsid w:val="00286187"/>
    <w:rsid w:val="0028660E"/>
    <w:rsid w:val="002879EB"/>
    <w:rsid w:val="002924A6"/>
    <w:rsid w:val="00292CB0"/>
    <w:rsid w:val="0029350F"/>
    <w:rsid w:val="0029568A"/>
    <w:rsid w:val="002956D4"/>
    <w:rsid w:val="0029593D"/>
    <w:rsid w:val="00295A93"/>
    <w:rsid w:val="00296530"/>
    <w:rsid w:val="002971B0"/>
    <w:rsid w:val="002A4364"/>
    <w:rsid w:val="002A4F9B"/>
    <w:rsid w:val="002A63DE"/>
    <w:rsid w:val="002B1562"/>
    <w:rsid w:val="002B1DB0"/>
    <w:rsid w:val="002B1F08"/>
    <w:rsid w:val="002B2019"/>
    <w:rsid w:val="002B2DCE"/>
    <w:rsid w:val="002B3136"/>
    <w:rsid w:val="002B39A1"/>
    <w:rsid w:val="002B56A0"/>
    <w:rsid w:val="002B62E9"/>
    <w:rsid w:val="002B6C38"/>
    <w:rsid w:val="002B73B6"/>
    <w:rsid w:val="002B77A4"/>
    <w:rsid w:val="002B77BC"/>
    <w:rsid w:val="002B7FC9"/>
    <w:rsid w:val="002C017D"/>
    <w:rsid w:val="002C041B"/>
    <w:rsid w:val="002C1AB8"/>
    <w:rsid w:val="002C224D"/>
    <w:rsid w:val="002C3900"/>
    <w:rsid w:val="002C61D1"/>
    <w:rsid w:val="002C7539"/>
    <w:rsid w:val="002C77DE"/>
    <w:rsid w:val="002D2A5C"/>
    <w:rsid w:val="002D2E51"/>
    <w:rsid w:val="002D416B"/>
    <w:rsid w:val="002D43D4"/>
    <w:rsid w:val="002D46B6"/>
    <w:rsid w:val="002D4E18"/>
    <w:rsid w:val="002D66A3"/>
    <w:rsid w:val="002D7121"/>
    <w:rsid w:val="002D7884"/>
    <w:rsid w:val="002E02C3"/>
    <w:rsid w:val="002E053E"/>
    <w:rsid w:val="002E0BB9"/>
    <w:rsid w:val="002E18A4"/>
    <w:rsid w:val="002E1DF5"/>
    <w:rsid w:val="002E3088"/>
    <w:rsid w:val="002E55AC"/>
    <w:rsid w:val="002E5D87"/>
    <w:rsid w:val="002E5E52"/>
    <w:rsid w:val="002E5E62"/>
    <w:rsid w:val="002E67EE"/>
    <w:rsid w:val="002E6CAE"/>
    <w:rsid w:val="002F259F"/>
    <w:rsid w:val="002F2AC3"/>
    <w:rsid w:val="002F385A"/>
    <w:rsid w:val="002F5DC6"/>
    <w:rsid w:val="002F6982"/>
    <w:rsid w:val="002F79A2"/>
    <w:rsid w:val="00302853"/>
    <w:rsid w:val="003028A9"/>
    <w:rsid w:val="00302FE0"/>
    <w:rsid w:val="00303220"/>
    <w:rsid w:val="00304D1C"/>
    <w:rsid w:val="00305EC2"/>
    <w:rsid w:val="00307B01"/>
    <w:rsid w:val="003103A4"/>
    <w:rsid w:val="00310640"/>
    <w:rsid w:val="00310900"/>
    <w:rsid w:val="00312F14"/>
    <w:rsid w:val="00313274"/>
    <w:rsid w:val="00313688"/>
    <w:rsid w:val="00313A97"/>
    <w:rsid w:val="00314B0F"/>
    <w:rsid w:val="00314BA3"/>
    <w:rsid w:val="00314C62"/>
    <w:rsid w:val="00315085"/>
    <w:rsid w:val="003155F5"/>
    <w:rsid w:val="00315E6E"/>
    <w:rsid w:val="00315ED5"/>
    <w:rsid w:val="0031638E"/>
    <w:rsid w:val="003163B7"/>
    <w:rsid w:val="00316E29"/>
    <w:rsid w:val="003177F6"/>
    <w:rsid w:val="00320169"/>
    <w:rsid w:val="00321FC7"/>
    <w:rsid w:val="0032270A"/>
    <w:rsid w:val="00322743"/>
    <w:rsid w:val="003229D4"/>
    <w:rsid w:val="00322B75"/>
    <w:rsid w:val="00322D5F"/>
    <w:rsid w:val="0032300E"/>
    <w:rsid w:val="00324761"/>
    <w:rsid w:val="00326CCC"/>
    <w:rsid w:val="0033175A"/>
    <w:rsid w:val="00331FB5"/>
    <w:rsid w:val="003330B0"/>
    <w:rsid w:val="0033395B"/>
    <w:rsid w:val="003347B7"/>
    <w:rsid w:val="0033518F"/>
    <w:rsid w:val="003362C3"/>
    <w:rsid w:val="003371C1"/>
    <w:rsid w:val="0033787B"/>
    <w:rsid w:val="00340011"/>
    <w:rsid w:val="00341270"/>
    <w:rsid w:val="00341CB5"/>
    <w:rsid w:val="0034203D"/>
    <w:rsid w:val="0034422D"/>
    <w:rsid w:val="00344697"/>
    <w:rsid w:val="003466CF"/>
    <w:rsid w:val="00346AB2"/>
    <w:rsid w:val="0034714D"/>
    <w:rsid w:val="00350D76"/>
    <w:rsid w:val="00351311"/>
    <w:rsid w:val="003519A0"/>
    <w:rsid w:val="003525B4"/>
    <w:rsid w:val="00352E60"/>
    <w:rsid w:val="0035330D"/>
    <w:rsid w:val="00353F29"/>
    <w:rsid w:val="00354465"/>
    <w:rsid w:val="00354973"/>
    <w:rsid w:val="00355049"/>
    <w:rsid w:val="003550FD"/>
    <w:rsid w:val="00357939"/>
    <w:rsid w:val="00357F61"/>
    <w:rsid w:val="0036069D"/>
    <w:rsid w:val="0036086A"/>
    <w:rsid w:val="00360A0D"/>
    <w:rsid w:val="00360B66"/>
    <w:rsid w:val="00361DD7"/>
    <w:rsid w:val="00363B0A"/>
    <w:rsid w:val="0036433E"/>
    <w:rsid w:val="00364E19"/>
    <w:rsid w:val="003652AE"/>
    <w:rsid w:val="00365F37"/>
    <w:rsid w:val="00366D56"/>
    <w:rsid w:val="00366E46"/>
    <w:rsid w:val="003703AE"/>
    <w:rsid w:val="003706AB"/>
    <w:rsid w:val="0037105B"/>
    <w:rsid w:val="00371A9C"/>
    <w:rsid w:val="003722EF"/>
    <w:rsid w:val="00372C59"/>
    <w:rsid w:val="00375AFD"/>
    <w:rsid w:val="00375DE1"/>
    <w:rsid w:val="0037757E"/>
    <w:rsid w:val="003805BB"/>
    <w:rsid w:val="00381454"/>
    <w:rsid w:val="00382BD2"/>
    <w:rsid w:val="00382EAC"/>
    <w:rsid w:val="00383FA2"/>
    <w:rsid w:val="0038482F"/>
    <w:rsid w:val="00385038"/>
    <w:rsid w:val="00385CB9"/>
    <w:rsid w:val="00386DF6"/>
    <w:rsid w:val="00387908"/>
    <w:rsid w:val="00391552"/>
    <w:rsid w:val="0039163B"/>
    <w:rsid w:val="0039229C"/>
    <w:rsid w:val="0039294A"/>
    <w:rsid w:val="003938D6"/>
    <w:rsid w:val="00393C7A"/>
    <w:rsid w:val="00394023"/>
    <w:rsid w:val="00395C1F"/>
    <w:rsid w:val="0039636A"/>
    <w:rsid w:val="00396843"/>
    <w:rsid w:val="00396852"/>
    <w:rsid w:val="00397471"/>
    <w:rsid w:val="003A02AC"/>
    <w:rsid w:val="003A0342"/>
    <w:rsid w:val="003A0A0D"/>
    <w:rsid w:val="003A0F72"/>
    <w:rsid w:val="003A2BBD"/>
    <w:rsid w:val="003A2FB9"/>
    <w:rsid w:val="003A34FF"/>
    <w:rsid w:val="003A3676"/>
    <w:rsid w:val="003A37C0"/>
    <w:rsid w:val="003A47F7"/>
    <w:rsid w:val="003A4B2B"/>
    <w:rsid w:val="003A567F"/>
    <w:rsid w:val="003B0887"/>
    <w:rsid w:val="003B0E0F"/>
    <w:rsid w:val="003B5029"/>
    <w:rsid w:val="003B5B4C"/>
    <w:rsid w:val="003B6F55"/>
    <w:rsid w:val="003B7EE7"/>
    <w:rsid w:val="003C11A2"/>
    <w:rsid w:val="003C22DB"/>
    <w:rsid w:val="003C2668"/>
    <w:rsid w:val="003C2980"/>
    <w:rsid w:val="003C2A2B"/>
    <w:rsid w:val="003C57BF"/>
    <w:rsid w:val="003C6255"/>
    <w:rsid w:val="003D0A11"/>
    <w:rsid w:val="003D0B6D"/>
    <w:rsid w:val="003D121D"/>
    <w:rsid w:val="003D222B"/>
    <w:rsid w:val="003D39A0"/>
    <w:rsid w:val="003D4201"/>
    <w:rsid w:val="003D5394"/>
    <w:rsid w:val="003D545D"/>
    <w:rsid w:val="003D555A"/>
    <w:rsid w:val="003D6060"/>
    <w:rsid w:val="003D61A7"/>
    <w:rsid w:val="003D6974"/>
    <w:rsid w:val="003D6A56"/>
    <w:rsid w:val="003D76ED"/>
    <w:rsid w:val="003D7B2C"/>
    <w:rsid w:val="003E1425"/>
    <w:rsid w:val="003E14BF"/>
    <w:rsid w:val="003E202C"/>
    <w:rsid w:val="003E2242"/>
    <w:rsid w:val="003E458C"/>
    <w:rsid w:val="003E4A7B"/>
    <w:rsid w:val="003E59AE"/>
    <w:rsid w:val="003E5BBE"/>
    <w:rsid w:val="003E6D07"/>
    <w:rsid w:val="003E7021"/>
    <w:rsid w:val="003F009F"/>
    <w:rsid w:val="003F033E"/>
    <w:rsid w:val="003F049B"/>
    <w:rsid w:val="003F0555"/>
    <w:rsid w:val="003F10C9"/>
    <w:rsid w:val="003F1464"/>
    <w:rsid w:val="003F1C21"/>
    <w:rsid w:val="003F2C52"/>
    <w:rsid w:val="003F3472"/>
    <w:rsid w:val="003F4D9B"/>
    <w:rsid w:val="003F588B"/>
    <w:rsid w:val="003F58C6"/>
    <w:rsid w:val="003F58E3"/>
    <w:rsid w:val="003F5F73"/>
    <w:rsid w:val="003F69A7"/>
    <w:rsid w:val="003F7014"/>
    <w:rsid w:val="0040063E"/>
    <w:rsid w:val="00401038"/>
    <w:rsid w:val="004011D2"/>
    <w:rsid w:val="004016F1"/>
    <w:rsid w:val="00401B3A"/>
    <w:rsid w:val="00401B5A"/>
    <w:rsid w:val="0040289B"/>
    <w:rsid w:val="00403483"/>
    <w:rsid w:val="00403C1E"/>
    <w:rsid w:val="0040564F"/>
    <w:rsid w:val="0041029F"/>
    <w:rsid w:val="004102D0"/>
    <w:rsid w:val="00410830"/>
    <w:rsid w:val="0041135D"/>
    <w:rsid w:val="00411A57"/>
    <w:rsid w:val="00412A1B"/>
    <w:rsid w:val="004130B2"/>
    <w:rsid w:val="004134F4"/>
    <w:rsid w:val="00413A07"/>
    <w:rsid w:val="0041490E"/>
    <w:rsid w:val="0041575B"/>
    <w:rsid w:val="00415DBB"/>
    <w:rsid w:val="00416864"/>
    <w:rsid w:val="00416C70"/>
    <w:rsid w:val="00417BB0"/>
    <w:rsid w:val="00422109"/>
    <w:rsid w:val="004225BD"/>
    <w:rsid w:val="004226D2"/>
    <w:rsid w:val="004243F1"/>
    <w:rsid w:val="004250ED"/>
    <w:rsid w:val="00425258"/>
    <w:rsid w:val="004261C4"/>
    <w:rsid w:val="00427CA6"/>
    <w:rsid w:val="0043234B"/>
    <w:rsid w:val="00432D17"/>
    <w:rsid w:val="00433269"/>
    <w:rsid w:val="00433320"/>
    <w:rsid w:val="004355F8"/>
    <w:rsid w:val="00435C87"/>
    <w:rsid w:val="004412EA"/>
    <w:rsid w:val="004413DA"/>
    <w:rsid w:val="00443608"/>
    <w:rsid w:val="00445184"/>
    <w:rsid w:val="00446493"/>
    <w:rsid w:val="00446618"/>
    <w:rsid w:val="0044674A"/>
    <w:rsid w:val="00450D04"/>
    <w:rsid w:val="00450E45"/>
    <w:rsid w:val="00450F9E"/>
    <w:rsid w:val="00454ED7"/>
    <w:rsid w:val="0045676A"/>
    <w:rsid w:val="0045698A"/>
    <w:rsid w:val="004569E6"/>
    <w:rsid w:val="00456DF8"/>
    <w:rsid w:val="0046324A"/>
    <w:rsid w:val="004633D9"/>
    <w:rsid w:val="0046366C"/>
    <w:rsid w:val="004636E9"/>
    <w:rsid w:val="00464884"/>
    <w:rsid w:val="00466BBC"/>
    <w:rsid w:val="00466FB4"/>
    <w:rsid w:val="00470246"/>
    <w:rsid w:val="00470783"/>
    <w:rsid w:val="0047098A"/>
    <w:rsid w:val="00470ED5"/>
    <w:rsid w:val="004715DB"/>
    <w:rsid w:val="004727F7"/>
    <w:rsid w:val="004743C8"/>
    <w:rsid w:val="004755F4"/>
    <w:rsid w:val="00476C1D"/>
    <w:rsid w:val="0047701E"/>
    <w:rsid w:val="00477EAC"/>
    <w:rsid w:val="00480A0F"/>
    <w:rsid w:val="00481198"/>
    <w:rsid w:val="00481536"/>
    <w:rsid w:val="004822F3"/>
    <w:rsid w:val="00482FE6"/>
    <w:rsid w:val="0048398C"/>
    <w:rsid w:val="00484805"/>
    <w:rsid w:val="00485259"/>
    <w:rsid w:val="00486786"/>
    <w:rsid w:val="00486850"/>
    <w:rsid w:val="00490925"/>
    <w:rsid w:val="0049209C"/>
    <w:rsid w:val="00492713"/>
    <w:rsid w:val="004927AF"/>
    <w:rsid w:val="0049387D"/>
    <w:rsid w:val="00493AA8"/>
    <w:rsid w:val="00493DF4"/>
    <w:rsid w:val="00495A68"/>
    <w:rsid w:val="00495BBD"/>
    <w:rsid w:val="00495C36"/>
    <w:rsid w:val="00495D1E"/>
    <w:rsid w:val="00497622"/>
    <w:rsid w:val="004A046A"/>
    <w:rsid w:val="004A2F31"/>
    <w:rsid w:val="004A3157"/>
    <w:rsid w:val="004A3C59"/>
    <w:rsid w:val="004A462D"/>
    <w:rsid w:val="004A47B3"/>
    <w:rsid w:val="004A52A7"/>
    <w:rsid w:val="004A5755"/>
    <w:rsid w:val="004A68A5"/>
    <w:rsid w:val="004B0121"/>
    <w:rsid w:val="004B0931"/>
    <w:rsid w:val="004B0F42"/>
    <w:rsid w:val="004B1B0E"/>
    <w:rsid w:val="004B2BAE"/>
    <w:rsid w:val="004B32C5"/>
    <w:rsid w:val="004B476D"/>
    <w:rsid w:val="004B4C25"/>
    <w:rsid w:val="004B5419"/>
    <w:rsid w:val="004B5741"/>
    <w:rsid w:val="004B60CA"/>
    <w:rsid w:val="004B7885"/>
    <w:rsid w:val="004B7913"/>
    <w:rsid w:val="004C00D6"/>
    <w:rsid w:val="004C02B0"/>
    <w:rsid w:val="004C0B21"/>
    <w:rsid w:val="004C0C4D"/>
    <w:rsid w:val="004C10E0"/>
    <w:rsid w:val="004C15F0"/>
    <w:rsid w:val="004C1C19"/>
    <w:rsid w:val="004C1C5E"/>
    <w:rsid w:val="004C2954"/>
    <w:rsid w:val="004C3003"/>
    <w:rsid w:val="004C489A"/>
    <w:rsid w:val="004C6303"/>
    <w:rsid w:val="004C6A17"/>
    <w:rsid w:val="004C6E0A"/>
    <w:rsid w:val="004C7B31"/>
    <w:rsid w:val="004D0C08"/>
    <w:rsid w:val="004D0EAB"/>
    <w:rsid w:val="004D16E5"/>
    <w:rsid w:val="004D1DBE"/>
    <w:rsid w:val="004D2130"/>
    <w:rsid w:val="004D4002"/>
    <w:rsid w:val="004D47A7"/>
    <w:rsid w:val="004D5255"/>
    <w:rsid w:val="004D59F7"/>
    <w:rsid w:val="004D6F7E"/>
    <w:rsid w:val="004D6F81"/>
    <w:rsid w:val="004D78C3"/>
    <w:rsid w:val="004D799A"/>
    <w:rsid w:val="004E1F8A"/>
    <w:rsid w:val="004E265C"/>
    <w:rsid w:val="004E383E"/>
    <w:rsid w:val="004E3A2A"/>
    <w:rsid w:val="004E4E6E"/>
    <w:rsid w:val="004E5263"/>
    <w:rsid w:val="004E6002"/>
    <w:rsid w:val="004E6F0A"/>
    <w:rsid w:val="004E75A7"/>
    <w:rsid w:val="004E7F1A"/>
    <w:rsid w:val="004F2C60"/>
    <w:rsid w:val="004F42D7"/>
    <w:rsid w:val="004F5433"/>
    <w:rsid w:val="004F7AD3"/>
    <w:rsid w:val="004F7E9A"/>
    <w:rsid w:val="0050283F"/>
    <w:rsid w:val="00502B34"/>
    <w:rsid w:val="00502BC1"/>
    <w:rsid w:val="00503558"/>
    <w:rsid w:val="0050558E"/>
    <w:rsid w:val="005057D3"/>
    <w:rsid w:val="005059BD"/>
    <w:rsid w:val="00513053"/>
    <w:rsid w:val="005139EC"/>
    <w:rsid w:val="0051429D"/>
    <w:rsid w:val="005146AE"/>
    <w:rsid w:val="00515CE8"/>
    <w:rsid w:val="0051630B"/>
    <w:rsid w:val="0051681D"/>
    <w:rsid w:val="00517200"/>
    <w:rsid w:val="00517BE0"/>
    <w:rsid w:val="005200E2"/>
    <w:rsid w:val="0052030A"/>
    <w:rsid w:val="0052468A"/>
    <w:rsid w:val="00524846"/>
    <w:rsid w:val="00526E72"/>
    <w:rsid w:val="0052751E"/>
    <w:rsid w:val="00527B34"/>
    <w:rsid w:val="00527DD9"/>
    <w:rsid w:val="0053161F"/>
    <w:rsid w:val="00532089"/>
    <w:rsid w:val="00532479"/>
    <w:rsid w:val="005324F3"/>
    <w:rsid w:val="0053418B"/>
    <w:rsid w:val="00534BD1"/>
    <w:rsid w:val="0053518C"/>
    <w:rsid w:val="0053524C"/>
    <w:rsid w:val="005366C6"/>
    <w:rsid w:val="00537042"/>
    <w:rsid w:val="00537868"/>
    <w:rsid w:val="00537EEA"/>
    <w:rsid w:val="00545A44"/>
    <w:rsid w:val="00545FBF"/>
    <w:rsid w:val="005470B9"/>
    <w:rsid w:val="005471B0"/>
    <w:rsid w:val="005471DF"/>
    <w:rsid w:val="00550E08"/>
    <w:rsid w:val="005513A0"/>
    <w:rsid w:val="005519D3"/>
    <w:rsid w:val="005522F5"/>
    <w:rsid w:val="0055579B"/>
    <w:rsid w:val="0055603F"/>
    <w:rsid w:val="00556B6F"/>
    <w:rsid w:val="00557030"/>
    <w:rsid w:val="00560675"/>
    <w:rsid w:val="005608E0"/>
    <w:rsid w:val="00560CBF"/>
    <w:rsid w:val="00561C61"/>
    <w:rsid w:val="00562017"/>
    <w:rsid w:val="005620C6"/>
    <w:rsid w:val="0056317D"/>
    <w:rsid w:val="00563C9F"/>
    <w:rsid w:val="005640A2"/>
    <w:rsid w:val="00565238"/>
    <w:rsid w:val="00565543"/>
    <w:rsid w:val="005659D3"/>
    <w:rsid w:val="00565C58"/>
    <w:rsid w:val="0057110C"/>
    <w:rsid w:val="00571167"/>
    <w:rsid w:val="00573042"/>
    <w:rsid w:val="00573BEF"/>
    <w:rsid w:val="005744E7"/>
    <w:rsid w:val="0057463F"/>
    <w:rsid w:val="00575065"/>
    <w:rsid w:val="00581521"/>
    <w:rsid w:val="0058174B"/>
    <w:rsid w:val="00582943"/>
    <w:rsid w:val="005829B8"/>
    <w:rsid w:val="005830EF"/>
    <w:rsid w:val="00583132"/>
    <w:rsid w:val="00584917"/>
    <w:rsid w:val="00585378"/>
    <w:rsid w:val="005854C0"/>
    <w:rsid w:val="005854DB"/>
    <w:rsid w:val="005857B3"/>
    <w:rsid w:val="00585A5B"/>
    <w:rsid w:val="00586441"/>
    <w:rsid w:val="00587382"/>
    <w:rsid w:val="00587864"/>
    <w:rsid w:val="00590414"/>
    <w:rsid w:val="0059145C"/>
    <w:rsid w:val="00592579"/>
    <w:rsid w:val="00593192"/>
    <w:rsid w:val="00593933"/>
    <w:rsid w:val="00594B45"/>
    <w:rsid w:val="00594C84"/>
    <w:rsid w:val="00594CF8"/>
    <w:rsid w:val="00595703"/>
    <w:rsid w:val="005A02B2"/>
    <w:rsid w:val="005A2768"/>
    <w:rsid w:val="005A29D6"/>
    <w:rsid w:val="005A2DA6"/>
    <w:rsid w:val="005A3655"/>
    <w:rsid w:val="005A3D9B"/>
    <w:rsid w:val="005A4D91"/>
    <w:rsid w:val="005B08D6"/>
    <w:rsid w:val="005B181B"/>
    <w:rsid w:val="005B327B"/>
    <w:rsid w:val="005B36F7"/>
    <w:rsid w:val="005B3E46"/>
    <w:rsid w:val="005B41E2"/>
    <w:rsid w:val="005B570C"/>
    <w:rsid w:val="005B5981"/>
    <w:rsid w:val="005B680A"/>
    <w:rsid w:val="005C1EE4"/>
    <w:rsid w:val="005C28D5"/>
    <w:rsid w:val="005C2FE3"/>
    <w:rsid w:val="005C3CC1"/>
    <w:rsid w:val="005C3D6B"/>
    <w:rsid w:val="005C4A18"/>
    <w:rsid w:val="005C6452"/>
    <w:rsid w:val="005D0DAD"/>
    <w:rsid w:val="005D1311"/>
    <w:rsid w:val="005D1403"/>
    <w:rsid w:val="005D18BB"/>
    <w:rsid w:val="005D2906"/>
    <w:rsid w:val="005D3768"/>
    <w:rsid w:val="005D4B1E"/>
    <w:rsid w:val="005D55EB"/>
    <w:rsid w:val="005D593C"/>
    <w:rsid w:val="005D5984"/>
    <w:rsid w:val="005D788C"/>
    <w:rsid w:val="005E007A"/>
    <w:rsid w:val="005E019F"/>
    <w:rsid w:val="005E0BE5"/>
    <w:rsid w:val="005E15BC"/>
    <w:rsid w:val="005E17E6"/>
    <w:rsid w:val="005E29E9"/>
    <w:rsid w:val="005E2E2F"/>
    <w:rsid w:val="005E323C"/>
    <w:rsid w:val="005E4546"/>
    <w:rsid w:val="005E578B"/>
    <w:rsid w:val="005E748D"/>
    <w:rsid w:val="005E7A88"/>
    <w:rsid w:val="005F0FB7"/>
    <w:rsid w:val="005F31D1"/>
    <w:rsid w:val="005F3853"/>
    <w:rsid w:val="005F3FFE"/>
    <w:rsid w:val="005F7735"/>
    <w:rsid w:val="005F7A42"/>
    <w:rsid w:val="006008F6"/>
    <w:rsid w:val="00602763"/>
    <w:rsid w:val="00606AA7"/>
    <w:rsid w:val="00606E8B"/>
    <w:rsid w:val="00607936"/>
    <w:rsid w:val="00610F0A"/>
    <w:rsid w:val="006111B3"/>
    <w:rsid w:val="006119F1"/>
    <w:rsid w:val="00611A58"/>
    <w:rsid w:val="00611CAD"/>
    <w:rsid w:val="00611DB1"/>
    <w:rsid w:val="00612112"/>
    <w:rsid w:val="00612350"/>
    <w:rsid w:val="006124B8"/>
    <w:rsid w:val="00612F8A"/>
    <w:rsid w:val="00613CD2"/>
    <w:rsid w:val="00615F5B"/>
    <w:rsid w:val="00616243"/>
    <w:rsid w:val="00617D87"/>
    <w:rsid w:val="0062048A"/>
    <w:rsid w:val="00620C66"/>
    <w:rsid w:val="00624BD5"/>
    <w:rsid w:val="00625E2B"/>
    <w:rsid w:val="00626F7D"/>
    <w:rsid w:val="006305A1"/>
    <w:rsid w:val="006309CE"/>
    <w:rsid w:val="00630ADB"/>
    <w:rsid w:val="00630CEE"/>
    <w:rsid w:val="00630CF2"/>
    <w:rsid w:val="00630D24"/>
    <w:rsid w:val="0063176A"/>
    <w:rsid w:val="00632895"/>
    <w:rsid w:val="00633F38"/>
    <w:rsid w:val="0063402B"/>
    <w:rsid w:val="0063486E"/>
    <w:rsid w:val="00635470"/>
    <w:rsid w:val="00635ABC"/>
    <w:rsid w:val="00635EF8"/>
    <w:rsid w:val="00642225"/>
    <w:rsid w:val="00642722"/>
    <w:rsid w:val="00642DEE"/>
    <w:rsid w:val="00643B01"/>
    <w:rsid w:val="00644967"/>
    <w:rsid w:val="00644A8B"/>
    <w:rsid w:val="00644F2D"/>
    <w:rsid w:val="00645C2D"/>
    <w:rsid w:val="00646783"/>
    <w:rsid w:val="006506A5"/>
    <w:rsid w:val="00652B06"/>
    <w:rsid w:val="00652B77"/>
    <w:rsid w:val="006544B1"/>
    <w:rsid w:val="0065547B"/>
    <w:rsid w:val="00657958"/>
    <w:rsid w:val="00657B73"/>
    <w:rsid w:val="00657EEF"/>
    <w:rsid w:val="006611EB"/>
    <w:rsid w:val="0066464C"/>
    <w:rsid w:val="006648E5"/>
    <w:rsid w:val="0066491D"/>
    <w:rsid w:val="0066554D"/>
    <w:rsid w:val="00665A76"/>
    <w:rsid w:val="00666068"/>
    <w:rsid w:val="00666C6E"/>
    <w:rsid w:val="0066798A"/>
    <w:rsid w:val="006701B2"/>
    <w:rsid w:val="0067029B"/>
    <w:rsid w:val="00670D90"/>
    <w:rsid w:val="0067115B"/>
    <w:rsid w:val="0067140F"/>
    <w:rsid w:val="00671CC4"/>
    <w:rsid w:val="00673BBA"/>
    <w:rsid w:val="006755A7"/>
    <w:rsid w:val="00675F66"/>
    <w:rsid w:val="0068072E"/>
    <w:rsid w:val="00680C21"/>
    <w:rsid w:val="006818FA"/>
    <w:rsid w:val="006819BA"/>
    <w:rsid w:val="00682BE6"/>
    <w:rsid w:val="00683062"/>
    <w:rsid w:val="00683809"/>
    <w:rsid w:val="006839FC"/>
    <w:rsid w:val="00684333"/>
    <w:rsid w:val="00687177"/>
    <w:rsid w:val="006875F0"/>
    <w:rsid w:val="00687600"/>
    <w:rsid w:val="006918C1"/>
    <w:rsid w:val="00691AF2"/>
    <w:rsid w:val="00691E19"/>
    <w:rsid w:val="00694E97"/>
    <w:rsid w:val="00696EBB"/>
    <w:rsid w:val="00696F3D"/>
    <w:rsid w:val="00697618"/>
    <w:rsid w:val="00697BE5"/>
    <w:rsid w:val="006A04D6"/>
    <w:rsid w:val="006A0619"/>
    <w:rsid w:val="006A06FA"/>
    <w:rsid w:val="006A1AE6"/>
    <w:rsid w:val="006A1C70"/>
    <w:rsid w:val="006A3811"/>
    <w:rsid w:val="006A3C2A"/>
    <w:rsid w:val="006A44D0"/>
    <w:rsid w:val="006A53CC"/>
    <w:rsid w:val="006A54B9"/>
    <w:rsid w:val="006A5CA5"/>
    <w:rsid w:val="006B0D68"/>
    <w:rsid w:val="006B0E19"/>
    <w:rsid w:val="006B1752"/>
    <w:rsid w:val="006B45B8"/>
    <w:rsid w:val="006B46AE"/>
    <w:rsid w:val="006B4A11"/>
    <w:rsid w:val="006B4BA3"/>
    <w:rsid w:val="006B673E"/>
    <w:rsid w:val="006C1A68"/>
    <w:rsid w:val="006C28DE"/>
    <w:rsid w:val="006C2C0C"/>
    <w:rsid w:val="006C300E"/>
    <w:rsid w:val="006C3150"/>
    <w:rsid w:val="006C4B27"/>
    <w:rsid w:val="006C6554"/>
    <w:rsid w:val="006C6DA1"/>
    <w:rsid w:val="006D00F5"/>
    <w:rsid w:val="006D0435"/>
    <w:rsid w:val="006D0509"/>
    <w:rsid w:val="006D0D2E"/>
    <w:rsid w:val="006D0DF8"/>
    <w:rsid w:val="006D164F"/>
    <w:rsid w:val="006D1ADE"/>
    <w:rsid w:val="006D256F"/>
    <w:rsid w:val="006D330D"/>
    <w:rsid w:val="006D55E4"/>
    <w:rsid w:val="006D580B"/>
    <w:rsid w:val="006D5D98"/>
    <w:rsid w:val="006D5EBB"/>
    <w:rsid w:val="006D6585"/>
    <w:rsid w:val="006D6FE9"/>
    <w:rsid w:val="006E0F00"/>
    <w:rsid w:val="006E1613"/>
    <w:rsid w:val="006E2D52"/>
    <w:rsid w:val="006E3256"/>
    <w:rsid w:val="006E4F10"/>
    <w:rsid w:val="006E52A4"/>
    <w:rsid w:val="006E6509"/>
    <w:rsid w:val="006E69A3"/>
    <w:rsid w:val="006E73F8"/>
    <w:rsid w:val="006E7492"/>
    <w:rsid w:val="006F179A"/>
    <w:rsid w:val="006F28CB"/>
    <w:rsid w:val="006F515E"/>
    <w:rsid w:val="006F5770"/>
    <w:rsid w:val="007008C4"/>
    <w:rsid w:val="00701B2C"/>
    <w:rsid w:val="007025A7"/>
    <w:rsid w:val="007025CD"/>
    <w:rsid w:val="00704D5F"/>
    <w:rsid w:val="00705993"/>
    <w:rsid w:val="00705AB7"/>
    <w:rsid w:val="00705E69"/>
    <w:rsid w:val="00707340"/>
    <w:rsid w:val="00707925"/>
    <w:rsid w:val="00710212"/>
    <w:rsid w:val="007115B0"/>
    <w:rsid w:val="0071184E"/>
    <w:rsid w:val="007119B8"/>
    <w:rsid w:val="00711F9E"/>
    <w:rsid w:val="00712177"/>
    <w:rsid w:val="0071221A"/>
    <w:rsid w:val="00712A8E"/>
    <w:rsid w:val="00712EC8"/>
    <w:rsid w:val="007143CA"/>
    <w:rsid w:val="00714AAD"/>
    <w:rsid w:val="00715544"/>
    <w:rsid w:val="00715C25"/>
    <w:rsid w:val="00717B5D"/>
    <w:rsid w:val="0072109D"/>
    <w:rsid w:val="007217CD"/>
    <w:rsid w:val="00721AA2"/>
    <w:rsid w:val="00721B46"/>
    <w:rsid w:val="00722144"/>
    <w:rsid w:val="00722A83"/>
    <w:rsid w:val="00722C1C"/>
    <w:rsid w:val="00722C55"/>
    <w:rsid w:val="00722D5E"/>
    <w:rsid w:val="0072331D"/>
    <w:rsid w:val="007241F6"/>
    <w:rsid w:val="00724A92"/>
    <w:rsid w:val="00724BAA"/>
    <w:rsid w:val="00724C05"/>
    <w:rsid w:val="00726AAD"/>
    <w:rsid w:val="00730590"/>
    <w:rsid w:val="007327BB"/>
    <w:rsid w:val="00732A28"/>
    <w:rsid w:val="00732A91"/>
    <w:rsid w:val="0073316D"/>
    <w:rsid w:val="00734FCF"/>
    <w:rsid w:val="00735177"/>
    <w:rsid w:val="007353EB"/>
    <w:rsid w:val="00735A5E"/>
    <w:rsid w:val="0073611B"/>
    <w:rsid w:val="00736688"/>
    <w:rsid w:val="00740D73"/>
    <w:rsid w:val="00740D91"/>
    <w:rsid w:val="007413F1"/>
    <w:rsid w:val="007417CA"/>
    <w:rsid w:val="00741859"/>
    <w:rsid w:val="00742D1C"/>
    <w:rsid w:val="007432D7"/>
    <w:rsid w:val="007438E7"/>
    <w:rsid w:val="00743D52"/>
    <w:rsid w:val="00744B36"/>
    <w:rsid w:val="00746A4E"/>
    <w:rsid w:val="00747610"/>
    <w:rsid w:val="00747ED6"/>
    <w:rsid w:val="00750195"/>
    <w:rsid w:val="00750F71"/>
    <w:rsid w:val="00752030"/>
    <w:rsid w:val="007520A1"/>
    <w:rsid w:val="00752269"/>
    <w:rsid w:val="0075323F"/>
    <w:rsid w:val="00753C18"/>
    <w:rsid w:val="00754307"/>
    <w:rsid w:val="007546CE"/>
    <w:rsid w:val="00755F10"/>
    <w:rsid w:val="00760551"/>
    <w:rsid w:val="00762266"/>
    <w:rsid w:val="0076226B"/>
    <w:rsid w:val="00762FA6"/>
    <w:rsid w:val="0076370D"/>
    <w:rsid w:val="00763A96"/>
    <w:rsid w:val="007645BD"/>
    <w:rsid w:val="00767A56"/>
    <w:rsid w:val="00770707"/>
    <w:rsid w:val="00771717"/>
    <w:rsid w:val="007717CD"/>
    <w:rsid w:val="007719F0"/>
    <w:rsid w:val="0078029B"/>
    <w:rsid w:val="0078088E"/>
    <w:rsid w:val="0078127A"/>
    <w:rsid w:val="00781DF1"/>
    <w:rsid w:val="00783B45"/>
    <w:rsid w:val="007847DE"/>
    <w:rsid w:val="00784B62"/>
    <w:rsid w:val="007854BC"/>
    <w:rsid w:val="00786C5E"/>
    <w:rsid w:val="0078724C"/>
    <w:rsid w:val="007908EB"/>
    <w:rsid w:val="00790A9E"/>
    <w:rsid w:val="00792A4B"/>
    <w:rsid w:val="007935AE"/>
    <w:rsid w:val="00793E09"/>
    <w:rsid w:val="00795A6C"/>
    <w:rsid w:val="00796D87"/>
    <w:rsid w:val="00797286"/>
    <w:rsid w:val="007A11A9"/>
    <w:rsid w:val="007A14CD"/>
    <w:rsid w:val="007A29BF"/>
    <w:rsid w:val="007A2B58"/>
    <w:rsid w:val="007A33B4"/>
    <w:rsid w:val="007A3D95"/>
    <w:rsid w:val="007A5186"/>
    <w:rsid w:val="007A5BF0"/>
    <w:rsid w:val="007A73A3"/>
    <w:rsid w:val="007A7BE1"/>
    <w:rsid w:val="007B00B6"/>
    <w:rsid w:val="007B1A9D"/>
    <w:rsid w:val="007B1B85"/>
    <w:rsid w:val="007B2485"/>
    <w:rsid w:val="007B274D"/>
    <w:rsid w:val="007B34BB"/>
    <w:rsid w:val="007B5330"/>
    <w:rsid w:val="007B5846"/>
    <w:rsid w:val="007B6921"/>
    <w:rsid w:val="007C0904"/>
    <w:rsid w:val="007C1EDB"/>
    <w:rsid w:val="007C1F7A"/>
    <w:rsid w:val="007C2713"/>
    <w:rsid w:val="007C2DB6"/>
    <w:rsid w:val="007C3BD1"/>
    <w:rsid w:val="007C3C20"/>
    <w:rsid w:val="007C3D63"/>
    <w:rsid w:val="007C3FC9"/>
    <w:rsid w:val="007C5D7A"/>
    <w:rsid w:val="007D0A21"/>
    <w:rsid w:val="007D0CF8"/>
    <w:rsid w:val="007D12FC"/>
    <w:rsid w:val="007D1320"/>
    <w:rsid w:val="007D16E6"/>
    <w:rsid w:val="007D3B93"/>
    <w:rsid w:val="007D52B7"/>
    <w:rsid w:val="007D7162"/>
    <w:rsid w:val="007D7493"/>
    <w:rsid w:val="007D762A"/>
    <w:rsid w:val="007E0377"/>
    <w:rsid w:val="007E08C2"/>
    <w:rsid w:val="007E0B62"/>
    <w:rsid w:val="007E1105"/>
    <w:rsid w:val="007E1277"/>
    <w:rsid w:val="007E23F9"/>
    <w:rsid w:val="007E44E3"/>
    <w:rsid w:val="007E455E"/>
    <w:rsid w:val="007E49D8"/>
    <w:rsid w:val="007E4BB2"/>
    <w:rsid w:val="007E5CC1"/>
    <w:rsid w:val="007E69F3"/>
    <w:rsid w:val="007F0A23"/>
    <w:rsid w:val="007F10A9"/>
    <w:rsid w:val="007F129C"/>
    <w:rsid w:val="007F4B46"/>
    <w:rsid w:val="007F6383"/>
    <w:rsid w:val="007F7FBD"/>
    <w:rsid w:val="0080039A"/>
    <w:rsid w:val="0080092C"/>
    <w:rsid w:val="00800C95"/>
    <w:rsid w:val="00801BBF"/>
    <w:rsid w:val="00802040"/>
    <w:rsid w:val="008021BF"/>
    <w:rsid w:val="0080259C"/>
    <w:rsid w:val="008049AA"/>
    <w:rsid w:val="00804DD1"/>
    <w:rsid w:val="00805453"/>
    <w:rsid w:val="00805565"/>
    <w:rsid w:val="008055A0"/>
    <w:rsid w:val="00806876"/>
    <w:rsid w:val="0080754F"/>
    <w:rsid w:val="0081050D"/>
    <w:rsid w:val="00810962"/>
    <w:rsid w:val="008114C2"/>
    <w:rsid w:val="00811DA6"/>
    <w:rsid w:val="00813592"/>
    <w:rsid w:val="008139F3"/>
    <w:rsid w:val="00813E7B"/>
    <w:rsid w:val="008158F4"/>
    <w:rsid w:val="00820790"/>
    <w:rsid w:val="008210EE"/>
    <w:rsid w:val="008220C5"/>
    <w:rsid w:val="00822814"/>
    <w:rsid w:val="00823F10"/>
    <w:rsid w:val="00824589"/>
    <w:rsid w:val="00824A95"/>
    <w:rsid w:val="00824FD0"/>
    <w:rsid w:val="0082547B"/>
    <w:rsid w:val="00825786"/>
    <w:rsid w:val="00825FF1"/>
    <w:rsid w:val="008260D2"/>
    <w:rsid w:val="008268B1"/>
    <w:rsid w:val="00826E00"/>
    <w:rsid w:val="008272A3"/>
    <w:rsid w:val="00827313"/>
    <w:rsid w:val="00827785"/>
    <w:rsid w:val="0083036C"/>
    <w:rsid w:val="00831B8F"/>
    <w:rsid w:val="00831FBB"/>
    <w:rsid w:val="00832380"/>
    <w:rsid w:val="00832692"/>
    <w:rsid w:val="00832B61"/>
    <w:rsid w:val="008343DE"/>
    <w:rsid w:val="008345B3"/>
    <w:rsid w:val="00835EFA"/>
    <w:rsid w:val="0083613D"/>
    <w:rsid w:val="008362BA"/>
    <w:rsid w:val="0084021A"/>
    <w:rsid w:val="00840BE6"/>
    <w:rsid w:val="00840C64"/>
    <w:rsid w:val="008413B7"/>
    <w:rsid w:val="008425EA"/>
    <w:rsid w:val="008434AF"/>
    <w:rsid w:val="00843738"/>
    <w:rsid w:val="00845617"/>
    <w:rsid w:val="00845EA9"/>
    <w:rsid w:val="0084641D"/>
    <w:rsid w:val="00846D88"/>
    <w:rsid w:val="008503D3"/>
    <w:rsid w:val="00850952"/>
    <w:rsid w:val="00850BC5"/>
    <w:rsid w:val="008552B5"/>
    <w:rsid w:val="0085770E"/>
    <w:rsid w:val="008577CE"/>
    <w:rsid w:val="008615EA"/>
    <w:rsid w:val="00861888"/>
    <w:rsid w:val="00862F5F"/>
    <w:rsid w:val="00863B02"/>
    <w:rsid w:val="00863C14"/>
    <w:rsid w:val="00863EE8"/>
    <w:rsid w:val="0086441D"/>
    <w:rsid w:val="00864453"/>
    <w:rsid w:val="0086476D"/>
    <w:rsid w:val="008655C4"/>
    <w:rsid w:val="00866EC0"/>
    <w:rsid w:val="00867346"/>
    <w:rsid w:val="00870AF4"/>
    <w:rsid w:val="00873DDA"/>
    <w:rsid w:val="00874077"/>
    <w:rsid w:val="008741EA"/>
    <w:rsid w:val="0087562D"/>
    <w:rsid w:val="008760E3"/>
    <w:rsid w:val="00877570"/>
    <w:rsid w:val="008818A0"/>
    <w:rsid w:val="00882A12"/>
    <w:rsid w:val="00882BDD"/>
    <w:rsid w:val="00882D8A"/>
    <w:rsid w:val="00883228"/>
    <w:rsid w:val="00883477"/>
    <w:rsid w:val="00885864"/>
    <w:rsid w:val="00885E0F"/>
    <w:rsid w:val="008860D9"/>
    <w:rsid w:val="00886B25"/>
    <w:rsid w:val="00886FCB"/>
    <w:rsid w:val="0088715C"/>
    <w:rsid w:val="00887347"/>
    <w:rsid w:val="00891322"/>
    <w:rsid w:val="00891F00"/>
    <w:rsid w:val="0089272C"/>
    <w:rsid w:val="008927D3"/>
    <w:rsid w:val="00892987"/>
    <w:rsid w:val="00893C70"/>
    <w:rsid w:val="00894388"/>
    <w:rsid w:val="00895568"/>
    <w:rsid w:val="008956DD"/>
    <w:rsid w:val="00895E99"/>
    <w:rsid w:val="00895F17"/>
    <w:rsid w:val="00896885"/>
    <w:rsid w:val="008A009F"/>
    <w:rsid w:val="008A10E8"/>
    <w:rsid w:val="008A3977"/>
    <w:rsid w:val="008A5560"/>
    <w:rsid w:val="008A5580"/>
    <w:rsid w:val="008A6BAB"/>
    <w:rsid w:val="008A7011"/>
    <w:rsid w:val="008B09E2"/>
    <w:rsid w:val="008B0D4C"/>
    <w:rsid w:val="008B19EC"/>
    <w:rsid w:val="008B3068"/>
    <w:rsid w:val="008B3CFB"/>
    <w:rsid w:val="008B45F2"/>
    <w:rsid w:val="008B4F26"/>
    <w:rsid w:val="008B549F"/>
    <w:rsid w:val="008B6160"/>
    <w:rsid w:val="008B6429"/>
    <w:rsid w:val="008B742B"/>
    <w:rsid w:val="008C002A"/>
    <w:rsid w:val="008C062F"/>
    <w:rsid w:val="008C066E"/>
    <w:rsid w:val="008C17DD"/>
    <w:rsid w:val="008C1C36"/>
    <w:rsid w:val="008C1E32"/>
    <w:rsid w:val="008C2E5B"/>
    <w:rsid w:val="008C3420"/>
    <w:rsid w:val="008C4BFD"/>
    <w:rsid w:val="008C4FCD"/>
    <w:rsid w:val="008C6AA0"/>
    <w:rsid w:val="008C6D5E"/>
    <w:rsid w:val="008D124B"/>
    <w:rsid w:val="008D2B83"/>
    <w:rsid w:val="008D39EC"/>
    <w:rsid w:val="008D47FA"/>
    <w:rsid w:val="008D4918"/>
    <w:rsid w:val="008D4A5D"/>
    <w:rsid w:val="008D636E"/>
    <w:rsid w:val="008D66C0"/>
    <w:rsid w:val="008D6FB4"/>
    <w:rsid w:val="008D7080"/>
    <w:rsid w:val="008E12E1"/>
    <w:rsid w:val="008E1CAA"/>
    <w:rsid w:val="008E268E"/>
    <w:rsid w:val="008E270D"/>
    <w:rsid w:val="008E4134"/>
    <w:rsid w:val="008E4AAB"/>
    <w:rsid w:val="008E4FE2"/>
    <w:rsid w:val="008E5D56"/>
    <w:rsid w:val="008E6148"/>
    <w:rsid w:val="008E7236"/>
    <w:rsid w:val="008E7D44"/>
    <w:rsid w:val="008F0015"/>
    <w:rsid w:val="008F0388"/>
    <w:rsid w:val="008F1469"/>
    <w:rsid w:val="008F1EA1"/>
    <w:rsid w:val="008F29F5"/>
    <w:rsid w:val="008F41DA"/>
    <w:rsid w:val="008F4749"/>
    <w:rsid w:val="008F5FA4"/>
    <w:rsid w:val="008F6629"/>
    <w:rsid w:val="008F7052"/>
    <w:rsid w:val="0090005E"/>
    <w:rsid w:val="00900145"/>
    <w:rsid w:val="009003D3"/>
    <w:rsid w:val="009016C0"/>
    <w:rsid w:val="00901F3C"/>
    <w:rsid w:val="00904D19"/>
    <w:rsid w:val="00904FD3"/>
    <w:rsid w:val="0090539C"/>
    <w:rsid w:val="0090573B"/>
    <w:rsid w:val="009073F1"/>
    <w:rsid w:val="00907B10"/>
    <w:rsid w:val="00907E12"/>
    <w:rsid w:val="00910543"/>
    <w:rsid w:val="00910A93"/>
    <w:rsid w:val="00910CE0"/>
    <w:rsid w:val="009110EA"/>
    <w:rsid w:val="00911A6B"/>
    <w:rsid w:val="00912249"/>
    <w:rsid w:val="0091369A"/>
    <w:rsid w:val="009136A5"/>
    <w:rsid w:val="0091513F"/>
    <w:rsid w:val="00917A10"/>
    <w:rsid w:val="00921C24"/>
    <w:rsid w:val="0092435C"/>
    <w:rsid w:val="0092535C"/>
    <w:rsid w:val="00927548"/>
    <w:rsid w:val="0093241D"/>
    <w:rsid w:val="00932682"/>
    <w:rsid w:val="00932AE2"/>
    <w:rsid w:val="00933193"/>
    <w:rsid w:val="009334C7"/>
    <w:rsid w:val="0093518E"/>
    <w:rsid w:val="0093704C"/>
    <w:rsid w:val="00940511"/>
    <w:rsid w:val="009406D5"/>
    <w:rsid w:val="00940872"/>
    <w:rsid w:val="00940CA4"/>
    <w:rsid w:val="009420BB"/>
    <w:rsid w:val="00942E07"/>
    <w:rsid w:val="0094406A"/>
    <w:rsid w:val="009440A4"/>
    <w:rsid w:val="00944805"/>
    <w:rsid w:val="0094658A"/>
    <w:rsid w:val="009476C8"/>
    <w:rsid w:val="0094773F"/>
    <w:rsid w:val="00947C6F"/>
    <w:rsid w:val="0095182A"/>
    <w:rsid w:val="00953BB2"/>
    <w:rsid w:val="00953F95"/>
    <w:rsid w:val="009546D8"/>
    <w:rsid w:val="00955747"/>
    <w:rsid w:val="00955770"/>
    <w:rsid w:val="00957DED"/>
    <w:rsid w:val="0096171E"/>
    <w:rsid w:val="00962131"/>
    <w:rsid w:val="00963C5C"/>
    <w:rsid w:val="009655B2"/>
    <w:rsid w:val="00967123"/>
    <w:rsid w:val="00967327"/>
    <w:rsid w:val="00971282"/>
    <w:rsid w:val="00971C4D"/>
    <w:rsid w:val="00973160"/>
    <w:rsid w:val="00973658"/>
    <w:rsid w:val="00973F06"/>
    <w:rsid w:val="00974CBA"/>
    <w:rsid w:val="0097553E"/>
    <w:rsid w:val="00975716"/>
    <w:rsid w:val="009760E3"/>
    <w:rsid w:val="00976AA8"/>
    <w:rsid w:val="00976BE1"/>
    <w:rsid w:val="0098137D"/>
    <w:rsid w:val="009823E2"/>
    <w:rsid w:val="00982A67"/>
    <w:rsid w:val="00982B1C"/>
    <w:rsid w:val="0098375D"/>
    <w:rsid w:val="00983ABA"/>
    <w:rsid w:val="00983CE3"/>
    <w:rsid w:val="00984584"/>
    <w:rsid w:val="009845A6"/>
    <w:rsid w:val="00984748"/>
    <w:rsid w:val="00985737"/>
    <w:rsid w:val="009862ED"/>
    <w:rsid w:val="009863DE"/>
    <w:rsid w:val="00986911"/>
    <w:rsid w:val="0098762E"/>
    <w:rsid w:val="009926F4"/>
    <w:rsid w:val="00994583"/>
    <w:rsid w:val="00995C45"/>
    <w:rsid w:val="00997B80"/>
    <w:rsid w:val="00997BC2"/>
    <w:rsid w:val="009A1E22"/>
    <w:rsid w:val="009A3123"/>
    <w:rsid w:val="009A42CD"/>
    <w:rsid w:val="009A4879"/>
    <w:rsid w:val="009A4D06"/>
    <w:rsid w:val="009A64FD"/>
    <w:rsid w:val="009A692E"/>
    <w:rsid w:val="009A75B2"/>
    <w:rsid w:val="009A7F63"/>
    <w:rsid w:val="009B1638"/>
    <w:rsid w:val="009B2E94"/>
    <w:rsid w:val="009B3BF4"/>
    <w:rsid w:val="009B434B"/>
    <w:rsid w:val="009B4CE0"/>
    <w:rsid w:val="009C0528"/>
    <w:rsid w:val="009C0D5F"/>
    <w:rsid w:val="009C0E95"/>
    <w:rsid w:val="009C1546"/>
    <w:rsid w:val="009C4A09"/>
    <w:rsid w:val="009C5A66"/>
    <w:rsid w:val="009C677F"/>
    <w:rsid w:val="009C7472"/>
    <w:rsid w:val="009C7C88"/>
    <w:rsid w:val="009D3B53"/>
    <w:rsid w:val="009D5E41"/>
    <w:rsid w:val="009D6755"/>
    <w:rsid w:val="009D69FF"/>
    <w:rsid w:val="009D7FF8"/>
    <w:rsid w:val="009E03B3"/>
    <w:rsid w:val="009E20F6"/>
    <w:rsid w:val="009E2D4D"/>
    <w:rsid w:val="009E4033"/>
    <w:rsid w:val="009E6552"/>
    <w:rsid w:val="009E7568"/>
    <w:rsid w:val="009F0A18"/>
    <w:rsid w:val="009F4CAD"/>
    <w:rsid w:val="009F52A6"/>
    <w:rsid w:val="009F5B17"/>
    <w:rsid w:val="009F62AD"/>
    <w:rsid w:val="009F64C5"/>
    <w:rsid w:val="009F64F4"/>
    <w:rsid w:val="009F6523"/>
    <w:rsid w:val="009F66E1"/>
    <w:rsid w:val="009F6980"/>
    <w:rsid w:val="009F6AB2"/>
    <w:rsid w:val="009F717D"/>
    <w:rsid w:val="009F7A60"/>
    <w:rsid w:val="00A00EA5"/>
    <w:rsid w:val="00A02B8A"/>
    <w:rsid w:val="00A05A01"/>
    <w:rsid w:val="00A05E60"/>
    <w:rsid w:val="00A06736"/>
    <w:rsid w:val="00A10CD2"/>
    <w:rsid w:val="00A10CF2"/>
    <w:rsid w:val="00A113B6"/>
    <w:rsid w:val="00A1155D"/>
    <w:rsid w:val="00A116DF"/>
    <w:rsid w:val="00A13F91"/>
    <w:rsid w:val="00A16280"/>
    <w:rsid w:val="00A219FE"/>
    <w:rsid w:val="00A21E7A"/>
    <w:rsid w:val="00A21F76"/>
    <w:rsid w:val="00A237FC"/>
    <w:rsid w:val="00A23C4B"/>
    <w:rsid w:val="00A24D5A"/>
    <w:rsid w:val="00A250F8"/>
    <w:rsid w:val="00A25443"/>
    <w:rsid w:val="00A263EC"/>
    <w:rsid w:val="00A26EDD"/>
    <w:rsid w:val="00A3058C"/>
    <w:rsid w:val="00A31089"/>
    <w:rsid w:val="00A31A74"/>
    <w:rsid w:val="00A31E28"/>
    <w:rsid w:val="00A33CAA"/>
    <w:rsid w:val="00A34443"/>
    <w:rsid w:val="00A34D4A"/>
    <w:rsid w:val="00A34FB6"/>
    <w:rsid w:val="00A35EC9"/>
    <w:rsid w:val="00A36A87"/>
    <w:rsid w:val="00A40C72"/>
    <w:rsid w:val="00A419DC"/>
    <w:rsid w:val="00A42D23"/>
    <w:rsid w:val="00A43143"/>
    <w:rsid w:val="00A4314C"/>
    <w:rsid w:val="00A44A2B"/>
    <w:rsid w:val="00A44F0A"/>
    <w:rsid w:val="00A46871"/>
    <w:rsid w:val="00A473F7"/>
    <w:rsid w:val="00A50520"/>
    <w:rsid w:val="00A51A2A"/>
    <w:rsid w:val="00A51D6C"/>
    <w:rsid w:val="00A5237F"/>
    <w:rsid w:val="00A5340F"/>
    <w:rsid w:val="00A55D24"/>
    <w:rsid w:val="00A55E2E"/>
    <w:rsid w:val="00A56331"/>
    <w:rsid w:val="00A564D8"/>
    <w:rsid w:val="00A57BD7"/>
    <w:rsid w:val="00A605B7"/>
    <w:rsid w:val="00A61535"/>
    <w:rsid w:val="00A633F3"/>
    <w:rsid w:val="00A648F3"/>
    <w:rsid w:val="00A66B08"/>
    <w:rsid w:val="00A66F6F"/>
    <w:rsid w:val="00A70938"/>
    <w:rsid w:val="00A7095D"/>
    <w:rsid w:val="00A715B6"/>
    <w:rsid w:val="00A71D83"/>
    <w:rsid w:val="00A71FFD"/>
    <w:rsid w:val="00A73BF2"/>
    <w:rsid w:val="00A73EE2"/>
    <w:rsid w:val="00A740A4"/>
    <w:rsid w:val="00A74A52"/>
    <w:rsid w:val="00A75486"/>
    <w:rsid w:val="00A80EE2"/>
    <w:rsid w:val="00A8179E"/>
    <w:rsid w:val="00A81C59"/>
    <w:rsid w:val="00A81EA4"/>
    <w:rsid w:val="00A81F05"/>
    <w:rsid w:val="00A83182"/>
    <w:rsid w:val="00A84A1F"/>
    <w:rsid w:val="00A84BB3"/>
    <w:rsid w:val="00A85A6C"/>
    <w:rsid w:val="00A8721F"/>
    <w:rsid w:val="00A87CCE"/>
    <w:rsid w:val="00A9083F"/>
    <w:rsid w:val="00A94206"/>
    <w:rsid w:val="00A94360"/>
    <w:rsid w:val="00A953A2"/>
    <w:rsid w:val="00A95E3D"/>
    <w:rsid w:val="00A95FFD"/>
    <w:rsid w:val="00A96869"/>
    <w:rsid w:val="00A97638"/>
    <w:rsid w:val="00A97C19"/>
    <w:rsid w:val="00AA2A54"/>
    <w:rsid w:val="00AA4E0F"/>
    <w:rsid w:val="00AA5A70"/>
    <w:rsid w:val="00AA5A8B"/>
    <w:rsid w:val="00AA641D"/>
    <w:rsid w:val="00AA6D26"/>
    <w:rsid w:val="00AA75D2"/>
    <w:rsid w:val="00AA784B"/>
    <w:rsid w:val="00AB0C3C"/>
    <w:rsid w:val="00AB11BC"/>
    <w:rsid w:val="00AB1C13"/>
    <w:rsid w:val="00AB1EC1"/>
    <w:rsid w:val="00AB23B7"/>
    <w:rsid w:val="00AB415E"/>
    <w:rsid w:val="00AB46FC"/>
    <w:rsid w:val="00AB48A6"/>
    <w:rsid w:val="00AB4D44"/>
    <w:rsid w:val="00AB56D1"/>
    <w:rsid w:val="00AB5FE1"/>
    <w:rsid w:val="00AB6A55"/>
    <w:rsid w:val="00AB6D50"/>
    <w:rsid w:val="00AB6DED"/>
    <w:rsid w:val="00AB6EED"/>
    <w:rsid w:val="00AB7E55"/>
    <w:rsid w:val="00AC1CC0"/>
    <w:rsid w:val="00AC24BC"/>
    <w:rsid w:val="00AC3000"/>
    <w:rsid w:val="00AC3AAB"/>
    <w:rsid w:val="00AC56E7"/>
    <w:rsid w:val="00AC5E4B"/>
    <w:rsid w:val="00AC7BB1"/>
    <w:rsid w:val="00AC7D0D"/>
    <w:rsid w:val="00AD1FD3"/>
    <w:rsid w:val="00AD64DE"/>
    <w:rsid w:val="00AD656D"/>
    <w:rsid w:val="00AD68CB"/>
    <w:rsid w:val="00AD6988"/>
    <w:rsid w:val="00AD713D"/>
    <w:rsid w:val="00AD7471"/>
    <w:rsid w:val="00AE08B3"/>
    <w:rsid w:val="00AE22A1"/>
    <w:rsid w:val="00AE2432"/>
    <w:rsid w:val="00AE3DF5"/>
    <w:rsid w:val="00AE41EB"/>
    <w:rsid w:val="00AE5636"/>
    <w:rsid w:val="00AE5BC6"/>
    <w:rsid w:val="00AE72C6"/>
    <w:rsid w:val="00AF1424"/>
    <w:rsid w:val="00AF48B6"/>
    <w:rsid w:val="00AF4B99"/>
    <w:rsid w:val="00AF5A30"/>
    <w:rsid w:val="00AF5F76"/>
    <w:rsid w:val="00AF60D0"/>
    <w:rsid w:val="00AF78AE"/>
    <w:rsid w:val="00B017A1"/>
    <w:rsid w:val="00B01D28"/>
    <w:rsid w:val="00B03892"/>
    <w:rsid w:val="00B05578"/>
    <w:rsid w:val="00B06A77"/>
    <w:rsid w:val="00B06C27"/>
    <w:rsid w:val="00B07E2F"/>
    <w:rsid w:val="00B10453"/>
    <w:rsid w:val="00B1118C"/>
    <w:rsid w:val="00B1426B"/>
    <w:rsid w:val="00B14917"/>
    <w:rsid w:val="00B15250"/>
    <w:rsid w:val="00B157AA"/>
    <w:rsid w:val="00B164D3"/>
    <w:rsid w:val="00B16E6D"/>
    <w:rsid w:val="00B1730A"/>
    <w:rsid w:val="00B17C9C"/>
    <w:rsid w:val="00B17D92"/>
    <w:rsid w:val="00B20EBB"/>
    <w:rsid w:val="00B21643"/>
    <w:rsid w:val="00B216C8"/>
    <w:rsid w:val="00B22BCB"/>
    <w:rsid w:val="00B2349F"/>
    <w:rsid w:val="00B24582"/>
    <w:rsid w:val="00B25356"/>
    <w:rsid w:val="00B25FEF"/>
    <w:rsid w:val="00B2629D"/>
    <w:rsid w:val="00B26948"/>
    <w:rsid w:val="00B26EE9"/>
    <w:rsid w:val="00B278B1"/>
    <w:rsid w:val="00B27B8A"/>
    <w:rsid w:val="00B27F90"/>
    <w:rsid w:val="00B30D67"/>
    <w:rsid w:val="00B313A0"/>
    <w:rsid w:val="00B31970"/>
    <w:rsid w:val="00B31EC2"/>
    <w:rsid w:val="00B3454F"/>
    <w:rsid w:val="00B346E5"/>
    <w:rsid w:val="00B36F3C"/>
    <w:rsid w:val="00B36F65"/>
    <w:rsid w:val="00B37161"/>
    <w:rsid w:val="00B372AD"/>
    <w:rsid w:val="00B37C65"/>
    <w:rsid w:val="00B42120"/>
    <w:rsid w:val="00B4360A"/>
    <w:rsid w:val="00B43D8B"/>
    <w:rsid w:val="00B45490"/>
    <w:rsid w:val="00B460BB"/>
    <w:rsid w:val="00B46969"/>
    <w:rsid w:val="00B46CED"/>
    <w:rsid w:val="00B46E31"/>
    <w:rsid w:val="00B46EED"/>
    <w:rsid w:val="00B47849"/>
    <w:rsid w:val="00B501F7"/>
    <w:rsid w:val="00B51314"/>
    <w:rsid w:val="00B5189D"/>
    <w:rsid w:val="00B51E52"/>
    <w:rsid w:val="00B53DE3"/>
    <w:rsid w:val="00B55634"/>
    <w:rsid w:val="00B56993"/>
    <w:rsid w:val="00B60CC1"/>
    <w:rsid w:val="00B62139"/>
    <w:rsid w:val="00B624DB"/>
    <w:rsid w:val="00B62525"/>
    <w:rsid w:val="00B62799"/>
    <w:rsid w:val="00B63578"/>
    <w:rsid w:val="00B63710"/>
    <w:rsid w:val="00B63ED9"/>
    <w:rsid w:val="00B6420A"/>
    <w:rsid w:val="00B64CDD"/>
    <w:rsid w:val="00B655EA"/>
    <w:rsid w:val="00B65BBA"/>
    <w:rsid w:val="00B660FD"/>
    <w:rsid w:val="00B67428"/>
    <w:rsid w:val="00B67DAA"/>
    <w:rsid w:val="00B70A4B"/>
    <w:rsid w:val="00B7178B"/>
    <w:rsid w:val="00B71915"/>
    <w:rsid w:val="00B73B4F"/>
    <w:rsid w:val="00B7504F"/>
    <w:rsid w:val="00B75E31"/>
    <w:rsid w:val="00B76514"/>
    <w:rsid w:val="00B767B5"/>
    <w:rsid w:val="00B77B9D"/>
    <w:rsid w:val="00B77FC8"/>
    <w:rsid w:val="00B8019B"/>
    <w:rsid w:val="00B814FD"/>
    <w:rsid w:val="00B81C97"/>
    <w:rsid w:val="00B821C3"/>
    <w:rsid w:val="00B83744"/>
    <w:rsid w:val="00B84761"/>
    <w:rsid w:val="00B85450"/>
    <w:rsid w:val="00B85790"/>
    <w:rsid w:val="00B86153"/>
    <w:rsid w:val="00B8679F"/>
    <w:rsid w:val="00B86C89"/>
    <w:rsid w:val="00B86CAB"/>
    <w:rsid w:val="00B923AB"/>
    <w:rsid w:val="00B92F1E"/>
    <w:rsid w:val="00B97AB6"/>
    <w:rsid w:val="00B97B3D"/>
    <w:rsid w:val="00BA017F"/>
    <w:rsid w:val="00BA0663"/>
    <w:rsid w:val="00BA0990"/>
    <w:rsid w:val="00BA1645"/>
    <w:rsid w:val="00BA2ED2"/>
    <w:rsid w:val="00BA31CC"/>
    <w:rsid w:val="00BA5173"/>
    <w:rsid w:val="00BA6117"/>
    <w:rsid w:val="00BA6567"/>
    <w:rsid w:val="00BA669B"/>
    <w:rsid w:val="00BA74AE"/>
    <w:rsid w:val="00BA7E1F"/>
    <w:rsid w:val="00BB2256"/>
    <w:rsid w:val="00BB2C4F"/>
    <w:rsid w:val="00BB39C4"/>
    <w:rsid w:val="00BB46C3"/>
    <w:rsid w:val="00BB49F6"/>
    <w:rsid w:val="00BB4B79"/>
    <w:rsid w:val="00BB5318"/>
    <w:rsid w:val="00BB5513"/>
    <w:rsid w:val="00BB6481"/>
    <w:rsid w:val="00BB74E6"/>
    <w:rsid w:val="00BB7D81"/>
    <w:rsid w:val="00BC03E2"/>
    <w:rsid w:val="00BC29B9"/>
    <w:rsid w:val="00BC38F5"/>
    <w:rsid w:val="00BC42FE"/>
    <w:rsid w:val="00BC4706"/>
    <w:rsid w:val="00BC6A0C"/>
    <w:rsid w:val="00BC7144"/>
    <w:rsid w:val="00BC7F6B"/>
    <w:rsid w:val="00BD02B4"/>
    <w:rsid w:val="00BD07A3"/>
    <w:rsid w:val="00BD0D23"/>
    <w:rsid w:val="00BD1900"/>
    <w:rsid w:val="00BD1D66"/>
    <w:rsid w:val="00BD3530"/>
    <w:rsid w:val="00BD44D9"/>
    <w:rsid w:val="00BD4A08"/>
    <w:rsid w:val="00BD4D4B"/>
    <w:rsid w:val="00BD7043"/>
    <w:rsid w:val="00BD7EC8"/>
    <w:rsid w:val="00BE0ABD"/>
    <w:rsid w:val="00BE181F"/>
    <w:rsid w:val="00BE2218"/>
    <w:rsid w:val="00BE27B4"/>
    <w:rsid w:val="00BE2A78"/>
    <w:rsid w:val="00BE3072"/>
    <w:rsid w:val="00BE3AF5"/>
    <w:rsid w:val="00BE5586"/>
    <w:rsid w:val="00BE745F"/>
    <w:rsid w:val="00BF10AF"/>
    <w:rsid w:val="00BF237D"/>
    <w:rsid w:val="00BF2CCB"/>
    <w:rsid w:val="00BF41A0"/>
    <w:rsid w:val="00BF4327"/>
    <w:rsid w:val="00BF45A2"/>
    <w:rsid w:val="00BF4943"/>
    <w:rsid w:val="00BF4D92"/>
    <w:rsid w:val="00BF597A"/>
    <w:rsid w:val="00BF5F3A"/>
    <w:rsid w:val="00BF6A55"/>
    <w:rsid w:val="00BF753A"/>
    <w:rsid w:val="00BF7AF4"/>
    <w:rsid w:val="00BF7EFE"/>
    <w:rsid w:val="00C01619"/>
    <w:rsid w:val="00C0190D"/>
    <w:rsid w:val="00C01C59"/>
    <w:rsid w:val="00C0276D"/>
    <w:rsid w:val="00C02DD4"/>
    <w:rsid w:val="00C037B3"/>
    <w:rsid w:val="00C03895"/>
    <w:rsid w:val="00C04716"/>
    <w:rsid w:val="00C05062"/>
    <w:rsid w:val="00C065E0"/>
    <w:rsid w:val="00C07260"/>
    <w:rsid w:val="00C104BF"/>
    <w:rsid w:val="00C10FD6"/>
    <w:rsid w:val="00C11958"/>
    <w:rsid w:val="00C11CB8"/>
    <w:rsid w:val="00C1224E"/>
    <w:rsid w:val="00C12292"/>
    <w:rsid w:val="00C12E2E"/>
    <w:rsid w:val="00C12FC4"/>
    <w:rsid w:val="00C16CC6"/>
    <w:rsid w:val="00C171DC"/>
    <w:rsid w:val="00C17AE2"/>
    <w:rsid w:val="00C206EE"/>
    <w:rsid w:val="00C20782"/>
    <w:rsid w:val="00C20822"/>
    <w:rsid w:val="00C21084"/>
    <w:rsid w:val="00C2110C"/>
    <w:rsid w:val="00C2118B"/>
    <w:rsid w:val="00C212CC"/>
    <w:rsid w:val="00C21749"/>
    <w:rsid w:val="00C22147"/>
    <w:rsid w:val="00C22481"/>
    <w:rsid w:val="00C22650"/>
    <w:rsid w:val="00C22B0C"/>
    <w:rsid w:val="00C24160"/>
    <w:rsid w:val="00C25EA0"/>
    <w:rsid w:val="00C25EF4"/>
    <w:rsid w:val="00C26C3A"/>
    <w:rsid w:val="00C277D5"/>
    <w:rsid w:val="00C27F34"/>
    <w:rsid w:val="00C310AA"/>
    <w:rsid w:val="00C3209E"/>
    <w:rsid w:val="00C32B41"/>
    <w:rsid w:val="00C33009"/>
    <w:rsid w:val="00C336BD"/>
    <w:rsid w:val="00C3410C"/>
    <w:rsid w:val="00C341B8"/>
    <w:rsid w:val="00C34CA9"/>
    <w:rsid w:val="00C362BA"/>
    <w:rsid w:val="00C371E0"/>
    <w:rsid w:val="00C403AA"/>
    <w:rsid w:val="00C40809"/>
    <w:rsid w:val="00C4138F"/>
    <w:rsid w:val="00C41A19"/>
    <w:rsid w:val="00C41CF9"/>
    <w:rsid w:val="00C42E08"/>
    <w:rsid w:val="00C433CC"/>
    <w:rsid w:val="00C4472C"/>
    <w:rsid w:val="00C44FE2"/>
    <w:rsid w:val="00C45559"/>
    <w:rsid w:val="00C45983"/>
    <w:rsid w:val="00C4673B"/>
    <w:rsid w:val="00C467A3"/>
    <w:rsid w:val="00C46C47"/>
    <w:rsid w:val="00C47525"/>
    <w:rsid w:val="00C479CA"/>
    <w:rsid w:val="00C50CE6"/>
    <w:rsid w:val="00C51E40"/>
    <w:rsid w:val="00C5293D"/>
    <w:rsid w:val="00C533E5"/>
    <w:rsid w:val="00C557D3"/>
    <w:rsid w:val="00C5591F"/>
    <w:rsid w:val="00C565D0"/>
    <w:rsid w:val="00C57FE5"/>
    <w:rsid w:val="00C60186"/>
    <w:rsid w:val="00C60B69"/>
    <w:rsid w:val="00C60D1B"/>
    <w:rsid w:val="00C61616"/>
    <w:rsid w:val="00C61E3A"/>
    <w:rsid w:val="00C62CF6"/>
    <w:rsid w:val="00C63071"/>
    <w:rsid w:val="00C630AE"/>
    <w:rsid w:val="00C630E3"/>
    <w:rsid w:val="00C63130"/>
    <w:rsid w:val="00C63CFF"/>
    <w:rsid w:val="00C640EE"/>
    <w:rsid w:val="00C646D9"/>
    <w:rsid w:val="00C64A32"/>
    <w:rsid w:val="00C652BA"/>
    <w:rsid w:val="00C65C7E"/>
    <w:rsid w:val="00C663EC"/>
    <w:rsid w:val="00C708B7"/>
    <w:rsid w:val="00C7171D"/>
    <w:rsid w:val="00C71EBC"/>
    <w:rsid w:val="00C72C77"/>
    <w:rsid w:val="00C72FCA"/>
    <w:rsid w:val="00C74270"/>
    <w:rsid w:val="00C74A6B"/>
    <w:rsid w:val="00C7630B"/>
    <w:rsid w:val="00C76B5D"/>
    <w:rsid w:val="00C76C60"/>
    <w:rsid w:val="00C77493"/>
    <w:rsid w:val="00C77CE4"/>
    <w:rsid w:val="00C80B5F"/>
    <w:rsid w:val="00C80CA2"/>
    <w:rsid w:val="00C80FC0"/>
    <w:rsid w:val="00C82FFB"/>
    <w:rsid w:val="00C8382E"/>
    <w:rsid w:val="00C843BC"/>
    <w:rsid w:val="00C87413"/>
    <w:rsid w:val="00C8746B"/>
    <w:rsid w:val="00C874D6"/>
    <w:rsid w:val="00C90D48"/>
    <w:rsid w:val="00C90F34"/>
    <w:rsid w:val="00C9100F"/>
    <w:rsid w:val="00C9122D"/>
    <w:rsid w:val="00C91C69"/>
    <w:rsid w:val="00C920F8"/>
    <w:rsid w:val="00C92C92"/>
    <w:rsid w:val="00C92D4A"/>
    <w:rsid w:val="00C94ADC"/>
    <w:rsid w:val="00C96A64"/>
    <w:rsid w:val="00C96D1E"/>
    <w:rsid w:val="00C978A0"/>
    <w:rsid w:val="00C97A2C"/>
    <w:rsid w:val="00CA0F07"/>
    <w:rsid w:val="00CA1E84"/>
    <w:rsid w:val="00CA2F62"/>
    <w:rsid w:val="00CA31F3"/>
    <w:rsid w:val="00CA5068"/>
    <w:rsid w:val="00CA5F61"/>
    <w:rsid w:val="00CA6497"/>
    <w:rsid w:val="00CA657F"/>
    <w:rsid w:val="00CA7150"/>
    <w:rsid w:val="00CA78E3"/>
    <w:rsid w:val="00CA7FC1"/>
    <w:rsid w:val="00CB0A14"/>
    <w:rsid w:val="00CB14D9"/>
    <w:rsid w:val="00CB2209"/>
    <w:rsid w:val="00CB285B"/>
    <w:rsid w:val="00CB3252"/>
    <w:rsid w:val="00CB326E"/>
    <w:rsid w:val="00CB38A7"/>
    <w:rsid w:val="00CB4922"/>
    <w:rsid w:val="00CB5263"/>
    <w:rsid w:val="00CB5508"/>
    <w:rsid w:val="00CB6AE7"/>
    <w:rsid w:val="00CB6ED6"/>
    <w:rsid w:val="00CB7B08"/>
    <w:rsid w:val="00CC43DD"/>
    <w:rsid w:val="00CC550F"/>
    <w:rsid w:val="00CC7599"/>
    <w:rsid w:val="00CC7AE6"/>
    <w:rsid w:val="00CD03F4"/>
    <w:rsid w:val="00CD1133"/>
    <w:rsid w:val="00CD1E25"/>
    <w:rsid w:val="00CD1F7E"/>
    <w:rsid w:val="00CD48BA"/>
    <w:rsid w:val="00CD4A50"/>
    <w:rsid w:val="00CD4C6B"/>
    <w:rsid w:val="00CD5037"/>
    <w:rsid w:val="00CD74F5"/>
    <w:rsid w:val="00CE08D1"/>
    <w:rsid w:val="00CE1BCE"/>
    <w:rsid w:val="00CE20F1"/>
    <w:rsid w:val="00CE326D"/>
    <w:rsid w:val="00CE5E90"/>
    <w:rsid w:val="00CE6250"/>
    <w:rsid w:val="00CE6646"/>
    <w:rsid w:val="00CE70D3"/>
    <w:rsid w:val="00CE75D0"/>
    <w:rsid w:val="00CE7AF6"/>
    <w:rsid w:val="00CF03CA"/>
    <w:rsid w:val="00CF10C3"/>
    <w:rsid w:val="00CF24A2"/>
    <w:rsid w:val="00CF2BA9"/>
    <w:rsid w:val="00CF3256"/>
    <w:rsid w:val="00CF44CB"/>
    <w:rsid w:val="00CF62B8"/>
    <w:rsid w:val="00CF647D"/>
    <w:rsid w:val="00CF6529"/>
    <w:rsid w:val="00CF66E4"/>
    <w:rsid w:val="00CF71EF"/>
    <w:rsid w:val="00D00C15"/>
    <w:rsid w:val="00D02798"/>
    <w:rsid w:val="00D038F8"/>
    <w:rsid w:val="00D03C9E"/>
    <w:rsid w:val="00D04CDA"/>
    <w:rsid w:val="00D05789"/>
    <w:rsid w:val="00D06AFD"/>
    <w:rsid w:val="00D07258"/>
    <w:rsid w:val="00D077B5"/>
    <w:rsid w:val="00D07FF1"/>
    <w:rsid w:val="00D101D4"/>
    <w:rsid w:val="00D1308A"/>
    <w:rsid w:val="00D1433D"/>
    <w:rsid w:val="00D15AEF"/>
    <w:rsid w:val="00D15B6A"/>
    <w:rsid w:val="00D17015"/>
    <w:rsid w:val="00D175AD"/>
    <w:rsid w:val="00D17CC5"/>
    <w:rsid w:val="00D20485"/>
    <w:rsid w:val="00D20E14"/>
    <w:rsid w:val="00D21285"/>
    <w:rsid w:val="00D21436"/>
    <w:rsid w:val="00D2403E"/>
    <w:rsid w:val="00D2491A"/>
    <w:rsid w:val="00D25F3E"/>
    <w:rsid w:val="00D31BE9"/>
    <w:rsid w:val="00D31DDA"/>
    <w:rsid w:val="00D32601"/>
    <w:rsid w:val="00D32FD1"/>
    <w:rsid w:val="00D333ED"/>
    <w:rsid w:val="00D347B2"/>
    <w:rsid w:val="00D349AA"/>
    <w:rsid w:val="00D36284"/>
    <w:rsid w:val="00D3660B"/>
    <w:rsid w:val="00D370EB"/>
    <w:rsid w:val="00D37348"/>
    <w:rsid w:val="00D3736B"/>
    <w:rsid w:val="00D4217E"/>
    <w:rsid w:val="00D422FD"/>
    <w:rsid w:val="00D424DE"/>
    <w:rsid w:val="00D4544F"/>
    <w:rsid w:val="00D45821"/>
    <w:rsid w:val="00D45C9A"/>
    <w:rsid w:val="00D45ED8"/>
    <w:rsid w:val="00D46CA1"/>
    <w:rsid w:val="00D4755D"/>
    <w:rsid w:val="00D476E2"/>
    <w:rsid w:val="00D507FF"/>
    <w:rsid w:val="00D51CA2"/>
    <w:rsid w:val="00D51F97"/>
    <w:rsid w:val="00D51FEB"/>
    <w:rsid w:val="00D52687"/>
    <w:rsid w:val="00D52D28"/>
    <w:rsid w:val="00D53491"/>
    <w:rsid w:val="00D53A4C"/>
    <w:rsid w:val="00D53CCB"/>
    <w:rsid w:val="00D54EE2"/>
    <w:rsid w:val="00D560F0"/>
    <w:rsid w:val="00D6041A"/>
    <w:rsid w:val="00D60ED3"/>
    <w:rsid w:val="00D60F7E"/>
    <w:rsid w:val="00D61A73"/>
    <w:rsid w:val="00D62265"/>
    <w:rsid w:val="00D63BA9"/>
    <w:rsid w:val="00D64389"/>
    <w:rsid w:val="00D646F8"/>
    <w:rsid w:val="00D6482C"/>
    <w:rsid w:val="00D65227"/>
    <w:rsid w:val="00D653B0"/>
    <w:rsid w:val="00D65CCC"/>
    <w:rsid w:val="00D670FE"/>
    <w:rsid w:val="00D67B0E"/>
    <w:rsid w:val="00D7077A"/>
    <w:rsid w:val="00D707B5"/>
    <w:rsid w:val="00D7273A"/>
    <w:rsid w:val="00D72DF6"/>
    <w:rsid w:val="00D73DA1"/>
    <w:rsid w:val="00D74215"/>
    <w:rsid w:val="00D74539"/>
    <w:rsid w:val="00D74D72"/>
    <w:rsid w:val="00D7557F"/>
    <w:rsid w:val="00D75DE0"/>
    <w:rsid w:val="00D765E5"/>
    <w:rsid w:val="00D77008"/>
    <w:rsid w:val="00D77417"/>
    <w:rsid w:val="00D77BD1"/>
    <w:rsid w:val="00D77C47"/>
    <w:rsid w:val="00D77CC4"/>
    <w:rsid w:val="00D80B78"/>
    <w:rsid w:val="00D8163A"/>
    <w:rsid w:val="00D8188B"/>
    <w:rsid w:val="00D819EA"/>
    <w:rsid w:val="00D81C3B"/>
    <w:rsid w:val="00D84ACA"/>
    <w:rsid w:val="00D84C5C"/>
    <w:rsid w:val="00D8528F"/>
    <w:rsid w:val="00D85375"/>
    <w:rsid w:val="00D856DF"/>
    <w:rsid w:val="00D87D9D"/>
    <w:rsid w:val="00D87FCA"/>
    <w:rsid w:val="00D91F23"/>
    <w:rsid w:val="00D92976"/>
    <w:rsid w:val="00D93D1C"/>
    <w:rsid w:val="00D96A27"/>
    <w:rsid w:val="00D96FAB"/>
    <w:rsid w:val="00D9747F"/>
    <w:rsid w:val="00DA0230"/>
    <w:rsid w:val="00DA2407"/>
    <w:rsid w:val="00DA268B"/>
    <w:rsid w:val="00DA305F"/>
    <w:rsid w:val="00DA30A8"/>
    <w:rsid w:val="00DA34DF"/>
    <w:rsid w:val="00DA51C1"/>
    <w:rsid w:val="00DA54CD"/>
    <w:rsid w:val="00DA5F50"/>
    <w:rsid w:val="00DA6A11"/>
    <w:rsid w:val="00DA6C12"/>
    <w:rsid w:val="00DA6C48"/>
    <w:rsid w:val="00DA7A43"/>
    <w:rsid w:val="00DB01F9"/>
    <w:rsid w:val="00DB151C"/>
    <w:rsid w:val="00DB3175"/>
    <w:rsid w:val="00DB378B"/>
    <w:rsid w:val="00DB426E"/>
    <w:rsid w:val="00DB4B87"/>
    <w:rsid w:val="00DB4C09"/>
    <w:rsid w:val="00DB5410"/>
    <w:rsid w:val="00DB5449"/>
    <w:rsid w:val="00DB6951"/>
    <w:rsid w:val="00DB6FC2"/>
    <w:rsid w:val="00DC1422"/>
    <w:rsid w:val="00DC227C"/>
    <w:rsid w:val="00DC2343"/>
    <w:rsid w:val="00DC297E"/>
    <w:rsid w:val="00DC39DD"/>
    <w:rsid w:val="00DC5962"/>
    <w:rsid w:val="00DC653C"/>
    <w:rsid w:val="00DC7B6E"/>
    <w:rsid w:val="00DD078B"/>
    <w:rsid w:val="00DD0F5F"/>
    <w:rsid w:val="00DD238B"/>
    <w:rsid w:val="00DD2B5B"/>
    <w:rsid w:val="00DD44A0"/>
    <w:rsid w:val="00DD4631"/>
    <w:rsid w:val="00DD5D23"/>
    <w:rsid w:val="00DD6736"/>
    <w:rsid w:val="00DE074E"/>
    <w:rsid w:val="00DE1881"/>
    <w:rsid w:val="00DE1D2F"/>
    <w:rsid w:val="00DE2EE0"/>
    <w:rsid w:val="00DE44AB"/>
    <w:rsid w:val="00DE488D"/>
    <w:rsid w:val="00DE49EC"/>
    <w:rsid w:val="00DE53AF"/>
    <w:rsid w:val="00DE557C"/>
    <w:rsid w:val="00DE622A"/>
    <w:rsid w:val="00DE6C9B"/>
    <w:rsid w:val="00DE7410"/>
    <w:rsid w:val="00DE7A45"/>
    <w:rsid w:val="00DE7F4C"/>
    <w:rsid w:val="00DF0235"/>
    <w:rsid w:val="00DF142B"/>
    <w:rsid w:val="00DF153B"/>
    <w:rsid w:val="00DF2A4E"/>
    <w:rsid w:val="00DF4685"/>
    <w:rsid w:val="00DF4E8E"/>
    <w:rsid w:val="00DF4EE3"/>
    <w:rsid w:val="00DF5319"/>
    <w:rsid w:val="00DF7ECB"/>
    <w:rsid w:val="00E00DCC"/>
    <w:rsid w:val="00E02027"/>
    <w:rsid w:val="00E02A54"/>
    <w:rsid w:val="00E03449"/>
    <w:rsid w:val="00E03539"/>
    <w:rsid w:val="00E03C5F"/>
    <w:rsid w:val="00E03C99"/>
    <w:rsid w:val="00E04489"/>
    <w:rsid w:val="00E05365"/>
    <w:rsid w:val="00E05831"/>
    <w:rsid w:val="00E05B2D"/>
    <w:rsid w:val="00E065B0"/>
    <w:rsid w:val="00E07259"/>
    <w:rsid w:val="00E102DF"/>
    <w:rsid w:val="00E10E98"/>
    <w:rsid w:val="00E114D4"/>
    <w:rsid w:val="00E11953"/>
    <w:rsid w:val="00E11A93"/>
    <w:rsid w:val="00E11D77"/>
    <w:rsid w:val="00E13121"/>
    <w:rsid w:val="00E143FF"/>
    <w:rsid w:val="00E148C8"/>
    <w:rsid w:val="00E16C9E"/>
    <w:rsid w:val="00E17A0D"/>
    <w:rsid w:val="00E17F1A"/>
    <w:rsid w:val="00E20075"/>
    <w:rsid w:val="00E21833"/>
    <w:rsid w:val="00E23162"/>
    <w:rsid w:val="00E26617"/>
    <w:rsid w:val="00E2672E"/>
    <w:rsid w:val="00E30291"/>
    <w:rsid w:val="00E30538"/>
    <w:rsid w:val="00E31344"/>
    <w:rsid w:val="00E3139E"/>
    <w:rsid w:val="00E31DAD"/>
    <w:rsid w:val="00E321C3"/>
    <w:rsid w:val="00E32640"/>
    <w:rsid w:val="00E34955"/>
    <w:rsid w:val="00E374D4"/>
    <w:rsid w:val="00E37CD5"/>
    <w:rsid w:val="00E4367C"/>
    <w:rsid w:val="00E43D21"/>
    <w:rsid w:val="00E44430"/>
    <w:rsid w:val="00E44C92"/>
    <w:rsid w:val="00E458C2"/>
    <w:rsid w:val="00E47604"/>
    <w:rsid w:val="00E500AE"/>
    <w:rsid w:val="00E50D44"/>
    <w:rsid w:val="00E50FF4"/>
    <w:rsid w:val="00E51876"/>
    <w:rsid w:val="00E51E9D"/>
    <w:rsid w:val="00E52000"/>
    <w:rsid w:val="00E53197"/>
    <w:rsid w:val="00E54141"/>
    <w:rsid w:val="00E546AE"/>
    <w:rsid w:val="00E55033"/>
    <w:rsid w:val="00E55324"/>
    <w:rsid w:val="00E55EB0"/>
    <w:rsid w:val="00E5732D"/>
    <w:rsid w:val="00E57C8E"/>
    <w:rsid w:val="00E6096A"/>
    <w:rsid w:val="00E61F6E"/>
    <w:rsid w:val="00E62057"/>
    <w:rsid w:val="00E62C57"/>
    <w:rsid w:val="00E633C8"/>
    <w:rsid w:val="00E650F3"/>
    <w:rsid w:val="00E66303"/>
    <w:rsid w:val="00E66F7E"/>
    <w:rsid w:val="00E67446"/>
    <w:rsid w:val="00E6744B"/>
    <w:rsid w:val="00E70568"/>
    <w:rsid w:val="00E71311"/>
    <w:rsid w:val="00E71B31"/>
    <w:rsid w:val="00E7428E"/>
    <w:rsid w:val="00E74581"/>
    <w:rsid w:val="00E74CF7"/>
    <w:rsid w:val="00E7536B"/>
    <w:rsid w:val="00E75A32"/>
    <w:rsid w:val="00E75A56"/>
    <w:rsid w:val="00E75BA5"/>
    <w:rsid w:val="00E76245"/>
    <w:rsid w:val="00E77664"/>
    <w:rsid w:val="00E77DCE"/>
    <w:rsid w:val="00E77FB1"/>
    <w:rsid w:val="00E80157"/>
    <w:rsid w:val="00E8023B"/>
    <w:rsid w:val="00E805DB"/>
    <w:rsid w:val="00E80C7F"/>
    <w:rsid w:val="00E81F30"/>
    <w:rsid w:val="00E8259C"/>
    <w:rsid w:val="00E82716"/>
    <w:rsid w:val="00E8340F"/>
    <w:rsid w:val="00E83A11"/>
    <w:rsid w:val="00E83D50"/>
    <w:rsid w:val="00E83EB6"/>
    <w:rsid w:val="00E84AD0"/>
    <w:rsid w:val="00E85264"/>
    <w:rsid w:val="00E854FB"/>
    <w:rsid w:val="00E856C1"/>
    <w:rsid w:val="00E85AC2"/>
    <w:rsid w:val="00E86012"/>
    <w:rsid w:val="00E86BEF"/>
    <w:rsid w:val="00E90ED4"/>
    <w:rsid w:val="00E917B2"/>
    <w:rsid w:val="00E91899"/>
    <w:rsid w:val="00E91F43"/>
    <w:rsid w:val="00E933B2"/>
    <w:rsid w:val="00E9385C"/>
    <w:rsid w:val="00E94255"/>
    <w:rsid w:val="00E943C7"/>
    <w:rsid w:val="00EA3BB3"/>
    <w:rsid w:val="00EA3F8C"/>
    <w:rsid w:val="00EA4CA4"/>
    <w:rsid w:val="00EA5607"/>
    <w:rsid w:val="00EA5EC1"/>
    <w:rsid w:val="00EB0A0D"/>
    <w:rsid w:val="00EB1BCF"/>
    <w:rsid w:val="00EB1BF1"/>
    <w:rsid w:val="00EB31BE"/>
    <w:rsid w:val="00EB33BA"/>
    <w:rsid w:val="00EB4422"/>
    <w:rsid w:val="00EB509E"/>
    <w:rsid w:val="00EB5CC6"/>
    <w:rsid w:val="00EB5F2B"/>
    <w:rsid w:val="00EB7A62"/>
    <w:rsid w:val="00EC0E69"/>
    <w:rsid w:val="00EC1A3A"/>
    <w:rsid w:val="00EC24E6"/>
    <w:rsid w:val="00EC3E87"/>
    <w:rsid w:val="00EC480B"/>
    <w:rsid w:val="00EC668D"/>
    <w:rsid w:val="00EC693E"/>
    <w:rsid w:val="00EC6C86"/>
    <w:rsid w:val="00EC7344"/>
    <w:rsid w:val="00EC7891"/>
    <w:rsid w:val="00ED0059"/>
    <w:rsid w:val="00ED0240"/>
    <w:rsid w:val="00ED0B87"/>
    <w:rsid w:val="00ED0C0E"/>
    <w:rsid w:val="00ED1AB5"/>
    <w:rsid w:val="00ED25C7"/>
    <w:rsid w:val="00ED2909"/>
    <w:rsid w:val="00ED3C2F"/>
    <w:rsid w:val="00ED3F8B"/>
    <w:rsid w:val="00ED424A"/>
    <w:rsid w:val="00ED4A0B"/>
    <w:rsid w:val="00ED78AE"/>
    <w:rsid w:val="00ED7F54"/>
    <w:rsid w:val="00EE1245"/>
    <w:rsid w:val="00EE279F"/>
    <w:rsid w:val="00EE3894"/>
    <w:rsid w:val="00EE4092"/>
    <w:rsid w:val="00EE47E8"/>
    <w:rsid w:val="00EE5323"/>
    <w:rsid w:val="00EE7010"/>
    <w:rsid w:val="00EE70D4"/>
    <w:rsid w:val="00EF15EE"/>
    <w:rsid w:val="00EF1E4A"/>
    <w:rsid w:val="00EF25F9"/>
    <w:rsid w:val="00EF2A47"/>
    <w:rsid w:val="00EF5BDB"/>
    <w:rsid w:val="00EF65C6"/>
    <w:rsid w:val="00EF7941"/>
    <w:rsid w:val="00F00C32"/>
    <w:rsid w:val="00F02E47"/>
    <w:rsid w:val="00F0314C"/>
    <w:rsid w:val="00F04863"/>
    <w:rsid w:val="00F05894"/>
    <w:rsid w:val="00F075DE"/>
    <w:rsid w:val="00F102D7"/>
    <w:rsid w:val="00F10A40"/>
    <w:rsid w:val="00F10E13"/>
    <w:rsid w:val="00F10E19"/>
    <w:rsid w:val="00F11809"/>
    <w:rsid w:val="00F13312"/>
    <w:rsid w:val="00F13B62"/>
    <w:rsid w:val="00F13D81"/>
    <w:rsid w:val="00F15509"/>
    <w:rsid w:val="00F15712"/>
    <w:rsid w:val="00F15E84"/>
    <w:rsid w:val="00F17FDD"/>
    <w:rsid w:val="00F2140C"/>
    <w:rsid w:val="00F216FC"/>
    <w:rsid w:val="00F2225E"/>
    <w:rsid w:val="00F22D24"/>
    <w:rsid w:val="00F2312E"/>
    <w:rsid w:val="00F231EE"/>
    <w:rsid w:val="00F2356E"/>
    <w:rsid w:val="00F23C87"/>
    <w:rsid w:val="00F24B29"/>
    <w:rsid w:val="00F24C80"/>
    <w:rsid w:val="00F27CBB"/>
    <w:rsid w:val="00F32AB6"/>
    <w:rsid w:val="00F32B12"/>
    <w:rsid w:val="00F32E45"/>
    <w:rsid w:val="00F33347"/>
    <w:rsid w:val="00F352F0"/>
    <w:rsid w:val="00F3536C"/>
    <w:rsid w:val="00F354DC"/>
    <w:rsid w:val="00F37E76"/>
    <w:rsid w:val="00F415DF"/>
    <w:rsid w:val="00F41727"/>
    <w:rsid w:val="00F41FD3"/>
    <w:rsid w:val="00F4365A"/>
    <w:rsid w:val="00F44FCF"/>
    <w:rsid w:val="00F451BA"/>
    <w:rsid w:val="00F4601C"/>
    <w:rsid w:val="00F46469"/>
    <w:rsid w:val="00F466B6"/>
    <w:rsid w:val="00F4670F"/>
    <w:rsid w:val="00F46CCE"/>
    <w:rsid w:val="00F474B4"/>
    <w:rsid w:val="00F476CD"/>
    <w:rsid w:val="00F50395"/>
    <w:rsid w:val="00F50E3B"/>
    <w:rsid w:val="00F5258A"/>
    <w:rsid w:val="00F5264E"/>
    <w:rsid w:val="00F534D3"/>
    <w:rsid w:val="00F535C6"/>
    <w:rsid w:val="00F53626"/>
    <w:rsid w:val="00F574B9"/>
    <w:rsid w:val="00F57914"/>
    <w:rsid w:val="00F63074"/>
    <w:rsid w:val="00F65BC4"/>
    <w:rsid w:val="00F6626D"/>
    <w:rsid w:val="00F67A48"/>
    <w:rsid w:val="00F707FA"/>
    <w:rsid w:val="00F70C2A"/>
    <w:rsid w:val="00F73DD7"/>
    <w:rsid w:val="00F74E2B"/>
    <w:rsid w:val="00F76DA4"/>
    <w:rsid w:val="00F76E86"/>
    <w:rsid w:val="00F801A2"/>
    <w:rsid w:val="00F804B1"/>
    <w:rsid w:val="00F80F37"/>
    <w:rsid w:val="00F811CA"/>
    <w:rsid w:val="00F8180A"/>
    <w:rsid w:val="00F820EB"/>
    <w:rsid w:val="00F82546"/>
    <w:rsid w:val="00F8344C"/>
    <w:rsid w:val="00F8414F"/>
    <w:rsid w:val="00F8571C"/>
    <w:rsid w:val="00F906C5"/>
    <w:rsid w:val="00F909B9"/>
    <w:rsid w:val="00F9376C"/>
    <w:rsid w:val="00F952F7"/>
    <w:rsid w:val="00F95DE2"/>
    <w:rsid w:val="00F97454"/>
    <w:rsid w:val="00FA0B25"/>
    <w:rsid w:val="00FA0BCC"/>
    <w:rsid w:val="00FA1B16"/>
    <w:rsid w:val="00FA21B0"/>
    <w:rsid w:val="00FA443F"/>
    <w:rsid w:val="00FA4B2C"/>
    <w:rsid w:val="00FA6372"/>
    <w:rsid w:val="00FA79E9"/>
    <w:rsid w:val="00FA7DB8"/>
    <w:rsid w:val="00FB076F"/>
    <w:rsid w:val="00FB52BA"/>
    <w:rsid w:val="00FB5889"/>
    <w:rsid w:val="00FB5B1B"/>
    <w:rsid w:val="00FB7033"/>
    <w:rsid w:val="00FB741B"/>
    <w:rsid w:val="00FB78F6"/>
    <w:rsid w:val="00FB7C7B"/>
    <w:rsid w:val="00FB7E43"/>
    <w:rsid w:val="00FC07F3"/>
    <w:rsid w:val="00FC149C"/>
    <w:rsid w:val="00FC1EF3"/>
    <w:rsid w:val="00FC69AB"/>
    <w:rsid w:val="00FD038C"/>
    <w:rsid w:val="00FD0BFC"/>
    <w:rsid w:val="00FD0E33"/>
    <w:rsid w:val="00FD10E1"/>
    <w:rsid w:val="00FD16CB"/>
    <w:rsid w:val="00FD1A1A"/>
    <w:rsid w:val="00FD2056"/>
    <w:rsid w:val="00FD5176"/>
    <w:rsid w:val="00FD5FDB"/>
    <w:rsid w:val="00FD60AC"/>
    <w:rsid w:val="00FD628F"/>
    <w:rsid w:val="00FE0019"/>
    <w:rsid w:val="00FE07C8"/>
    <w:rsid w:val="00FE10E3"/>
    <w:rsid w:val="00FE2403"/>
    <w:rsid w:val="00FE5AFE"/>
    <w:rsid w:val="00FE5E88"/>
    <w:rsid w:val="00FE6711"/>
    <w:rsid w:val="00FE71D1"/>
    <w:rsid w:val="00FF13D5"/>
    <w:rsid w:val="00FF1463"/>
    <w:rsid w:val="00FF1D55"/>
    <w:rsid w:val="00FF26EE"/>
    <w:rsid w:val="00FF3D39"/>
    <w:rsid w:val="00FF3E8C"/>
    <w:rsid w:val="00FF4123"/>
    <w:rsid w:val="00FF46CE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E18A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3D4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B7913"/>
    <w:pPr>
      <w:keepNext/>
      <w:jc w:val="left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yhlky">
    <w:name w:val="nadpis vyhlášky"/>
    <w:basedOn w:val="Normln"/>
    <w:next w:val="Ministerstvo"/>
    <w:rsid w:val="002D43D4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2D43D4"/>
    <w:pPr>
      <w:keepNext/>
      <w:keepLines/>
      <w:spacing w:before="360" w:after="240"/>
    </w:pPr>
  </w:style>
  <w:style w:type="paragraph" w:customStyle="1" w:styleId="VYHLKA">
    <w:name w:val="VYHLÁŠKA"/>
    <w:basedOn w:val="Normln"/>
    <w:next w:val="nadpisvyhlky"/>
    <w:rsid w:val="002D43D4"/>
    <w:pPr>
      <w:keepNext/>
      <w:keepLines/>
      <w:jc w:val="center"/>
      <w:outlineLvl w:val="0"/>
    </w:pPr>
    <w:rPr>
      <w:b/>
      <w:caps/>
    </w:rPr>
  </w:style>
  <w:style w:type="paragraph" w:customStyle="1" w:styleId="Paragraf">
    <w:name w:val="Paragraf"/>
    <w:basedOn w:val="Normln"/>
    <w:next w:val="Textodstavce"/>
    <w:rsid w:val="00117B6A"/>
    <w:pPr>
      <w:keepNext/>
      <w:keepLines/>
      <w:spacing w:before="240"/>
      <w:jc w:val="center"/>
      <w:outlineLvl w:val="5"/>
    </w:pPr>
  </w:style>
  <w:style w:type="paragraph" w:customStyle="1" w:styleId="Hlava">
    <w:name w:val="Hlava"/>
    <w:basedOn w:val="Normln"/>
    <w:next w:val="Nadpishlavy"/>
    <w:rsid w:val="00117B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Normln"/>
    <w:rsid w:val="00117B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117B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117B6A"/>
    <w:pPr>
      <w:keepNext/>
      <w:keepLines/>
      <w:jc w:val="center"/>
      <w:outlineLvl w:val="1"/>
    </w:pPr>
    <w:rPr>
      <w:b/>
      <w:caps/>
    </w:rPr>
  </w:style>
  <w:style w:type="paragraph" w:customStyle="1" w:styleId="Textbodu">
    <w:name w:val="Text bodu"/>
    <w:basedOn w:val="Normln"/>
    <w:rsid w:val="00117B6A"/>
    <w:pPr>
      <w:numPr>
        <w:ilvl w:val="2"/>
        <w:numId w:val="2"/>
      </w:numPr>
      <w:outlineLvl w:val="8"/>
    </w:pPr>
  </w:style>
  <w:style w:type="paragraph" w:customStyle="1" w:styleId="Textpsmene">
    <w:name w:val="Text písmene"/>
    <w:basedOn w:val="Normln"/>
    <w:rsid w:val="00117B6A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117B6A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Nadpisparagrafu">
    <w:name w:val="Nadpis paragrafu"/>
    <w:basedOn w:val="Paragraf"/>
    <w:next w:val="Textodstavce"/>
    <w:rsid w:val="00117B6A"/>
    <w:pPr>
      <w:numPr>
        <w:numId w:val="1"/>
      </w:numPr>
      <w:tabs>
        <w:tab w:val="clear" w:pos="425"/>
      </w:tabs>
      <w:ind w:left="0" w:firstLine="0"/>
    </w:pPr>
    <w:rPr>
      <w:b/>
    </w:rPr>
  </w:style>
  <w:style w:type="paragraph" w:styleId="Textbubliny">
    <w:name w:val="Balloon Text"/>
    <w:basedOn w:val="Normln"/>
    <w:semiHidden/>
    <w:rsid w:val="00117B6A"/>
    <w:rPr>
      <w:rFonts w:ascii="Tahoma" w:hAnsi="Tahoma" w:cs="Tahoma"/>
      <w:sz w:val="16"/>
      <w:szCs w:val="16"/>
    </w:rPr>
  </w:style>
  <w:style w:type="paragraph" w:customStyle="1" w:styleId="Nadpisoddlu">
    <w:name w:val="Nadpis oddílu"/>
    <w:basedOn w:val="Normln"/>
    <w:next w:val="Paragraf"/>
    <w:rsid w:val="000E2739"/>
    <w:pPr>
      <w:keepNext/>
      <w:keepLines/>
      <w:jc w:val="center"/>
      <w:outlineLvl w:val="4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0E2739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0E2739"/>
    <w:rPr>
      <w:vertAlign w:val="superscript"/>
    </w:rPr>
  </w:style>
  <w:style w:type="character" w:customStyle="1" w:styleId="Odkaznapoznpodarou">
    <w:name w:val="Odkaz na pozn. pod čarou"/>
    <w:rsid w:val="000E2739"/>
    <w:rPr>
      <w:vertAlign w:val="superscript"/>
    </w:rPr>
  </w:style>
  <w:style w:type="paragraph" w:customStyle="1" w:styleId="Textparagrafu">
    <w:name w:val="Text paragrafu"/>
    <w:basedOn w:val="Normln"/>
    <w:rsid w:val="00796D87"/>
    <w:pPr>
      <w:spacing w:before="240"/>
      <w:ind w:firstLine="425"/>
      <w:outlineLvl w:val="5"/>
    </w:pPr>
  </w:style>
  <w:style w:type="character" w:styleId="Odkaznakoment">
    <w:name w:val="annotation reference"/>
    <w:semiHidden/>
    <w:rsid w:val="00796D87"/>
    <w:rPr>
      <w:sz w:val="16"/>
      <w:szCs w:val="16"/>
    </w:rPr>
  </w:style>
  <w:style w:type="paragraph" w:styleId="Textkomente">
    <w:name w:val="annotation text"/>
    <w:basedOn w:val="Normln"/>
    <w:semiHidden/>
    <w:rsid w:val="00796D87"/>
    <w:rPr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1B3629"/>
    <w:pPr>
      <w:jc w:val="left"/>
    </w:pPr>
    <w:rPr>
      <w:sz w:val="18"/>
      <w:szCs w:val="18"/>
    </w:rPr>
  </w:style>
  <w:style w:type="paragraph" w:styleId="Zhlav">
    <w:name w:val="header"/>
    <w:basedOn w:val="Normln"/>
    <w:rsid w:val="00F17FDD"/>
    <w:pPr>
      <w:tabs>
        <w:tab w:val="center" w:pos="4536"/>
        <w:tab w:val="right" w:pos="9072"/>
      </w:tabs>
      <w:jc w:val="left"/>
    </w:pPr>
    <w:rPr>
      <w:szCs w:val="24"/>
    </w:rPr>
  </w:style>
  <w:style w:type="character" w:styleId="slostrnky">
    <w:name w:val="page number"/>
    <w:basedOn w:val="Standardnpsmoodstavce"/>
    <w:rsid w:val="00F17FDD"/>
  </w:style>
  <w:style w:type="paragraph" w:customStyle="1" w:styleId="Oddl">
    <w:name w:val="Oddíl"/>
    <w:basedOn w:val="Normln"/>
    <w:next w:val="Nadpisoddlu"/>
    <w:rsid w:val="00502B34"/>
    <w:pPr>
      <w:keepNext/>
      <w:keepLines/>
      <w:spacing w:before="240"/>
      <w:jc w:val="center"/>
      <w:outlineLvl w:val="4"/>
    </w:pPr>
  </w:style>
  <w:style w:type="paragraph" w:styleId="Pedmtkomente">
    <w:name w:val="annotation subject"/>
    <w:basedOn w:val="Textkomente"/>
    <w:next w:val="Textkomente"/>
    <w:semiHidden/>
    <w:rsid w:val="00D91F23"/>
    <w:rPr>
      <w:b/>
      <w:bCs/>
    </w:rPr>
  </w:style>
  <w:style w:type="paragraph" w:customStyle="1" w:styleId="Textlnku">
    <w:name w:val="Text článku"/>
    <w:basedOn w:val="Normln"/>
    <w:rsid w:val="007119B8"/>
    <w:pPr>
      <w:spacing w:before="240"/>
      <w:ind w:firstLine="425"/>
      <w:outlineLvl w:val="5"/>
    </w:pPr>
  </w:style>
  <w:style w:type="paragraph" w:styleId="Rozloendokumentu">
    <w:name w:val="Document Map"/>
    <w:basedOn w:val="Normln"/>
    <w:semiHidden/>
    <w:rsid w:val="004D6F81"/>
    <w:pPr>
      <w:shd w:val="clear" w:color="auto" w:fill="000080"/>
    </w:pPr>
    <w:rPr>
      <w:rFonts w:ascii="Tahoma" w:hAnsi="Tahoma" w:cs="Tahoma"/>
      <w:sz w:val="20"/>
    </w:rPr>
  </w:style>
  <w:style w:type="paragraph" w:customStyle="1" w:styleId="VARIANTA">
    <w:name w:val="VARIANTA"/>
    <w:basedOn w:val="Normln"/>
    <w:next w:val="Normln"/>
    <w:rsid w:val="00160895"/>
    <w:pPr>
      <w:keepNext/>
      <w:spacing w:before="120" w:after="120"/>
    </w:pPr>
    <w:rPr>
      <w:caps/>
      <w:spacing w:val="6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C64DA"/>
  </w:style>
  <w:style w:type="character" w:customStyle="1" w:styleId="ZkladntextodsazenChar">
    <w:name w:val="Základní text odsazený Char"/>
    <w:link w:val="Zkladntextodsazen"/>
    <w:uiPriority w:val="99"/>
    <w:locked/>
    <w:rsid w:val="000C64DA"/>
    <w:rPr>
      <w:sz w:val="18"/>
      <w:szCs w:val="18"/>
    </w:rPr>
  </w:style>
  <w:style w:type="paragraph" w:customStyle="1" w:styleId="Default">
    <w:name w:val="Default"/>
    <w:rsid w:val="00FD1A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stavceChar">
    <w:name w:val="Text odstavce Char"/>
    <w:link w:val="Textodstavce"/>
    <w:rsid w:val="00C42E08"/>
    <w:rPr>
      <w:sz w:val="24"/>
    </w:rPr>
  </w:style>
  <w:style w:type="paragraph" w:styleId="Revize">
    <w:name w:val="Revision"/>
    <w:hidden/>
    <w:uiPriority w:val="99"/>
    <w:semiHidden/>
    <w:rsid w:val="00BD0D23"/>
    <w:rPr>
      <w:sz w:val="24"/>
    </w:rPr>
  </w:style>
  <w:style w:type="table" w:styleId="Mkatabulky">
    <w:name w:val="Table Grid"/>
    <w:basedOn w:val="Normlntabulka"/>
    <w:uiPriority w:val="99"/>
    <w:rsid w:val="00925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velizanbod">
    <w:name w:val="Novelizační bod"/>
    <w:basedOn w:val="Normln"/>
    <w:next w:val="Normln"/>
    <w:rsid w:val="003706AB"/>
    <w:pPr>
      <w:keepNext/>
      <w:keepLines/>
      <w:numPr>
        <w:numId w:val="35"/>
      </w:numPr>
      <w:tabs>
        <w:tab w:val="left" w:pos="851"/>
      </w:tabs>
      <w:spacing w:before="48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3D4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B7913"/>
    <w:pPr>
      <w:keepNext/>
      <w:jc w:val="left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yhlky">
    <w:name w:val="nadpis vyhlášky"/>
    <w:basedOn w:val="Normln"/>
    <w:next w:val="Ministerstvo"/>
    <w:rsid w:val="002D43D4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2D43D4"/>
    <w:pPr>
      <w:keepNext/>
      <w:keepLines/>
      <w:spacing w:before="360" w:after="240"/>
    </w:pPr>
  </w:style>
  <w:style w:type="paragraph" w:customStyle="1" w:styleId="VYHLKA">
    <w:name w:val="VYHLÁŠKA"/>
    <w:basedOn w:val="Normln"/>
    <w:next w:val="nadpisvyhlky"/>
    <w:rsid w:val="002D43D4"/>
    <w:pPr>
      <w:keepNext/>
      <w:keepLines/>
      <w:jc w:val="center"/>
      <w:outlineLvl w:val="0"/>
    </w:pPr>
    <w:rPr>
      <w:b/>
      <w:caps/>
    </w:rPr>
  </w:style>
  <w:style w:type="paragraph" w:customStyle="1" w:styleId="Paragraf">
    <w:name w:val="Paragraf"/>
    <w:basedOn w:val="Normln"/>
    <w:next w:val="Textodstavce"/>
    <w:rsid w:val="00117B6A"/>
    <w:pPr>
      <w:keepNext/>
      <w:keepLines/>
      <w:spacing w:before="240"/>
      <w:jc w:val="center"/>
      <w:outlineLvl w:val="5"/>
    </w:pPr>
  </w:style>
  <w:style w:type="paragraph" w:customStyle="1" w:styleId="Hlava">
    <w:name w:val="Hlava"/>
    <w:basedOn w:val="Normln"/>
    <w:next w:val="Nadpishlavy"/>
    <w:rsid w:val="00117B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Normln"/>
    <w:rsid w:val="00117B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117B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117B6A"/>
    <w:pPr>
      <w:keepNext/>
      <w:keepLines/>
      <w:jc w:val="center"/>
      <w:outlineLvl w:val="1"/>
    </w:pPr>
    <w:rPr>
      <w:b/>
      <w:caps/>
    </w:rPr>
  </w:style>
  <w:style w:type="paragraph" w:customStyle="1" w:styleId="Textbodu">
    <w:name w:val="Text bodu"/>
    <w:basedOn w:val="Normln"/>
    <w:rsid w:val="00117B6A"/>
    <w:pPr>
      <w:numPr>
        <w:ilvl w:val="2"/>
        <w:numId w:val="2"/>
      </w:numPr>
      <w:outlineLvl w:val="8"/>
    </w:pPr>
  </w:style>
  <w:style w:type="paragraph" w:customStyle="1" w:styleId="Textpsmene">
    <w:name w:val="Text písmene"/>
    <w:basedOn w:val="Normln"/>
    <w:rsid w:val="00117B6A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117B6A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Nadpisparagrafu">
    <w:name w:val="Nadpis paragrafu"/>
    <w:basedOn w:val="Paragraf"/>
    <w:next w:val="Textodstavce"/>
    <w:rsid w:val="00117B6A"/>
    <w:pPr>
      <w:numPr>
        <w:numId w:val="1"/>
      </w:numPr>
      <w:tabs>
        <w:tab w:val="clear" w:pos="425"/>
      </w:tabs>
      <w:ind w:left="0" w:firstLine="0"/>
    </w:pPr>
    <w:rPr>
      <w:b/>
    </w:rPr>
  </w:style>
  <w:style w:type="paragraph" w:styleId="Textbubliny">
    <w:name w:val="Balloon Text"/>
    <w:basedOn w:val="Normln"/>
    <w:semiHidden/>
    <w:rsid w:val="00117B6A"/>
    <w:rPr>
      <w:rFonts w:ascii="Tahoma" w:hAnsi="Tahoma" w:cs="Tahoma"/>
      <w:sz w:val="16"/>
      <w:szCs w:val="16"/>
    </w:rPr>
  </w:style>
  <w:style w:type="paragraph" w:customStyle="1" w:styleId="Nadpisoddlu">
    <w:name w:val="Nadpis oddílu"/>
    <w:basedOn w:val="Normln"/>
    <w:next w:val="Paragraf"/>
    <w:rsid w:val="000E2739"/>
    <w:pPr>
      <w:keepNext/>
      <w:keepLines/>
      <w:jc w:val="center"/>
      <w:outlineLvl w:val="4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0E2739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0E2739"/>
    <w:rPr>
      <w:vertAlign w:val="superscript"/>
    </w:rPr>
  </w:style>
  <w:style w:type="character" w:customStyle="1" w:styleId="Odkaznapoznpodarou">
    <w:name w:val="Odkaz na pozn. pod čarou"/>
    <w:rsid w:val="000E2739"/>
    <w:rPr>
      <w:vertAlign w:val="superscript"/>
    </w:rPr>
  </w:style>
  <w:style w:type="paragraph" w:customStyle="1" w:styleId="Textparagrafu">
    <w:name w:val="Text paragrafu"/>
    <w:basedOn w:val="Normln"/>
    <w:rsid w:val="00796D87"/>
    <w:pPr>
      <w:spacing w:before="240"/>
      <w:ind w:firstLine="425"/>
      <w:outlineLvl w:val="5"/>
    </w:pPr>
  </w:style>
  <w:style w:type="character" w:styleId="Odkaznakoment">
    <w:name w:val="annotation reference"/>
    <w:semiHidden/>
    <w:rsid w:val="00796D87"/>
    <w:rPr>
      <w:sz w:val="16"/>
      <w:szCs w:val="16"/>
    </w:rPr>
  </w:style>
  <w:style w:type="paragraph" w:styleId="Textkomente">
    <w:name w:val="annotation text"/>
    <w:basedOn w:val="Normln"/>
    <w:semiHidden/>
    <w:rsid w:val="00796D87"/>
    <w:rPr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1B3629"/>
    <w:pPr>
      <w:jc w:val="left"/>
    </w:pPr>
    <w:rPr>
      <w:sz w:val="18"/>
      <w:szCs w:val="18"/>
    </w:rPr>
  </w:style>
  <w:style w:type="paragraph" w:styleId="Zhlav">
    <w:name w:val="header"/>
    <w:basedOn w:val="Normln"/>
    <w:rsid w:val="00F17FDD"/>
    <w:pPr>
      <w:tabs>
        <w:tab w:val="center" w:pos="4536"/>
        <w:tab w:val="right" w:pos="9072"/>
      </w:tabs>
      <w:jc w:val="left"/>
    </w:pPr>
    <w:rPr>
      <w:szCs w:val="24"/>
    </w:rPr>
  </w:style>
  <w:style w:type="character" w:styleId="slostrnky">
    <w:name w:val="page number"/>
    <w:basedOn w:val="Standardnpsmoodstavce"/>
    <w:rsid w:val="00F17FDD"/>
  </w:style>
  <w:style w:type="paragraph" w:customStyle="1" w:styleId="Oddl">
    <w:name w:val="Oddíl"/>
    <w:basedOn w:val="Normln"/>
    <w:next w:val="Nadpisoddlu"/>
    <w:rsid w:val="00502B34"/>
    <w:pPr>
      <w:keepNext/>
      <w:keepLines/>
      <w:spacing w:before="240"/>
      <w:jc w:val="center"/>
      <w:outlineLvl w:val="4"/>
    </w:pPr>
  </w:style>
  <w:style w:type="paragraph" w:styleId="Pedmtkomente">
    <w:name w:val="annotation subject"/>
    <w:basedOn w:val="Textkomente"/>
    <w:next w:val="Textkomente"/>
    <w:semiHidden/>
    <w:rsid w:val="00D91F23"/>
    <w:rPr>
      <w:b/>
      <w:bCs/>
    </w:rPr>
  </w:style>
  <w:style w:type="paragraph" w:customStyle="1" w:styleId="Textlnku">
    <w:name w:val="Text článku"/>
    <w:basedOn w:val="Normln"/>
    <w:rsid w:val="007119B8"/>
    <w:pPr>
      <w:spacing w:before="240"/>
      <w:ind w:firstLine="425"/>
      <w:outlineLvl w:val="5"/>
    </w:pPr>
  </w:style>
  <w:style w:type="paragraph" w:styleId="Rozloendokumentu">
    <w:name w:val="Document Map"/>
    <w:basedOn w:val="Normln"/>
    <w:semiHidden/>
    <w:rsid w:val="004D6F81"/>
    <w:pPr>
      <w:shd w:val="clear" w:color="auto" w:fill="000080"/>
    </w:pPr>
    <w:rPr>
      <w:rFonts w:ascii="Tahoma" w:hAnsi="Tahoma" w:cs="Tahoma"/>
      <w:sz w:val="20"/>
    </w:rPr>
  </w:style>
  <w:style w:type="paragraph" w:customStyle="1" w:styleId="VARIANTA">
    <w:name w:val="VARIANTA"/>
    <w:basedOn w:val="Normln"/>
    <w:next w:val="Normln"/>
    <w:rsid w:val="00160895"/>
    <w:pPr>
      <w:keepNext/>
      <w:spacing w:before="120" w:after="120"/>
    </w:pPr>
    <w:rPr>
      <w:caps/>
      <w:spacing w:val="6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C64DA"/>
  </w:style>
  <w:style w:type="character" w:customStyle="1" w:styleId="ZkladntextodsazenChar">
    <w:name w:val="Základní text odsazený Char"/>
    <w:link w:val="Zkladntextodsazen"/>
    <w:uiPriority w:val="99"/>
    <w:locked/>
    <w:rsid w:val="000C64DA"/>
    <w:rPr>
      <w:sz w:val="18"/>
      <w:szCs w:val="18"/>
    </w:rPr>
  </w:style>
  <w:style w:type="paragraph" w:customStyle="1" w:styleId="Default">
    <w:name w:val="Default"/>
    <w:rsid w:val="00FD1A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stavceChar">
    <w:name w:val="Text odstavce Char"/>
    <w:link w:val="Textodstavce"/>
    <w:rsid w:val="00C42E08"/>
    <w:rPr>
      <w:sz w:val="24"/>
    </w:rPr>
  </w:style>
  <w:style w:type="paragraph" w:styleId="Revize">
    <w:name w:val="Revision"/>
    <w:hidden/>
    <w:uiPriority w:val="99"/>
    <w:semiHidden/>
    <w:rsid w:val="00BD0D23"/>
    <w:rPr>
      <w:sz w:val="24"/>
    </w:rPr>
  </w:style>
  <w:style w:type="table" w:styleId="Mkatabulky">
    <w:name w:val="Table Grid"/>
    <w:basedOn w:val="Normlntabulka"/>
    <w:uiPriority w:val="99"/>
    <w:rsid w:val="00925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velizanbod">
    <w:name w:val="Novelizační bod"/>
    <w:basedOn w:val="Normln"/>
    <w:next w:val="Normln"/>
    <w:rsid w:val="003706AB"/>
    <w:pPr>
      <w:keepNext/>
      <w:keepLines/>
      <w:numPr>
        <w:numId w:val="35"/>
      </w:numPr>
      <w:tabs>
        <w:tab w:val="left" w:pos="851"/>
      </w:tabs>
      <w:spacing w:before="48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83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82" Type="http://schemas.microsoft.com/office/2011/relationships/people" Target="people.xml"/><Relationship Id="rId10" Type="http://schemas.openxmlformats.org/officeDocument/2006/relationships/hyperlink" Target="aspi://module='ASPI'&amp;link='435/2010%20Sb.%2523'&amp;ucin-k-dni='30.12.9999'" TargetMode="Externa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435/2010%20Sb.%2523'&amp;ucin-k-dni='30.12.9999'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7E1C-4F11-4CA0-8FD2-DB5D6E78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4329</Words>
  <Characters>25543</Characters>
  <Application>Microsoft Office Word</Application>
  <DocSecurity>4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úplné znění pro 2015</vt:lpstr>
    </vt:vector>
  </TitlesOfParts>
  <Company>Ministerstvo financí</Company>
  <LinksUpToDate>false</LinksUpToDate>
  <CharactersWithSpaces>29813</CharactersWithSpaces>
  <SharedDoc>false</SharedDoc>
  <HLinks>
    <vt:vector size="6" baseType="variant">
      <vt:variant>
        <vt:i4>7798903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aspi://module='ASPI'&amp;link='250/2000 Sb.%252327'&amp;ucin-k-dni='30.12.9999'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úplné znění pro 2015</dc:title>
  <dc:creator>Kapounová Radka Ing.</dc:creator>
  <cp:lastModifiedBy>KACR - Pavla Psenickova</cp:lastModifiedBy>
  <cp:revision>2</cp:revision>
  <cp:lastPrinted>2017-07-31T14:45:00Z</cp:lastPrinted>
  <dcterms:created xsi:type="dcterms:W3CDTF">2017-08-10T07:20:00Z</dcterms:created>
  <dcterms:modified xsi:type="dcterms:W3CDTF">2017-08-10T07:20:00Z</dcterms:modified>
</cp:coreProperties>
</file>