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D6" w:rsidRPr="00D737D6" w:rsidRDefault="00D737D6" w:rsidP="00D737D6">
      <w:pPr>
        <w:pStyle w:val="StylD"/>
        <w:keepNext/>
        <w:keepLines/>
        <w:tabs>
          <w:tab w:val="center" w:pos="4536"/>
        </w:tabs>
        <w:jc w:val="right"/>
        <w:rPr>
          <w:rFonts w:ascii="Times New Roman" w:hAnsi="Times New Roman"/>
          <w:b/>
          <w:lang w:eastAsia="cs-CZ"/>
        </w:rPr>
      </w:pPr>
      <w:bookmarkStart w:id="0" w:name="_GoBack"/>
      <w:bookmarkEnd w:id="0"/>
      <w:r w:rsidRPr="00D737D6">
        <w:rPr>
          <w:rFonts w:ascii="Times New Roman" w:hAnsi="Times New Roman"/>
          <w:b/>
          <w:lang w:eastAsia="cs-CZ"/>
        </w:rPr>
        <w:t>II.</w:t>
      </w:r>
    </w:p>
    <w:p w:rsidR="006A6E35" w:rsidRDefault="006A6E35" w:rsidP="00D737D6">
      <w:pPr>
        <w:pStyle w:val="StylD"/>
        <w:keepNext/>
        <w:keepLines/>
        <w:tabs>
          <w:tab w:val="center" w:pos="4536"/>
        </w:tabs>
        <w:jc w:val="center"/>
        <w:rPr>
          <w:rFonts w:ascii="Times New Roman" w:hAnsi="Times New Roman"/>
          <w:lang w:eastAsia="cs-CZ"/>
        </w:rPr>
      </w:pPr>
    </w:p>
    <w:p w:rsidR="00D737D6" w:rsidRPr="00D737D6" w:rsidRDefault="00D737D6" w:rsidP="00D737D6">
      <w:pPr>
        <w:pStyle w:val="StylD"/>
        <w:keepNext/>
        <w:keepLines/>
        <w:tabs>
          <w:tab w:val="center" w:pos="4536"/>
        </w:tabs>
        <w:jc w:val="center"/>
        <w:rPr>
          <w:rFonts w:ascii="Times New Roman" w:hAnsi="Times New Roman"/>
          <w:lang w:eastAsia="cs-CZ"/>
        </w:rPr>
      </w:pPr>
      <w:r w:rsidRPr="00D737D6">
        <w:rPr>
          <w:rFonts w:ascii="Times New Roman" w:hAnsi="Times New Roman"/>
          <w:lang w:eastAsia="cs-CZ"/>
        </w:rPr>
        <w:t>N</w:t>
      </w:r>
      <w:r>
        <w:rPr>
          <w:rFonts w:ascii="Times New Roman" w:hAnsi="Times New Roman"/>
          <w:lang w:eastAsia="cs-CZ"/>
        </w:rPr>
        <w:t xml:space="preserve"> </w:t>
      </w:r>
      <w:r w:rsidRPr="00D737D6">
        <w:rPr>
          <w:rFonts w:ascii="Times New Roman" w:hAnsi="Times New Roman"/>
          <w:lang w:eastAsia="cs-CZ"/>
        </w:rPr>
        <w:t>á</w:t>
      </w:r>
      <w:r>
        <w:rPr>
          <w:rFonts w:ascii="Times New Roman" w:hAnsi="Times New Roman"/>
          <w:lang w:eastAsia="cs-CZ"/>
        </w:rPr>
        <w:t xml:space="preserve"> </w:t>
      </w:r>
      <w:r w:rsidRPr="00D737D6">
        <w:rPr>
          <w:rFonts w:ascii="Times New Roman" w:hAnsi="Times New Roman"/>
          <w:lang w:eastAsia="cs-CZ"/>
        </w:rPr>
        <w:t>v</w:t>
      </w:r>
      <w:r>
        <w:rPr>
          <w:rFonts w:ascii="Times New Roman" w:hAnsi="Times New Roman"/>
          <w:lang w:eastAsia="cs-CZ"/>
        </w:rPr>
        <w:t> </w:t>
      </w:r>
      <w:r w:rsidRPr="00D737D6">
        <w:rPr>
          <w:rFonts w:ascii="Times New Roman" w:hAnsi="Times New Roman"/>
          <w:lang w:eastAsia="cs-CZ"/>
        </w:rPr>
        <w:t>r</w:t>
      </w:r>
      <w:r>
        <w:rPr>
          <w:rFonts w:ascii="Times New Roman" w:hAnsi="Times New Roman"/>
          <w:lang w:eastAsia="cs-CZ"/>
        </w:rPr>
        <w:t xml:space="preserve"> </w:t>
      </w:r>
      <w:r w:rsidRPr="00D737D6">
        <w:rPr>
          <w:rFonts w:ascii="Times New Roman" w:hAnsi="Times New Roman"/>
          <w:lang w:eastAsia="cs-CZ"/>
        </w:rPr>
        <w:t>h</w:t>
      </w:r>
    </w:p>
    <w:p w:rsidR="00BB05B4" w:rsidRPr="00EF0BF2" w:rsidRDefault="00BB05B4" w:rsidP="00D737D6">
      <w:pPr>
        <w:pStyle w:val="StylD"/>
        <w:keepNext/>
        <w:keepLines/>
        <w:tabs>
          <w:tab w:val="center" w:pos="4536"/>
        </w:tabs>
        <w:jc w:val="center"/>
        <w:rPr>
          <w:rFonts w:ascii="Times New Roman" w:hAnsi="Times New Roman"/>
          <w:b/>
          <w:lang w:eastAsia="cs-CZ"/>
        </w:rPr>
      </w:pPr>
      <w:r w:rsidRPr="00EF0BF2">
        <w:rPr>
          <w:rFonts w:ascii="Times New Roman" w:hAnsi="Times New Roman"/>
          <w:b/>
          <w:lang w:eastAsia="cs-CZ"/>
        </w:rPr>
        <w:t>VYHLÁŠKA</w:t>
      </w:r>
    </w:p>
    <w:p w:rsidR="00BB05B4" w:rsidRPr="00EF0BF2" w:rsidRDefault="00BB05B4" w:rsidP="009C216C">
      <w:pPr>
        <w:pStyle w:val="StylD"/>
        <w:keepNext/>
        <w:keepLines/>
        <w:tabs>
          <w:tab w:val="left" w:pos="3544"/>
        </w:tabs>
        <w:jc w:val="center"/>
        <w:rPr>
          <w:rFonts w:ascii="Times New Roman" w:hAnsi="Times New Roman"/>
          <w:lang w:eastAsia="cs-CZ"/>
        </w:rPr>
      </w:pPr>
      <w:r w:rsidRPr="00EF0BF2">
        <w:rPr>
          <w:rFonts w:ascii="Times New Roman" w:hAnsi="Times New Roman"/>
          <w:lang w:eastAsia="cs-CZ"/>
        </w:rPr>
        <w:t>ze dne</w:t>
      </w:r>
      <w:r w:rsidR="00EF0BF2" w:rsidRPr="00EF0BF2">
        <w:rPr>
          <w:rFonts w:ascii="Times New Roman" w:hAnsi="Times New Roman"/>
          <w:lang w:eastAsia="cs-CZ"/>
        </w:rPr>
        <w:t xml:space="preserve">         </w:t>
      </w:r>
      <w:r w:rsidR="00233833" w:rsidRPr="00EF0BF2">
        <w:rPr>
          <w:rFonts w:ascii="Times New Roman" w:hAnsi="Times New Roman"/>
          <w:lang w:eastAsia="cs-CZ"/>
        </w:rPr>
        <w:t>201</w:t>
      </w:r>
      <w:r w:rsidR="00233833">
        <w:rPr>
          <w:rFonts w:ascii="Times New Roman" w:hAnsi="Times New Roman"/>
          <w:lang w:eastAsia="cs-CZ"/>
        </w:rPr>
        <w:t>7</w:t>
      </w:r>
      <w:r w:rsidR="00233833" w:rsidRPr="00EF0BF2">
        <w:rPr>
          <w:rFonts w:ascii="Times New Roman" w:hAnsi="Times New Roman"/>
          <w:lang w:eastAsia="cs-CZ"/>
        </w:rPr>
        <w:t xml:space="preserve"> </w:t>
      </w:r>
    </w:p>
    <w:p w:rsidR="00BB05B4" w:rsidRPr="00436619" w:rsidRDefault="00BB05B4" w:rsidP="009C216C">
      <w:pPr>
        <w:pStyle w:val="nadpisvyhlky"/>
        <w:spacing w:before="0"/>
        <w:jc w:val="both"/>
        <w:rPr>
          <w:b w:val="0"/>
        </w:rPr>
      </w:pPr>
      <w:r w:rsidRPr="00436619">
        <w:rPr>
          <w:b w:val="0"/>
        </w:rPr>
        <w:t>kterou se mění vyhláška č. 500/2002 Sb., kterou se provádějí některá ustanovení zákona č. 563/1991 Sb., o účetnictví, ve znění pozdějších předpisů, pro účetní jednotky, které jsou podnikateli účtujícími v soustavě podvojného účetnictví, ve znění pozdějších předpisů</w:t>
      </w:r>
    </w:p>
    <w:p w:rsidR="00BB05B4" w:rsidRDefault="00BB05B4" w:rsidP="009C216C">
      <w:pPr>
        <w:keepNext/>
        <w:keepLines/>
        <w:suppressAutoHyphens w:val="0"/>
        <w:jc w:val="both"/>
        <w:outlineLvl w:val="5"/>
        <w:rPr>
          <w:rFonts w:ascii="Times New Roman" w:hAnsi="Times New Roman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outlineLvl w:val="5"/>
        <w:rPr>
          <w:rFonts w:ascii="Times New Roman" w:hAnsi="Times New Roman"/>
          <w:lang w:eastAsia="cs-CZ"/>
        </w:rPr>
      </w:pPr>
      <w:r w:rsidRPr="009C216C">
        <w:rPr>
          <w:rFonts w:ascii="Times New Roman" w:hAnsi="Times New Roman"/>
          <w:lang w:eastAsia="cs-CZ"/>
        </w:rPr>
        <w:t xml:space="preserve">Ministerstvo financí stanoví podle § 37b odst. 1 zákona č. </w:t>
      </w:r>
      <w:hyperlink r:id="rId9" w:history="1">
        <w:r w:rsidRPr="009C216C">
          <w:rPr>
            <w:rFonts w:ascii="Times New Roman" w:hAnsi="Times New Roman"/>
            <w:lang w:eastAsia="cs-CZ"/>
          </w:rPr>
          <w:t>563/1991 Sb.</w:t>
        </w:r>
      </w:hyperlink>
      <w:r w:rsidRPr="009C216C">
        <w:rPr>
          <w:rFonts w:ascii="Times New Roman" w:hAnsi="Times New Roman"/>
          <w:lang w:eastAsia="cs-CZ"/>
        </w:rPr>
        <w:t xml:space="preserve">, o účetnictví, ve znění zákona č. </w:t>
      </w:r>
      <w:hyperlink r:id="rId10" w:history="1">
        <w:r w:rsidRPr="009C216C">
          <w:rPr>
            <w:rFonts w:ascii="Times New Roman" w:hAnsi="Times New Roman"/>
            <w:lang w:eastAsia="cs-CZ"/>
          </w:rPr>
          <w:t>437/2003 Sb.</w:t>
        </w:r>
      </w:hyperlink>
      <w:r w:rsidR="00DC3BDC">
        <w:rPr>
          <w:rFonts w:ascii="Times New Roman" w:hAnsi="Times New Roman"/>
          <w:lang w:eastAsia="cs-CZ"/>
        </w:rPr>
        <w:t>,</w:t>
      </w:r>
      <w:r w:rsidRPr="009C216C">
        <w:rPr>
          <w:rFonts w:ascii="Times New Roman" w:hAnsi="Times New Roman"/>
          <w:lang w:eastAsia="cs-CZ"/>
        </w:rPr>
        <w:t xml:space="preserve"> </w:t>
      </w:r>
      <w:r w:rsidR="00DC3BDC">
        <w:rPr>
          <w:rFonts w:ascii="Times New Roman" w:hAnsi="Times New Roman"/>
          <w:lang w:eastAsia="cs-CZ"/>
        </w:rPr>
        <w:t>z</w:t>
      </w:r>
      <w:r w:rsidRPr="009C216C">
        <w:rPr>
          <w:rFonts w:ascii="Times New Roman" w:hAnsi="Times New Roman"/>
          <w:lang w:eastAsia="cs-CZ"/>
        </w:rPr>
        <w:t xml:space="preserve">ákona č. </w:t>
      </w:r>
      <w:hyperlink r:id="rId11" w:history="1">
        <w:r w:rsidRPr="009C216C">
          <w:rPr>
            <w:rFonts w:ascii="Times New Roman" w:hAnsi="Times New Roman"/>
            <w:lang w:eastAsia="cs-CZ"/>
          </w:rPr>
          <w:t>304/2008 Sb.</w:t>
        </w:r>
      </w:hyperlink>
      <w:r w:rsidR="00101B38">
        <w:rPr>
          <w:rFonts w:ascii="Times New Roman" w:hAnsi="Times New Roman"/>
          <w:lang w:eastAsia="cs-CZ"/>
        </w:rPr>
        <w:t>,</w:t>
      </w:r>
      <w:r w:rsidR="00DC3BDC">
        <w:rPr>
          <w:rFonts w:ascii="Times New Roman" w:hAnsi="Times New Roman"/>
          <w:lang w:eastAsia="cs-CZ"/>
        </w:rPr>
        <w:t xml:space="preserve"> zákona č. 221/2015 Sb.</w:t>
      </w:r>
      <w:r w:rsidR="00101B38">
        <w:rPr>
          <w:rFonts w:ascii="Times New Roman" w:hAnsi="Times New Roman"/>
          <w:lang w:eastAsia="cs-CZ"/>
        </w:rPr>
        <w:t xml:space="preserve"> a zákona č. 462/2016 Sb., k provedení § 4 odst. 8 tohoto zákona</w:t>
      </w:r>
      <w:r w:rsidRPr="009C216C">
        <w:rPr>
          <w:rFonts w:ascii="Times New Roman" w:hAnsi="Times New Roman"/>
          <w:lang w:eastAsia="cs-CZ"/>
        </w:rPr>
        <w:t>:</w:t>
      </w:r>
    </w:p>
    <w:p w:rsidR="00BB05B4" w:rsidRPr="009C216C" w:rsidRDefault="00BB05B4" w:rsidP="009C216C">
      <w:pPr>
        <w:keepNext/>
        <w:keepLines/>
        <w:suppressAutoHyphens w:val="0"/>
        <w:jc w:val="both"/>
        <w:outlineLvl w:val="5"/>
        <w:rPr>
          <w:rFonts w:ascii="Times New Roman" w:hAnsi="Times New Roman"/>
          <w:lang w:eastAsia="cs-CZ"/>
        </w:rPr>
      </w:pPr>
    </w:p>
    <w:p w:rsidR="00BB05B4" w:rsidRDefault="00BB05B4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  <w:r w:rsidRPr="009C216C">
        <w:rPr>
          <w:rFonts w:ascii="Times New Roman" w:hAnsi="Times New Roman"/>
          <w:lang w:eastAsia="cs-CZ"/>
        </w:rPr>
        <w:t>Čl. I</w:t>
      </w:r>
    </w:p>
    <w:p w:rsidR="00EF0BF2" w:rsidRPr="009C216C" w:rsidRDefault="00EF0BF2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</w:p>
    <w:p w:rsidR="00BB05B4" w:rsidRPr="009C216C" w:rsidRDefault="00BB05B4" w:rsidP="009C216C">
      <w:pPr>
        <w:keepNext/>
        <w:keepLines/>
        <w:tabs>
          <w:tab w:val="left" w:pos="540"/>
        </w:tabs>
        <w:suppressAutoHyphens w:val="0"/>
        <w:jc w:val="both"/>
        <w:rPr>
          <w:rFonts w:ascii="Times New Roman" w:hAnsi="Times New Roman"/>
          <w:lang w:eastAsia="cs-CZ"/>
        </w:rPr>
      </w:pPr>
      <w:r w:rsidRPr="009C216C">
        <w:rPr>
          <w:rFonts w:ascii="Times New Roman" w:hAnsi="Times New Roman"/>
          <w:lang w:eastAsia="cs-CZ"/>
        </w:rPr>
        <w:t>Vyhláška č. 500/2002 Sb., kterou se provádějí některá ustanovení zákona č. 563/1991 Sb., o účetnictví, ve znění pozdějších předpisů, pro účetní jednotky, které jsou podnikateli účtujícími v soustavě podvojného účetnictví, ve znění vyhlášky č. 472/2003 Sb., vyhlášky č. 397/2005 Sb., vyhlášky č. 349/2007 Sb., vyhlášky č. 469/2008 Sb., vyhlášky č. 419/2010 Sb., vyhlášky č. 413/2011 Sb., vyhlášky č. 467/2013 Sb., vyhlášky č. 293/2014 Sb.</w:t>
      </w:r>
      <w:r w:rsidR="003D0BEC">
        <w:rPr>
          <w:rFonts w:ascii="Times New Roman" w:hAnsi="Times New Roman"/>
          <w:lang w:eastAsia="cs-CZ"/>
        </w:rPr>
        <w:t xml:space="preserve"> a</w:t>
      </w:r>
      <w:r w:rsidRPr="009C216C">
        <w:rPr>
          <w:rFonts w:ascii="Times New Roman" w:hAnsi="Times New Roman"/>
          <w:lang w:eastAsia="cs-CZ"/>
        </w:rPr>
        <w:t xml:space="preserve"> vyhlášky č. 250/2015 Sb.</w:t>
      </w:r>
      <w:r w:rsidR="0044630F">
        <w:rPr>
          <w:rFonts w:ascii="Times New Roman" w:hAnsi="Times New Roman"/>
          <w:lang w:eastAsia="cs-CZ"/>
        </w:rPr>
        <w:t>,</w:t>
      </w:r>
      <w:r>
        <w:rPr>
          <w:rFonts w:ascii="Times New Roman" w:hAnsi="Times New Roman"/>
          <w:lang w:eastAsia="cs-CZ"/>
        </w:rPr>
        <w:t xml:space="preserve"> </w:t>
      </w:r>
      <w:r w:rsidRPr="009C216C">
        <w:rPr>
          <w:rFonts w:ascii="Times New Roman" w:hAnsi="Times New Roman"/>
          <w:lang w:eastAsia="cs-CZ"/>
        </w:rPr>
        <w:t>se mění takto:</w:t>
      </w:r>
    </w:p>
    <w:p w:rsidR="00BB05B4" w:rsidRDefault="00BB05B4" w:rsidP="009C216C">
      <w:pPr>
        <w:keepNext/>
        <w:keepLines/>
        <w:suppressAutoHyphens w:val="0"/>
        <w:jc w:val="both"/>
        <w:outlineLvl w:val="5"/>
        <w:rPr>
          <w:rFonts w:ascii="Times New Roman" w:hAnsi="Times New Roman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1. V § 3 se za odstavec 2 vkládají nové odstavce 3 a 4, které znějí:</w:t>
      </w:r>
    </w:p>
    <w:p w:rsidR="00BB05B4" w:rsidRPr="009C216C" w:rsidRDefault="00BB05B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</w:p>
    <w:p w:rsidR="007920CC" w:rsidRPr="007920CC" w:rsidRDefault="00BB05B4" w:rsidP="007920CC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920CC">
        <w:rPr>
          <w:rFonts w:ascii="Times New Roman" w:hAnsi="Times New Roman"/>
          <w:szCs w:val="24"/>
          <w:u w:val="single"/>
          <w:lang w:eastAsia="cs-CZ"/>
        </w:rPr>
        <w:t xml:space="preserve">„(3) </w:t>
      </w:r>
      <w:r w:rsidR="007920CC" w:rsidRPr="007920CC">
        <w:rPr>
          <w:rFonts w:ascii="Times New Roman" w:hAnsi="Times New Roman"/>
          <w:szCs w:val="24"/>
          <w:u w:val="single"/>
          <w:lang w:eastAsia="cs-CZ"/>
        </w:rPr>
        <w:t>V souladu s § 13 účetní jednotka vykazuje časové rozlišení v aktivech rozvahy</w:t>
      </w:r>
    </w:p>
    <w:p w:rsidR="009D170D" w:rsidRDefault="009D170D" w:rsidP="008E39B7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</w:p>
    <w:p w:rsidR="007920CC" w:rsidRPr="007920CC" w:rsidRDefault="007920CC" w:rsidP="008E39B7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920CC">
        <w:rPr>
          <w:rFonts w:ascii="Times New Roman" w:hAnsi="Times New Roman"/>
          <w:szCs w:val="24"/>
          <w:u w:val="single"/>
          <w:lang w:eastAsia="cs-CZ"/>
        </w:rPr>
        <w:t>a) v položce „C.II.3. Časové rozlišení aktiv“; rozvaha neobsahuje položku „D. Časové rozlišení aktiv“, nebo</w:t>
      </w:r>
    </w:p>
    <w:p w:rsidR="008E39B7" w:rsidRDefault="008E39B7" w:rsidP="008E39B7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</w:p>
    <w:p w:rsidR="007920CC" w:rsidRPr="007920CC" w:rsidRDefault="007920CC" w:rsidP="008E39B7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920CC">
        <w:rPr>
          <w:rFonts w:ascii="Times New Roman" w:hAnsi="Times New Roman"/>
          <w:szCs w:val="24"/>
          <w:u w:val="single"/>
          <w:lang w:eastAsia="cs-CZ"/>
        </w:rPr>
        <w:t>b) v položce „D. Časové rozlišení aktiv“; rozvaha neobsahuje položku „C.II.3. Časové rozlišení aktiv“.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u w:val="single"/>
          <w:lang w:eastAsia="cs-CZ"/>
        </w:rPr>
      </w:pPr>
    </w:p>
    <w:p w:rsidR="007920CC" w:rsidRPr="007920CC" w:rsidRDefault="007920CC" w:rsidP="007920CC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920CC">
        <w:rPr>
          <w:rFonts w:ascii="Times New Roman" w:hAnsi="Times New Roman"/>
          <w:szCs w:val="24"/>
          <w:u w:val="single"/>
          <w:lang w:eastAsia="cs-CZ"/>
        </w:rPr>
        <w:t>(4) V souladu s § 19 účetní jednotka vykazuje časové rozlišení v pasivech rozvahy</w:t>
      </w:r>
    </w:p>
    <w:p w:rsidR="009D170D" w:rsidRDefault="009D170D" w:rsidP="009D170D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</w:p>
    <w:p w:rsidR="007920CC" w:rsidRPr="007920CC" w:rsidRDefault="007920CC" w:rsidP="009D170D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920CC">
        <w:rPr>
          <w:rFonts w:ascii="Times New Roman" w:hAnsi="Times New Roman"/>
          <w:szCs w:val="24"/>
          <w:u w:val="single"/>
          <w:lang w:eastAsia="cs-CZ"/>
        </w:rPr>
        <w:t>a) v položce „C.III. Časové rozlišení pasiv“; rozvaha neobsahuje položku „D. Časové rozlišení pasiv“, nebo</w:t>
      </w:r>
    </w:p>
    <w:p w:rsidR="009D170D" w:rsidRDefault="009D170D" w:rsidP="009D170D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</w:p>
    <w:p w:rsidR="007920CC" w:rsidRPr="007920CC" w:rsidRDefault="007920CC" w:rsidP="009D170D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920CC">
        <w:rPr>
          <w:rFonts w:ascii="Times New Roman" w:hAnsi="Times New Roman"/>
          <w:szCs w:val="24"/>
          <w:u w:val="single"/>
          <w:lang w:eastAsia="cs-CZ"/>
        </w:rPr>
        <w:t>b) v položce „D. Časové rozlišení pasiv“; rozvaha neobsahuje položku „C.III. Časové rozlišení pasiv“</w:t>
      </w:r>
      <w:r w:rsidR="002E72F7">
        <w:rPr>
          <w:rFonts w:ascii="Times New Roman" w:hAnsi="Times New Roman"/>
          <w:szCs w:val="24"/>
          <w:u w:val="single"/>
          <w:lang w:eastAsia="cs-CZ"/>
        </w:rPr>
        <w:t>.</w:t>
      </w:r>
      <w:r w:rsidR="00F22C38">
        <w:rPr>
          <w:rFonts w:ascii="Times New Roman" w:hAnsi="Times New Roman"/>
          <w:szCs w:val="24"/>
          <w:u w:val="single"/>
          <w:lang w:eastAsia="cs-CZ"/>
        </w:rPr>
        <w:t>“</w:t>
      </w:r>
      <w:r w:rsidRPr="007920CC">
        <w:rPr>
          <w:rFonts w:ascii="Times New Roman" w:hAnsi="Times New Roman"/>
          <w:szCs w:val="24"/>
          <w:u w:val="single"/>
          <w:lang w:eastAsia="cs-CZ"/>
        </w:rPr>
        <w:t>.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i/>
          <w:szCs w:val="24"/>
          <w:lang w:eastAsia="cs-CZ"/>
        </w:rPr>
        <w:t>CELEX 32013L0034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Dosavadní odstavce 3 až 7 se označují jako odstavce 5 a</w:t>
      </w:r>
      <w:r w:rsidR="005A7912">
        <w:rPr>
          <w:rFonts w:ascii="Times New Roman" w:hAnsi="Times New Roman"/>
          <w:szCs w:val="24"/>
          <w:lang w:eastAsia="cs-CZ"/>
        </w:rPr>
        <w:t>ž</w:t>
      </w:r>
      <w:r w:rsidRPr="009C216C">
        <w:rPr>
          <w:rFonts w:ascii="Times New Roman" w:hAnsi="Times New Roman"/>
          <w:szCs w:val="24"/>
          <w:lang w:eastAsia="cs-CZ"/>
        </w:rPr>
        <w:t xml:space="preserve"> 9.</w:t>
      </w:r>
    </w:p>
    <w:p w:rsidR="002A2BB0" w:rsidRDefault="002A2BB0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2A2BB0" w:rsidRPr="00602BF6" w:rsidRDefault="00C32F01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602BF6">
        <w:rPr>
          <w:rFonts w:ascii="Times New Roman" w:hAnsi="Times New Roman"/>
          <w:szCs w:val="24"/>
          <w:lang w:eastAsia="cs-CZ"/>
        </w:rPr>
        <w:t xml:space="preserve">2. </w:t>
      </w:r>
      <w:r w:rsidR="002A2BB0" w:rsidRPr="00602BF6">
        <w:rPr>
          <w:rFonts w:ascii="Times New Roman" w:hAnsi="Times New Roman"/>
          <w:szCs w:val="24"/>
          <w:lang w:eastAsia="cs-CZ"/>
        </w:rPr>
        <w:t xml:space="preserve">V § </w:t>
      </w:r>
      <w:r w:rsidRPr="00602BF6">
        <w:rPr>
          <w:rFonts w:ascii="Times New Roman" w:hAnsi="Times New Roman"/>
          <w:szCs w:val="24"/>
          <w:lang w:eastAsia="cs-CZ"/>
        </w:rPr>
        <w:t xml:space="preserve">3 </w:t>
      </w:r>
      <w:r w:rsidR="002A2BB0" w:rsidRPr="00602BF6">
        <w:rPr>
          <w:rFonts w:ascii="Times New Roman" w:hAnsi="Times New Roman"/>
          <w:szCs w:val="24"/>
          <w:lang w:eastAsia="cs-CZ"/>
        </w:rPr>
        <w:t xml:space="preserve">se za odst. 9 </w:t>
      </w:r>
      <w:r w:rsidR="00697D3C">
        <w:rPr>
          <w:rFonts w:ascii="Times New Roman" w:hAnsi="Times New Roman"/>
          <w:szCs w:val="24"/>
          <w:lang w:eastAsia="cs-CZ"/>
        </w:rPr>
        <w:t xml:space="preserve">doplňuje </w:t>
      </w:r>
      <w:r w:rsidR="002A2BB0" w:rsidRPr="00602BF6">
        <w:rPr>
          <w:rFonts w:ascii="Times New Roman" w:hAnsi="Times New Roman"/>
          <w:szCs w:val="24"/>
          <w:lang w:eastAsia="cs-CZ"/>
        </w:rPr>
        <w:t>nový odstavec 10, který zní:</w:t>
      </w:r>
    </w:p>
    <w:p w:rsidR="00C32F01" w:rsidRPr="00602BF6" w:rsidRDefault="001B6446" w:rsidP="00C32F01">
      <w:pPr>
        <w:keepNext/>
        <w:keepLines/>
        <w:tabs>
          <w:tab w:val="center" w:pos="4535"/>
          <w:tab w:val="left" w:pos="5203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lastRenderedPageBreak/>
        <w:tab/>
        <w:t xml:space="preserve">           </w:t>
      </w:r>
      <w:r w:rsidR="006450DA">
        <w:rPr>
          <w:rFonts w:ascii="Times New Roman" w:hAnsi="Times New Roman"/>
          <w:szCs w:val="24"/>
          <w:lang w:eastAsia="cs-CZ"/>
        </w:rPr>
        <w:t>„</w:t>
      </w:r>
      <w:r>
        <w:rPr>
          <w:rFonts w:ascii="Times New Roman" w:hAnsi="Times New Roman"/>
          <w:szCs w:val="24"/>
          <w:lang w:eastAsia="cs-CZ"/>
        </w:rPr>
        <w:t xml:space="preserve">(10) </w:t>
      </w:r>
      <w:r w:rsidR="00C32F01" w:rsidRPr="00602BF6">
        <w:rPr>
          <w:rFonts w:ascii="Times New Roman" w:hAnsi="Times New Roman"/>
          <w:szCs w:val="24"/>
          <w:lang w:eastAsia="cs-CZ"/>
        </w:rPr>
        <w:t>Pro účely vykazování, oceňování a zveřejňování informací o derivátech v příloze v účetní závěrce a operacích s nimi použije účetní jednotka ustanovení vyhlášky č. 501/2002 Sb., kterou se provádějí některá ustanovení zákona č. 563/1991 Sb., o účetnictví, ve znění pozdějších předpisů, pro účetní jednotky, které jsou bankami a jinými finančními institucemi, ve znění účinném k 31. prosinci 2017.“.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9295D" w:rsidRDefault="00C32F01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3</w:t>
      </w:r>
      <w:r w:rsidR="00BB05B4" w:rsidRPr="00806E5B">
        <w:rPr>
          <w:rFonts w:ascii="Times New Roman" w:hAnsi="Times New Roman"/>
          <w:szCs w:val="24"/>
          <w:lang w:eastAsia="cs-CZ"/>
        </w:rPr>
        <w:t>. V § 3a odst. 2 písm. a) se slova „a „C.II.2. Krátkodobé pohledávky“</w:t>
      </w:r>
      <w:r w:rsidR="00B232B3">
        <w:rPr>
          <w:rFonts w:ascii="Times New Roman" w:hAnsi="Times New Roman"/>
          <w:szCs w:val="24"/>
          <w:lang w:eastAsia="cs-CZ"/>
        </w:rPr>
        <w:t xml:space="preserve"> “</w:t>
      </w:r>
      <w:r w:rsidR="00BB05B4" w:rsidRPr="00806E5B">
        <w:rPr>
          <w:rFonts w:ascii="Times New Roman" w:hAnsi="Times New Roman"/>
          <w:szCs w:val="24"/>
          <w:lang w:eastAsia="cs-CZ"/>
        </w:rPr>
        <w:t xml:space="preserve"> nahrazují slovy „</w:t>
      </w:r>
      <w:r w:rsidR="0068523B" w:rsidRPr="00806E5B">
        <w:rPr>
          <w:rFonts w:ascii="Times New Roman" w:hAnsi="Times New Roman"/>
          <w:szCs w:val="24"/>
          <w:lang w:eastAsia="cs-CZ"/>
        </w:rPr>
        <w:t> </w:t>
      </w:r>
      <w:r w:rsidR="00BB05B4" w:rsidRPr="00806E5B">
        <w:rPr>
          <w:rFonts w:ascii="Times New Roman" w:hAnsi="Times New Roman"/>
          <w:szCs w:val="24"/>
          <w:lang w:eastAsia="cs-CZ"/>
        </w:rPr>
        <w:t>,</w:t>
      </w:r>
      <w:r w:rsidR="00F42EBB" w:rsidRPr="00806E5B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806E5B">
        <w:rPr>
          <w:rFonts w:ascii="Times New Roman" w:hAnsi="Times New Roman"/>
          <w:szCs w:val="24"/>
          <w:lang w:eastAsia="cs-CZ"/>
        </w:rPr>
        <w:t>C.II.2. Krátkodobé pohledávky“ a „C.II.3. Časové rozlišení aktiv</w:t>
      </w:r>
      <w:r w:rsidR="0099295D" w:rsidRPr="00806E5B">
        <w:rPr>
          <w:rFonts w:ascii="Times New Roman" w:hAnsi="Times New Roman"/>
          <w:szCs w:val="24"/>
          <w:lang w:eastAsia="cs-CZ"/>
        </w:rPr>
        <w:t>“ “</w:t>
      </w:r>
      <w:r w:rsidR="0039499C">
        <w:rPr>
          <w:rFonts w:ascii="Times New Roman" w:hAnsi="Times New Roman"/>
          <w:szCs w:val="24"/>
          <w:lang w:eastAsia="cs-CZ"/>
        </w:rPr>
        <w:t>.</w:t>
      </w:r>
      <w:r w:rsidR="00BB05B4" w:rsidRPr="0099295D">
        <w:rPr>
          <w:rFonts w:ascii="Times New Roman" w:hAnsi="Times New Roman"/>
          <w:szCs w:val="24"/>
          <w:lang w:eastAsia="cs-CZ"/>
        </w:rPr>
        <w:t xml:space="preserve"> 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8C7DA7" w:rsidRPr="008C7DA7" w:rsidRDefault="00C32F01" w:rsidP="008C7DA7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4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. V § 4 odst. 5 </w:t>
      </w:r>
      <w:r w:rsidR="008C7DA7">
        <w:rPr>
          <w:rFonts w:ascii="Times New Roman" w:hAnsi="Times New Roman"/>
          <w:szCs w:val="24"/>
          <w:lang w:eastAsia="cs-CZ"/>
        </w:rPr>
        <w:t>ve větě první</w:t>
      </w:r>
      <w:r w:rsidR="00F9297B">
        <w:rPr>
          <w:rFonts w:ascii="Times New Roman" w:hAnsi="Times New Roman"/>
          <w:szCs w:val="24"/>
          <w:lang w:eastAsia="cs-CZ"/>
        </w:rPr>
        <w:t xml:space="preserve"> se</w:t>
      </w:r>
      <w:r w:rsidR="008C7DA7">
        <w:rPr>
          <w:rFonts w:ascii="Times New Roman" w:hAnsi="Times New Roman"/>
          <w:szCs w:val="24"/>
          <w:lang w:eastAsia="cs-CZ"/>
        </w:rPr>
        <w:t xml:space="preserve"> </w:t>
      </w:r>
      <w:r w:rsidR="008C7DA7" w:rsidRPr="00B725D9">
        <w:rPr>
          <w:rFonts w:ascii="Times New Roman" w:hAnsi="Times New Roman"/>
          <w:szCs w:val="24"/>
          <w:lang w:eastAsia="cs-CZ"/>
        </w:rPr>
        <w:t>slova  „a z položek přehledu o změnách vlastního kapitálu</w:t>
      </w:r>
      <w:r w:rsidR="000D54AE" w:rsidRPr="00B725D9">
        <w:rPr>
          <w:rFonts w:ascii="Times New Roman" w:hAnsi="Times New Roman"/>
          <w:szCs w:val="24"/>
          <w:lang w:eastAsia="cs-CZ"/>
        </w:rPr>
        <w:t>“</w:t>
      </w:r>
      <w:r w:rsidR="008C7DA7" w:rsidRPr="00B725D9">
        <w:rPr>
          <w:rFonts w:ascii="Times New Roman" w:hAnsi="Times New Roman"/>
          <w:szCs w:val="24"/>
          <w:lang w:eastAsia="cs-CZ"/>
        </w:rPr>
        <w:t xml:space="preserve"> nahrazují slovy „ , z položek přehledu o změnách vlastního kapitálu a z položek přehledu o peněžních tocích“</w:t>
      </w:r>
      <w:r w:rsidR="00824962" w:rsidRPr="00B725D9">
        <w:rPr>
          <w:rFonts w:ascii="Times New Roman" w:hAnsi="Times New Roman"/>
          <w:szCs w:val="24"/>
          <w:lang w:eastAsia="cs-CZ"/>
        </w:rPr>
        <w:t>.</w:t>
      </w:r>
    </w:p>
    <w:p w:rsidR="006E4477" w:rsidRPr="006E4477" w:rsidRDefault="006E4477" w:rsidP="006E4477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6E4477">
        <w:rPr>
          <w:rFonts w:ascii="Times New Roman" w:hAnsi="Times New Roman"/>
          <w:szCs w:val="24"/>
          <w:lang w:eastAsia="cs-CZ"/>
        </w:rPr>
        <w:t xml:space="preserve"> </w:t>
      </w:r>
    </w:p>
    <w:p w:rsidR="00BB05B4" w:rsidRPr="009C216C" w:rsidRDefault="00C32F01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5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. V § 6 odst. 1 a </w:t>
      </w:r>
      <w:r w:rsidR="002C07F1">
        <w:rPr>
          <w:rFonts w:ascii="Times New Roman" w:hAnsi="Times New Roman"/>
          <w:szCs w:val="24"/>
          <w:lang w:eastAsia="cs-CZ"/>
        </w:rPr>
        <w:t xml:space="preserve">odst. </w:t>
      </w:r>
      <w:r w:rsidR="00BB05B4" w:rsidRPr="009C216C">
        <w:rPr>
          <w:rFonts w:ascii="Times New Roman" w:hAnsi="Times New Roman"/>
          <w:szCs w:val="24"/>
          <w:lang w:eastAsia="cs-CZ"/>
        </w:rPr>
        <w:t>3 písm. a) se slova „výzkumu a“ zrušují.</w:t>
      </w:r>
    </w:p>
    <w:p w:rsidR="00BB05B4" w:rsidRPr="009C216C" w:rsidRDefault="00BB05B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</w:p>
    <w:p w:rsidR="006A2404" w:rsidRPr="009C216C" w:rsidRDefault="00C32F01" w:rsidP="002B64F7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6</w:t>
      </w:r>
      <w:r w:rsidR="00BB05B4" w:rsidRPr="00806E5B">
        <w:rPr>
          <w:rFonts w:ascii="Times New Roman" w:hAnsi="Times New Roman"/>
          <w:szCs w:val="24"/>
          <w:lang w:eastAsia="cs-CZ"/>
        </w:rPr>
        <w:t xml:space="preserve">. V § 6 odst. 3 písm. c) se věta čtvrtá </w:t>
      </w:r>
      <w:r w:rsidR="00F2351B" w:rsidRPr="00806E5B">
        <w:rPr>
          <w:rFonts w:ascii="Times New Roman" w:hAnsi="Times New Roman"/>
          <w:szCs w:val="24"/>
          <w:lang w:eastAsia="cs-CZ"/>
        </w:rPr>
        <w:t>nahrazuje větou „</w:t>
      </w:r>
      <w:r w:rsidR="006A2404" w:rsidRPr="00806E5B">
        <w:rPr>
          <w:rFonts w:ascii="Times New Roman" w:hAnsi="Times New Roman"/>
          <w:szCs w:val="24"/>
          <w:lang w:eastAsia="cs-CZ"/>
        </w:rPr>
        <w:t xml:space="preserve">Neodepsaná část </w:t>
      </w:r>
      <w:r w:rsidR="00806E5B" w:rsidRPr="00806E5B">
        <w:rPr>
          <w:rFonts w:ascii="Times New Roman" w:hAnsi="Times New Roman"/>
          <w:szCs w:val="24"/>
          <w:lang w:eastAsia="cs-CZ"/>
        </w:rPr>
        <w:t xml:space="preserve">goodwillu </w:t>
      </w:r>
      <w:r w:rsidR="006A2404" w:rsidRPr="00806E5B">
        <w:rPr>
          <w:rFonts w:ascii="Times New Roman" w:hAnsi="Times New Roman"/>
          <w:szCs w:val="24"/>
          <w:lang w:eastAsia="cs-CZ"/>
        </w:rPr>
        <w:t xml:space="preserve">nebo </w:t>
      </w:r>
      <w:r w:rsidR="00806E5B" w:rsidRPr="00806E5B">
        <w:rPr>
          <w:rFonts w:ascii="Times New Roman" w:hAnsi="Times New Roman"/>
          <w:szCs w:val="24"/>
          <w:lang w:eastAsia="cs-CZ"/>
        </w:rPr>
        <w:t>záporného</w:t>
      </w:r>
      <w:r w:rsidR="006A2404" w:rsidRPr="00806E5B">
        <w:rPr>
          <w:rFonts w:ascii="Times New Roman" w:hAnsi="Times New Roman"/>
          <w:szCs w:val="24"/>
          <w:lang w:eastAsia="cs-CZ"/>
        </w:rPr>
        <w:t xml:space="preserve"> </w:t>
      </w:r>
      <w:r w:rsidR="00F2351B" w:rsidRPr="00806E5B">
        <w:rPr>
          <w:rFonts w:ascii="Times New Roman" w:hAnsi="Times New Roman"/>
          <w:szCs w:val="24"/>
          <w:lang w:eastAsia="cs-CZ"/>
        </w:rPr>
        <w:t>goodwillu</w:t>
      </w:r>
      <w:r w:rsidR="00220924" w:rsidRPr="00220924">
        <w:rPr>
          <w:rFonts w:ascii="Times New Roman" w:hAnsi="Times New Roman"/>
          <w:szCs w:val="24"/>
          <w:lang w:eastAsia="cs-CZ"/>
        </w:rPr>
        <w:t xml:space="preserve"> </w:t>
      </w:r>
      <w:r w:rsidR="00220924">
        <w:rPr>
          <w:rFonts w:ascii="Times New Roman" w:hAnsi="Times New Roman"/>
          <w:szCs w:val="24"/>
          <w:lang w:eastAsia="cs-CZ"/>
        </w:rPr>
        <w:t>k nabytému majetku</w:t>
      </w:r>
      <w:r w:rsidR="006A2404" w:rsidRPr="00806E5B">
        <w:rPr>
          <w:rFonts w:ascii="Times New Roman" w:hAnsi="Times New Roman"/>
          <w:szCs w:val="24"/>
          <w:lang w:eastAsia="cs-CZ"/>
        </w:rPr>
        <w:t xml:space="preserve"> se jednorázově odepíše při vyřazení poslední složky dlouhodobého nehmotného nebo hmotného majetku.</w:t>
      </w:r>
      <w:r w:rsidR="002B64F7" w:rsidRPr="00806E5B">
        <w:rPr>
          <w:rFonts w:ascii="Times New Roman" w:hAnsi="Times New Roman"/>
          <w:szCs w:val="24"/>
          <w:lang w:eastAsia="cs-CZ"/>
        </w:rPr>
        <w:t>“.</w:t>
      </w:r>
    </w:p>
    <w:p w:rsidR="00BB05B4" w:rsidRPr="009C216C" w:rsidRDefault="00BB05B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7</w:t>
      </w:r>
      <w:r w:rsidR="00BB05B4" w:rsidRPr="009C216C">
        <w:rPr>
          <w:rFonts w:ascii="Times New Roman" w:hAnsi="Times New Roman"/>
          <w:szCs w:val="24"/>
          <w:lang w:eastAsia="cs-CZ"/>
        </w:rPr>
        <w:t>. V § 13 se vkládá nový odstavec 1, který zní:</w:t>
      </w:r>
    </w:p>
    <w:p w:rsidR="00BB05B4" w:rsidRPr="009C216C" w:rsidRDefault="00BB05B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 </w:t>
      </w:r>
    </w:p>
    <w:p w:rsidR="00BB05B4" w:rsidRPr="009C216C" w:rsidRDefault="00BB05B4" w:rsidP="002715B8">
      <w:pPr>
        <w:keepNext/>
        <w:keepLines/>
        <w:suppressAutoHyphens w:val="0"/>
        <w:ind w:firstLine="708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2715B8">
        <w:rPr>
          <w:rFonts w:ascii="Times New Roman" w:hAnsi="Times New Roman"/>
          <w:szCs w:val="24"/>
          <w:u w:val="single"/>
          <w:lang w:eastAsia="cs-CZ"/>
        </w:rPr>
        <w:t>„</w:t>
      </w:r>
      <w:r w:rsidR="002715B8" w:rsidRPr="002715B8">
        <w:rPr>
          <w:rFonts w:ascii="Times New Roman" w:hAnsi="Times New Roman"/>
          <w:szCs w:val="24"/>
          <w:u w:val="single"/>
          <w:lang w:eastAsia="cs-CZ"/>
        </w:rPr>
        <w:t xml:space="preserve">(1) Časové rozlišení v aktivech rozvahy je možné vykazovat v položce „C.II.3. Časové rozlišení aktiv“ nebo v položce „D. Časové rozlišení aktiv“. Účetní jednotka rozhodne, který způsob vykazování zvolí nejpozději k rozvahovému dni; kombinace obou způsobů </w:t>
      </w:r>
      <w:r w:rsidR="00555A3C">
        <w:rPr>
          <w:rFonts w:ascii="Times New Roman" w:hAnsi="Times New Roman"/>
          <w:szCs w:val="24"/>
          <w:u w:val="single"/>
          <w:lang w:eastAsia="cs-CZ"/>
        </w:rPr>
        <w:t xml:space="preserve">vykazování </w:t>
      </w:r>
      <w:r w:rsidR="002715B8" w:rsidRPr="002715B8">
        <w:rPr>
          <w:rFonts w:ascii="Times New Roman" w:hAnsi="Times New Roman"/>
          <w:szCs w:val="24"/>
          <w:u w:val="single"/>
          <w:lang w:eastAsia="cs-CZ"/>
        </w:rPr>
        <w:t>není přípustná.</w:t>
      </w:r>
      <w:r w:rsidRPr="009C216C">
        <w:rPr>
          <w:rFonts w:ascii="Times New Roman" w:hAnsi="Times New Roman"/>
          <w:szCs w:val="24"/>
          <w:lang w:eastAsia="cs-CZ"/>
        </w:rPr>
        <w:t>“.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Dosavadní odstavce 1 až 4 se označují jako odstavce 2 až 5.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8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. V § 13 odst. 2 se za slovo „Položka“ vkládají slova </w:t>
      </w:r>
      <w:r w:rsidR="00BB05B4">
        <w:rPr>
          <w:rFonts w:ascii="Times New Roman" w:hAnsi="Times New Roman"/>
          <w:szCs w:val="24"/>
          <w:lang w:eastAsia="cs-CZ"/>
        </w:rPr>
        <w:t xml:space="preserve">„ </w:t>
      </w:r>
      <w:r w:rsidR="00BB05B4" w:rsidRPr="009C216C">
        <w:rPr>
          <w:rFonts w:ascii="Times New Roman" w:hAnsi="Times New Roman"/>
          <w:szCs w:val="24"/>
          <w:lang w:eastAsia="cs-CZ"/>
        </w:rPr>
        <w:t>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C.II.3. Časové rozlišení aktiv</w:t>
      </w:r>
      <w:r w:rsidR="00806E5B">
        <w:rPr>
          <w:rFonts w:ascii="Times New Roman" w:hAnsi="Times New Roman"/>
          <w:szCs w:val="24"/>
          <w:u w:val="single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</w:t>
      </w:r>
      <w:r w:rsidR="00BB05B4">
        <w:rPr>
          <w:rFonts w:ascii="Times New Roman" w:hAnsi="Times New Roman"/>
          <w:szCs w:val="24"/>
          <w:lang w:eastAsia="cs-CZ"/>
        </w:rPr>
        <w:t>„</w:t>
      </w:r>
      <w:r w:rsidR="00BB05B4" w:rsidRPr="009C216C">
        <w:rPr>
          <w:rFonts w:ascii="Times New Roman" w:hAnsi="Times New Roman"/>
          <w:szCs w:val="24"/>
          <w:lang w:eastAsia="cs-CZ"/>
        </w:rPr>
        <w:t>obsahuje</w:t>
      </w:r>
      <w:r w:rsidR="00BB05B4">
        <w:rPr>
          <w:rFonts w:ascii="Times New Roman" w:hAnsi="Times New Roman"/>
          <w:szCs w:val="24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se nahrazuje </w:t>
      </w:r>
      <w:r w:rsidR="00F9297B">
        <w:rPr>
          <w:rFonts w:ascii="Times New Roman" w:hAnsi="Times New Roman"/>
          <w:szCs w:val="24"/>
          <w:lang w:eastAsia="cs-CZ"/>
        </w:rPr>
        <w:t>slovem</w:t>
      </w:r>
      <w:r w:rsidR="00F9297B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9</w:t>
      </w:r>
      <w:r w:rsidR="00BB05B4" w:rsidRPr="009C216C">
        <w:rPr>
          <w:rFonts w:ascii="Times New Roman" w:hAnsi="Times New Roman"/>
          <w:szCs w:val="24"/>
          <w:lang w:eastAsia="cs-CZ"/>
        </w:rPr>
        <w:t>. V § 13 odst. 3 se za slovo „Položka“ vkládají slova</w:t>
      </w:r>
      <w:r w:rsidR="00BB05B4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C.II.3.1. Náklady příštích období</w:t>
      </w:r>
      <w:r w:rsidR="00806E5B">
        <w:rPr>
          <w:rFonts w:ascii="Times New Roman" w:hAnsi="Times New Roman"/>
          <w:szCs w:val="24"/>
          <w:u w:val="single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„obsahuje“ se nahrazuje </w:t>
      </w:r>
      <w:r w:rsidR="00F9297B">
        <w:rPr>
          <w:rFonts w:ascii="Times New Roman" w:hAnsi="Times New Roman"/>
          <w:szCs w:val="24"/>
          <w:lang w:eastAsia="cs-CZ"/>
        </w:rPr>
        <w:t>slovem</w:t>
      </w:r>
      <w:r w:rsidR="00F9297B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10</w:t>
      </w:r>
      <w:r w:rsidR="00BB05B4" w:rsidRPr="009C216C">
        <w:rPr>
          <w:rFonts w:ascii="Times New Roman" w:hAnsi="Times New Roman"/>
          <w:szCs w:val="24"/>
          <w:lang w:eastAsia="cs-CZ"/>
        </w:rPr>
        <w:t>. V § 13 odst. 4 se za slovo „Položka“ vkládají slova</w:t>
      </w:r>
      <w:r w:rsidR="00BB05B4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C.II.3.2. Komplexní náklady příštích období</w:t>
      </w:r>
      <w:r w:rsidR="00BB05B4" w:rsidRPr="00ED01CB">
        <w:rPr>
          <w:rFonts w:ascii="Times New Roman" w:hAnsi="Times New Roman"/>
          <w:szCs w:val="24"/>
          <w:u w:val="single"/>
          <w:lang w:eastAsia="cs-CZ"/>
        </w:rPr>
        <w:t>“,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„obsahuje“ se nahrazuje </w:t>
      </w:r>
      <w:r w:rsidR="00F9297B">
        <w:rPr>
          <w:rFonts w:ascii="Times New Roman" w:hAnsi="Times New Roman"/>
          <w:szCs w:val="24"/>
          <w:lang w:eastAsia="cs-CZ"/>
        </w:rPr>
        <w:t>slovem</w:t>
      </w:r>
      <w:r w:rsidR="00F9297B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11</w:t>
      </w:r>
      <w:r w:rsidR="00BB05B4" w:rsidRPr="009C216C">
        <w:rPr>
          <w:rFonts w:ascii="Times New Roman" w:hAnsi="Times New Roman"/>
          <w:szCs w:val="24"/>
          <w:lang w:eastAsia="cs-CZ"/>
        </w:rPr>
        <w:t>. V § 13 odst. 5 se za slovo „Položka“ vkládají slova</w:t>
      </w:r>
      <w:r w:rsidR="00BB05B4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C.II.3.3. Příjmy příštích období</w:t>
      </w:r>
      <w:r w:rsidR="00806E5B">
        <w:rPr>
          <w:rFonts w:ascii="Times New Roman" w:hAnsi="Times New Roman"/>
          <w:szCs w:val="24"/>
          <w:u w:val="single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„obsahuje“ se nahrazuje </w:t>
      </w:r>
      <w:r w:rsidR="00F9297B">
        <w:rPr>
          <w:rFonts w:ascii="Times New Roman" w:hAnsi="Times New Roman"/>
          <w:szCs w:val="24"/>
          <w:lang w:eastAsia="cs-CZ"/>
        </w:rPr>
        <w:t>slovem</w:t>
      </w:r>
      <w:r w:rsidR="00F9297B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  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i/>
          <w:szCs w:val="24"/>
          <w:lang w:eastAsia="cs-CZ"/>
        </w:rPr>
        <w:t>CELEX 32013L0034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12</w:t>
      </w:r>
      <w:r w:rsidR="00BB05B4" w:rsidRPr="009C216C">
        <w:rPr>
          <w:rFonts w:ascii="Times New Roman" w:hAnsi="Times New Roman"/>
          <w:szCs w:val="24"/>
          <w:lang w:eastAsia="cs-CZ"/>
        </w:rPr>
        <w:t>. V § 15a se vkládá nový odstavec 1, který zní: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ind w:firstLine="708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„(1) Položka „A.IV.1. Nerozdělený zisk nebo neuhrazená ztráta minulých let (+/-)“ obsahuje převedený nerozdělený zisk minulých let a převedenou neuhrazenou ztrátu minulých let (-).“.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Dosavadní </w:t>
      </w:r>
      <w:r>
        <w:rPr>
          <w:rFonts w:ascii="Times New Roman" w:hAnsi="Times New Roman"/>
          <w:szCs w:val="24"/>
          <w:lang w:eastAsia="cs-CZ"/>
        </w:rPr>
        <w:t>text</w:t>
      </w:r>
      <w:r w:rsidRPr="009C216C">
        <w:rPr>
          <w:rFonts w:ascii="Times New Roman" w:hAnsi="Times New Roman"/>
          <w:szCs w:val="24"/>
          <w:lang w:eastAsia="cs-CZ"/>
        </w:rPr>
        <w:t xml:space="preserve"> se označuje jako odstavec 2.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lastRenderedPageBreak/>
        <w:t>13</w:t>
      </w:r>
      <w:r w:rsidR="00BB05B4" w:rsidRPr="009C216C">
        <w:rPr>
          <w:rFonts w:ascii="Times New Roman" w:hAnsi="Times New Roman"/>
          <w:szCs w:val="24"/>
          <w:lang w:eastAsia="cs-CZ"/>
        </w:rPr>
        <w:t>. V § 15a odst. 2</w:t>
      </w:r>
      <w:r w:rsidR="00D151C9">
        <w:rPr>
          <w:rFonts w:ascii="Times New Roman" w:hAnsi="Times New Roman"/>
          <w:szCs w:val="24"/>
          <w:lang w:eastAsia="cs-CZ"/>
        </w:rPr>
        <w:t xml:space="preserve"> větě první a poslední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se slova </w:t>
      </w:r>
      <w:r w:rsidR="004D4642">
        <w:rPr>
          <w:rFonts w:ascii="Times New Roman" w:hAnsi="Times New Roman"/>
          <w:szCs w:val="24"/>
          <w:lang w:eastAsia="cs-CZ"/>
        </w:rPr>
        <w:t xml:space="preserve">„ </w:t>
      </w:r>
      <w:r w:rsidR="00BB05B4" w:rsidRPr="009C216C">
        <w:rPr>
          <w:rFonts w:ascii="Times New Roman" w:hAnsi="Times New Roman"/>
          <w:szCs w:val="24"/>
          <w:lang w:eastAsia="cs-CZ"/>
        </w:rPr>
        <w:t>„A.IV.3. Jiný výsledek hospodaření minulých let“</w:t>
      </w:r>
      <w:r w:rsidR="004D4642">
        <w:rPr>
          <w:rFonts w:ascii="Times New Roman" w:hAnsi="Times New Roman"/>
          <w:szCs w:val="24"/>
          <w:lang w:eastAsia="cs-CZ"/>
        </w:rPr>
        <w:t xml:space="preserve"> “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nahrazují slovy </w:t>
      </w:r>
      <w:r w:rsidR="004D4642">
        <w:rPr>
          <w:rFonts w:ascii="Times New Roman" w:hAnsi="Times New Roman"/>
          <w:szCs w:val="24"/>
          <w:lang w:eastAsia="cs-CZ"/>
        </w:rPr>
        <w:t xml:space="preserve">„ </w:t>
      </w:r>
      <w:r w:rsidR="00BB05B4" w:rsidRPr="009C216C">
        <w:rPr>
          <w:rFonts w:ascii="Times New Roman" w:hAnsi="Times New Roman"/>
          <w:szCs w:val="24"/>
          <w:lang w:eastAsia="cs-CZ"/>
        </w:rPr>
        <w:t>„A.IV.2. Jiný výsledek hospodaření minulých let“</w:t>
      </w:r>
      <w:r w:rsidR="004D4642">
        <w:rPr>
          <w:rFonts w:ascii="Times New Roman" w:hAnsi="Times New Roman"/>
          <w:szCs w:val="24"/>
          <w:lang w:eastAsia="cs-CZ"/>
        </w:rPr>
        <w:t xml:space="preserve"> “</w:t>
      </w:r>
      <w:r w:rsidR="00BB05B4" w:rsidRPr="009C216C">
        <w:rPr>
          <w:rFonts w:ascii="Times New Roman" w:hAnsi="Times New Roman"/>
          <w:szCs w:val="24"/>
          <w:lang w:eastAsia="cs-CZ"/>
        </w:rPr>
        <w:t>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14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. V § 19 se vkládá nový odstavec 1, který zní: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ind w:firstLine="708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„(1)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Časové rozlišení v pasivech rozvahy je možné vykazovat v položce „C.III. Časové rozlišení pasiv“ nebo v položce „D. Časové rozlišení pasiv“. Účetní jednotka rozhodne, kter</w:t>
      </w:r>
      <w:r w:rsidR="00CD040F">
        <w:rPr>
          <w:rFonts w:ascii="Times New Roman" w:hAnsi="Times New Roman"/>
          <w:szCs w:val="24"/>
          <w:u w:val="single"/>
          <w:lang w:eastAsia="cs-CZ"/>
        </w:rPr>
        <w:t xml:space="preserve">ý způsob vykazování </w:t>
      </w:r>
      <w:r w:rsidRPr="009C216C">
        <w:rPr>
          <w:rFonts w:ascii="Times New Roman" w:hAnsi="Times New Roman"/>
          <w:szCs w:val="24"/>
          <w:u w:val="single"/>
          <w:lang w:eastAsia="cs-CZ"/>
        </w:rPr>
        <w:t>zvolí</w:t>
      </w:r>
      <w:r w:rsidR="00CD040F">
        <w:rPr>
          <w:rFonts w:ascii="Times New Roman" w:hAnsi="Times New Roman"/>
          <w:szCs w:val="24"/>
          <w:u w:val="single"/>
          <w:lang w:eastAsia="cs-CZ"/>
        </w:rPr>
        <w:t xml:space="preserve"> nejpozději k rozvahovému dni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; kombinace obou </w:t>
      </w:r>
      <w:r w:rsidR="00CD040F">
        <w:rPr>
          <w:rFonts w:ascii="Times New Roman" w:hAnsi="Times New Roman"/>
          <w:szCs w:val="24"/>
          <w:u w:val="single"/>
          <w:lang w:eastAsia="cs-CZ"/>
        </w:rPr>
        <w:t xml:space="preserve">způsobů vykazování </w:t>
      </w:r>
      <w:r w:rsidRPr="009C216C">
        <w:rPr>
          <w:rFonts w:ascii="Times New Roman" w:hAnsi="Times New Roman"/>
          <w:szCs w:val="24"/>
          <w:u w:val="single"/>
          <w:lang w:eastAsia="cs-CZ"/>
        </w:rPr>
        <w:t>není přípustná. Zvolen</w:t>
      </w:r>
      <w:r w:rsidR="00CD040F">
        <w:rPr>
          <w:rFonts w:ascii="Times New Roman" w:hAnsi="Times New Roman"/>
          <w:szCs w:val="24"/>
          <w:u w:val="single"/>
          <w:lang w:eastAsia="cs-CZ"/>
        </w:rPr>
        <w:t>ý způsob vykazování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musí být shodn</w:t>
      </w:r>
      <w:r w:rsidR="00CD040F">
        <w:rPr>
          <w:rFonts w:ascii="Times New Roman" w:hAnsi="Times New Roman"/>
          <w:szCs w:val="24"/>
          <w:u w:val="single"/>
          <w:lang w:eastAsia="cs-CZ"/>
        </w:rPr>
        <w:t>ý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s</w:t>
      </w:r>
      <w:r w:rsidR="00CD040F">
        <w:rPr>
          <w:rFonts w:ascii="Times New Roman" w:hAnsi="Times New Roman"/>
          <w:szCs w:val="24"/>
          <w:u w:val="single"/>
          <w:lang w:eastAsia="cs-CZ"/>
        </w:rPr>
        <w:t xml:space="preserve">e způsobem vykazování </w:t>
      </w:r>
      <w:r w:rsidRPr="009C216C">
        <w:rPr>
          <w:rFonts w:ascii="Times New Roman" w:hAnsi="Times New Roman"/>
          <w:szCs w:val="24"/>
          <w:u w:val="single"/>
          <w:lang w:eastAsia="cs-CZ"/>
        </w:rPr>
        <w:t>časového rozlišení v aktivech rozvahy podle § 13</w:t>
      </w:r>
      <w:r w:rsidRPr="009C216C">
        <w:rPr>
          <w:rFonts w:ascii="Times New Roman" w:hAnsi="Times New Roman"/>
          <w:szCs w:val="24"/>
          <w:lang w:eastAsia="cs-CZ"/>
        </w:rPr>
        <w:t>.“.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Dosavadní odstavce 1 až 3 se označují jako odstavce 2 až 4.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15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. V § 19 odst. 2 se za slovo „Položka“ vkládají slova </w:t>
      </w:r>
      <w:r w:rsidR="00BB05B4">
        <w:rPr>
          <w:rFonts w:ascii="Times New Roman" w:hAnsi="Times New Roman"/>
          <w:szCs w:val="24"/>
          <w:lang w:eastAsia="cs-CZ"/>
        </w:rPr>
        <w:t xml:space="preserve">„ </w:t>
      </w:r>
      <w:r w:rsidR="00BB05B4" w:rsidRPr="009C216C">
        <w:rPr>
          <w:rFonts w:ascii="Times New Roman" w:hAnsi="Times New Roman"/>
          <w:szCs w:val="24"/>
          <w:lang w:eastAsia="cs-CZ"/>
        </w:rPr>
        <w:t>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</w:t>
      </w:r>
      <w:r w:rsidR="000548EA">
        <w:rPr>
          <w:rFonts w:ascii="Times New Roman" w:hAnsi="Times New Roman"/>
          <w:szCs w:val="24"/>
          <w:u w:val="single"/>
          <w:lang w:eastAsia="cs-CZ"/>
        </w:rPr>
        <w:t>I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. Časové rozlišení pasiv</w:t>
      </w:r>
      <w:r w:rsidR="00806E5B">
        <w:rPr>
          <w:rFonts w:ascii="Times New Roman" w:hAnsi="Times New Roman"/>
          <w:szCs w:val="24"/>
          <w:u w:val="single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„obsahuje“ se nahrazuje </w:t>
      </w:r>
      <w:r w:rsidR="00F408A6">
        <w:rPr>
          <w:rFonts w:ascii="Times New Roman" w:hAnsi="Times New Roman"/>
          <w:szCs w:val="24"/>
          <w:lang w:eastAsia="cs-CZ"/>
        </w:rPr>
        <w:t>slovem</w:t>
      </w:r>
      <w:r w:rsidR="00F408A6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16</w:t>
      </w:r>
      <w:r w:rsidR="00BB05B4" w:rsidRPr="009C216C">
        <w:rPr>
          <w:rFonts w:ascii="Times New Roman" w:hAnsi="Times New Roman"/>
          <w:szCs w:val="24"/>
          <w:lang w:eastAsia="cs-CZ"/>
        </w:rPr>
        <w:t>. V § 19 odst. 3 se za slovo „Položka“ vkládají slova</w:t>
      </w:r>
      <w:r w:rsidR="00BB05B4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C.III.1. Výdaje příštích období</w:t>
      </w:r>
      <w:r w:rsidR="00806E5B">
        <w:rPr>
          <w:rFonts w:ascii="Times New Roman" w:hAnsi="Times New Roman"/>
          <w:szCs w:val="24"/>
          <w:u w:val="single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„obsahuje“ se nahrazuje </w:t>
      </w:r>
      <w:r w:rsidR="00F408A6">
        <w:rPr>
          <w:rFonts w:ascii="Times New Roman" w:hAnsi="Times New Roman"/>
          <w:szCs w:val="24"/>
          <w:lang w:eastAsia="cs-CZ"/>
        </w:rPr>
        <w:t>slovem</w:t>
      </w:r>
      <w:r w:rsidR="00F408A6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17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. V § 19 odst. 4 se za slovo „Položka“ vkládají slova </w:t>
      </w:r>
      <w:r w:rsidR="00BB05B4">
        <w:rPr>
          <w:rFonts w:ascii="Times New Roman" w:hAnsi="Times New Roman"/>
          <w:szCs w:val="24"/>
          <w:lang w:eastAsia="cs-CZ"/>
        </w:rPr>
        <w:t xml:space="preserve">„ </w:t>
      </w:r>
      <w:r w:rsidR="00BB05B4" w:rsidRPr="009C216C">
        <w:rPr>
          <w:rFonts w:ascii="Times New Roman" w:hAnsi="Times New Roman"/>
          <w:szCs w:val="24"/>
          <w:lang w:eastAsia="cs-CZ"/>
        </w:rPr>
        <w:t>„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C.III.2. Výnosy příštích období</w:t>
      </w:r>
      <w:r w:rsidR="00806E5B">
        <w:rPr>
          <w:rFonts w:ascii="Times New Roman" w:hAnsi="Times New Roman"/>
          <w:szCs w:val="24"/>
          <w:u w:val="single"/>
          <w:lang w:eastAsia="cs-CZ"/>
        </w:rPr>
        <w:t>“</w:t>
      </w:r>
      <w:r w:rsidR="00BB05B4" w:rsidRPr="009C216C">
        <w:rPr>
          <w:rFonts w:ascii="Times New Roman" w:hAnsi="Times New Roman"/>
          <w:szCs w:val="24"/>
          <w:u w:val="single"/>
          <w:lang w:eastAsia="cs-CZ"/>
        </w:rPr>
        <w:t>, respektive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“ a slovo „obsahuje“ se nahrazuje </w:t>
      </w:r>
      <w:r w:rsidR="00F408A6">
        <w:rPr>
          <w:rFonts w:ascii="Times New Roman" w:hAnsi="Times New Roman"/>
          <w:szCs w:val="24"/>
          <w:lang w:eastAsia="cs-CZ"/>
        </w:rPr>
        <w:t>slovem</w:t>
      </w:r>
      <w:r w:rsidR="00F408A6" w:rsidRPr="009C216C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„ , obsahuje“.  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i/>
          <w:szCs w:val="24"/>
          <w:lang w:eastAsia="cs-CZ"/>
        </w:rPr>
        <w:t>CELEX 32013L0034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18</w:t>
      </w:r>
      <w:r w:rsidR="00BB05B4" w:rsidRPr="009C216C">
        <w:rPr>
          <w:rFonts w:ascii="Times New Roman" w:hAnsi="Times New Roman"/>
          <w:szCs w:val="24"/>
          <w:lang w:eastAsia="cs-CZ"/>
        </w:rPr>
        <w:t>. V § 23 se za slovo „oblasti“ vkládá slovo „zejména“.</w:t>
      </w:r>
    </w:p>
    <w:p w:rsidR="0080415D" w:rsidRDefault="0080415D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80415D" w:rsidRPr="009C216C" w:rsidRDefault="00C32F01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19</w:t>
      </w:r>
      <w:r w:rsidR="0080415D">
        <w:rPr>
          <w:rFonts w:ascii="Times New Roman" w:hAnsi="Times New Roman"/>
          <w:szCs w:val="24"/>
          <w:lang w:eastAsia="cs-CZ"/>
        </w:rPr>
        <w:t xml:space="preserve">. V § 39 odst. 1 písm. i) se slovo „přepočtený“ zrušuje. </w:t>
      </w:r>
    </w:p>
    <w:p w:rsidR="005A526C" w:rsidRDefault="005A526C" w:rsidP="005A52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5A526C" w:rsidRDefault="00416D6C" w:rsidP="005A52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20</w:t>
      </w:r>
      <w:r w:rsidR="005A526C" w:rsidRPr="009C216C">
        <w:rPr>
          <w:rFonts w:ascii="Times New Roman" w:hAnsi="Times New Roman"/>
          <w:szCs w:val="24"/>
          <w:lang w:eastAsia="cs-CZ"/>
        </w:rPr>
        <w:t xml:space="preserve">. V § 39 se na konci textu odstavce 2 doplňují slova „podle zákona o obchodních korporacích“. </w:t>
      </w:r>
    </w:p>
    <w:p w:rsidR="00A77C36" w:rsidRPr="002A7405" w:rsidRDefault="00A77C36" w:rsidP="00405485">
      <w:pPr>
        <w:keepNext/>
        <w:keepLines/>
        <w:ind w:firstLine="708"/>
        <w:jc w:val="both"/>
        <w:rPr>
          <w:rFonts w:ascii="Times New Roman" w:hAnsi="Times New Roman"/>
          <w:szCs w:val="24"/>
          <w:highlight w:val="yellow"/>
          <w:lang w:eastAsia="cs-CZ"/>
        </w:rPr>
      </w:pPr>
    </w:p>
    <w:p w:rsidR="00A77C36" w:rsidRDefault="00B71074" w:rsidP="00EA3F03">
      <w:pPr>
        <w:keepNext/>
        <w:keepLines/>
        <w:jc w:val="both"/>
        <w:rPr>
          <w:rFonts w:ascii="Times New Roman" w:hAnsi="Times New Roman"/>
          <w:szCs w:val="24"/>
          <w:lang w:eastAsia="cs-CZ"/>
        </w:rPr>
      </w:pPr>
      <w:r w:rsidRPr="00602BF6"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1</w:t>
      </w:r>
      <w:r w:rsidR="00A77C36" w:rsidRPr="00602BF6">
        <w:rPr>
          <w:rFonts w:ascii="Times New Roman" w:hAnsi="Times New Roman"/>
          <w:szCs w:val="24"/>
          <w:lang w:eastAsia="cs-CZ"/>
        </w:rPr>
        <w:t xml:space="preserve">. § </w:t>
      </w:r>
      <w:r w:rsidR="00464F90" w:rsidRPr="00602BF6">
        <w:rPr>
          <w:rFonts w:ascii="Times New Roman" w:hAnsi="Times New Roman"/>
          <w:szCs w:val="24"/>
          <w:lang w:eastAsia="cs-CZ"/>
        </w:rPr>
        <w:t xml:space="preserve">52 a </w:t>
      </w:r>
      <w:r w:rsidR="002429AF" w:rsidRPr="00602BF6">
        <w:rPr>
          <w:rFonts w:ascii="Times New Roman" w:hAnsi="Times New Roman"/>
          <w:szCs w:val="24"/>
          <w:lang w:eastAsia="cs-CZ"/>
        </w:rPr>
        <w:t xml:space="preserve">§ </w:t>
      </w:r>
      <w:r w:rsidR="00A77C36" w:rsidRPr="00602BF6">
        <w:rPr>
          <w:rFonts w:ascii="Times New Roman" w:hAnsi="Times New Roman"/>
          <w:szCs w:val="24"/>
          <w:lang w:eastAsia="cs-CZ"/>
        </w:rPr>
        <w:t>53 se včetně nadpis</w:t>
      </w:r>
      <w:r w:rsidR="00464F90" w:rsidRPr="00602BF6">
        <w:rPr>
          <w:rFonts w:ascii="Times New Roman" w:hAnsi="Times New Roman"/>
          <w:szCs w:val="24"/>
          <w:lang w:eastAsia="cs-CZ"/>
        </w:rPr>
        <w:t>ů</w:t>
      </w:r>
      <w:r w:rsidR="00A77C36" w:rsidRPr="00602BF6">
        <w:rPr>
          <w:rFonts w:ascii="Times New Roman" w:hAnsi="Times New Roman"/>
          <w:szCs w:val="24"/>
          <w:lang w:eastAsia="cs-CZ"/>
        </w:rPr>
        <w:t xml:space="preserve"> </w:t>
      </w:r>
      <w:r w:rsidR="00464F90" w:rsidRPr="00602BF6">
        <w:rPr>
          <w:rFonts w:ascii="Times New Roman" w:hAnsi="Times New Roman"/>
          <w:szCs w:val="24"/>
          <w:lang w:eastAsia="cs-CZ"/>
        </w:rPr>
        <w:t xml:space="preserve">a poznámky pod čarou </w:t>
      </w:r>
      <w:r w:rsidR="003E0864" w:rsidRPr="00602BF6">
        <w:rPr>
          <w:rFonts w:ascii="Times New Roman" w:hAnsi="Times New Roman"/>
          <w:szCs w:val="24"/>
          <w:lang w:eastAsia="cs-CZ"/>
        </w:rPr>
        <w:t>zrušuj</w:t>
      </w:r>
      <w:r w:rsidR="00464F90" w:rsidRPr="00602BF6">
        <w:rPr>
          <w:rFonts w:ascii="Times New Roman" w:hAnsi="Times New Roman"/>
          <w:szCs w:val="24"/>
          <w:lang w:eastAsia="cs-CZ"/>
        </w:rPr>
        <w:t>í</w:t>
      </w:r>
      <w:r w:rsidR="003E0864" w:rsidRPr="00602BF6">
        <w:rPr>
          <w:rFonts w:ascii="Times New Roman" w:hAnsi="Times New Roman"/>
          <w:szCs w:val="24"/>
          <w:lang w:eastAsia="cs-CZ"/>
        </w:rPr>
        <w:t>.</w:t>
      </w:r>
      <w:r w:rsidR="00A77C36">
        <w:rPr>
          <w:rFonts w:ascii="Times New Roman" w:hAnsi="Times New Roman"/>
          <w:szCs w:val="24"/>
          <w:lang w:eastAsia="cs-CZ"/>
        </w:rPr>
        <w:t xml:space="preserve"> </w:t>
      </w:r>
    </w:p>
    <w:p w:rsidR="00F11F7D" w:rsidRDefault="00F11F7D" w:rsidP="00F11F7D">
      <w:pPr>
        <w:keepNext/>
        <w:keepLines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2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Za § 54b se vkládá nový § 54c, který zní: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„§ 54c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            Účetní jednotka, která není obchodní korporací a která postupuje při přeměnách podle zvláštního právního předpisu, použije § 14a</w:t>
      </w:r>
      <w:r w:rsidR="00FB5FA0">
        <w:rPr>
          <w:rFonts w:ascii="Times New Roman" w:hAnsi="Times New Roman"/>
          <w:szCs w:val="24"/>
          <w:lang w:eastAsia="cs-CZ"/>
        </w:rPr>
        <w:t xml:space="preserve"> a</w:t>
      </w:r>
      <w:r w:rsidRPr="009C216C">
        <w:rPr>
          <w:rFonts w:ascii="Times New Roman" w:hAnsi="Times New Roman"/>
          <w:szCs w:val="24"/>
          <w:lang w:eastAsia="cs-CZ"/>
        </w:rPr>
        <w:t xml:space="preserve"> 54 až 54b </w:t>
      </w:r>
      <w:r w:rsidR="0012573D">
        <w:rPr>
          <w:rFonts w:ascii="Times New Roman" w:hAnsi="Times New Roman"/>
          <w:szCs w:val="24"/>
          <w:lang w:eastAsia="cs-CZ"/>
        </w:rPr>
        <w:t>obdobně</w:t>
      </w:r>
      <w:r w:rsidRPr="009C216C">
        <w:rPr>
          <w:rFonts w:ascii="Times New Roman" w:hAnsi="Times New Roman"/>
          <w:szCs w:val="24"/>
          <w:lang w:eastAsia="cs-CZ"/>
        </w:rPr>
        <w:t xml:space="preserve">.“.   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3</w:t>
      </w:r>
      <w:r w:rsidR="00BB05B4" w:rsidRPr="00B725D9">
        <w:rPr>
          <w:rFonts w:ascii="Times New Roman" w:hAnsi="Times New Roman"/>
          <w:szCs w:val="24"/>
          <w:lang w:eastAsia="cs-CZ"/>
        </w:rPr>
        <w:t>. V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§ 56 se za odstavec 1 vkládá nový odstavec 2, který zní: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ind w:firstLine="708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„(2) </w:t>
      </w:r>
      <w:r w:rsidRPr="009C216C">
        <w:rPr>
          <w:rFonts w:ascii="Times New Roman" w:hAnsi="Times New Roman"/>
          <w:szCs w:val="24"/>
          <w:u w:val="single"/>
          <w:lang w:eastAsia="cs-CZ"/>
        </w:rPr>
        <w:t>Pokud dobu použitelnosti goodwillu a nehmotných výsledků vývoje nelze odhadnout, účetní jednotka rozhodne o době odpisování goodwillu nebo záporného goodwillu a nehmotných výsledků vývoje, která nesmí být kratší než 60 měsíců a delší než 120 měsíců; tuto skutečnost účetní jednotka odůvodní v příloze v účetní závěrce</w:t>
      </w:r>
      <w:r w:rsidRPr="009C216C">
        <w:rPr>
          <w:rFonts w:ascii="Times New Roman" w:hAnsi="Times New Roman"/>
          <w:szCs w:val="24"/>
          <w:lang w:eastAsia="cs-CZ"/>
        </w:rPr>
        <w:t>.“.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 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i/>
          <w:szCs w:val="24"/>
          <w:lang w:eastAsia="cs-CZ"/>
        </w:rPr>
        <w:t>CELEX 32013L0034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Dosavadní odstavce 2 až </w:t>
      </w:r>
      <w:r w:rsidR="00C7104A" w:rsidRPr="009C216C">
        <w:rPr>
          <w:rFonts w:ascii="Times New Roman" w:hAnsi="Times New Roman"/>
          <w:szCs w:val="24"/>
          <w:lang w:eastAsia="cs-CZ"/>
        </w:rPr>
        <w:t>1</w:t>
      </w:r>
      <w:r w:rsidR="00C7104A">
        <w:rPr>
          <w:rFonts w:ascii="Times New Roman" w:hAnsi="Times New Roman"/>
          <w:szCs w:val="24"/>
          <w:lang w:eastAsia="cs-CZ"/>
        </w:rPr>
        <w:t>1</w:t>
      </w:r>
      <w:r w:rsidR="00C7104A" w:rsidRPr="009C216C">
        <w:rPr>
          <w:rFonts w:ascii="Times New Roman" w:hAnsi="Times New Roman"/>
          <w:szCs w:val="24"/>
          <w:lang w:eastAsia="cs-CZ"/>
        </w:rPr>
        <w:t xml:space="preserve"> </w:t>
      </w:r>
      <w:r w:rsidRPr="009C216C">
        <w:rPr>
          <w:rFonts w:ascii="Times New Roman" w:hAnsi="Times New Roman"/>
          <w:szCs w:val="24"/>
          <w:lang w:eastAsia="cs-CZ"/>
        </w:rPr>
        <w:t xml:space="preserve">se označují jako odstavce 3 až </w:t>
      </w:r>
      <w:r w:rsidR="00C7104A" w:rsidRPr="009C216C">
        <w:rPr>
          <w:rFonts w:ascii="Times New Roman" w:hAnsi="Times New Roman"/>
          <w:szCs w:val="24"/>
          <w:lang w:eastAsia="cs-CZ"/>
        </w:rPr>
        <w:t>1</w:t>
      </w:r>
      <w:r w:rsidR="00C7104A">
        <w:rPr>
          <w:rFonts w:ascii="Times New Roman" w:hAnsi="Times New Roman"/>
          <w:szCs w:val="24"/>
          <w:lang w:eastAsia="cs-CZ"/>
        </w:rPr>
        <w:t>2</w:t>
      </w:r>
      <w:r w:rsidRPr="009C216C">
        <w:rPr>
          <w:rFonts w:ascii="Times New Roman" w:hAnsi="Times New Roman"/>
          <w:szCs w:val="24"/>
          <w:lang w:eastAsia="cs-CZ"/>
        </w:rPr>
        <w:t>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lastRenderedPageBreak/>
        <w:t>2</w:t>
      </w:r>
      <w:r w:rsidR="00416D6C">
        <w:rPr>
          <w:rFonts w:ascii="Times New Roman" w:hAnsi="Times New Roman"/>
          <w:szCs w:val="24"/>
          <w:lang w:eastAsia="cs-CZ"/>
        </w:rPr>
        <w:t>4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V § 56 odst. 3 písm. a) se slova „od vlastníka, majitele nebo jiné oprávněné osoby“ nahrazují slovy „nebo požívání“.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5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V § 56 se odstavec 11 zrušuje.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>Dosavadní odstavec 12 se označuje jako odstavec 11.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6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Za § 61b se vkládá nový § 61c, který </w:t>
      </w:r>
      <w:r w:rsidR="00793A03">
        <w:rPr>
          <w:rFonts w:ascii="Times New Roman" w:hAnsi="Times New Roman"/>
          <w:szCs w:val="24"/>
          <w:lang w:eastAsia="cs-CZ"/>
        </w:rPr>
        <w:t xml:space="preserve">včetně nadpisu </w:t>
      </w:r>
      <w:r w:rsidR="00BB05B4" w:rsidRPr="009C216C">
        <w:rPr>
          <w:rFonts w:ascii="Times New Roman" w:hAnsi="Times New Roman"/>
          <w:szCs w:val="24"/>
          <w:lang w:eastAsia="cs-CZ"/>
        </w:rPr>
        <w:t>zní: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7E49CD" w:rsidRPr="00AF3BCF" w:rsidRDefault="007F44A3" w:rsidP="00436619">
      <w:pPr>
        <w:keepNext/>
        <w:keepLines/>
        <w:tabs>
          <w:tab w:val="left" w:pos="3544"/>
        </w:tabs>
        <w:suppressAutoHyphens w:val="0"/>
        <w:autoSpaceDE w:val="0"/>
        <w:autoSpaceDN w:val="0"/>
        <w:adjustRightInd w:val="0"/>
        <w:rPr>
          <w:rFonts w:ascii="Times New Roman" w:hAnsi="Times New Roman"/>
          <w:b/>
          <w:szCs w:val="24"/>
          <w:lang w:eastAsia="cs-CZ"/>
        </w:rPr>
      </w:pPr>
      <w:r w:rsidRPr="00AF3BCF">
        <w:rPr>
          <w:rFonts w:ascii="Times New Roman" w:hAnsi="Times New Roman"/>
          <w:b/>
          <w:szCs w:val="24"/>
          <w:lang w:eastAsia="cs-CZ"/>
        </w:rPr>
        <w:t xml:space="preserve">V A R I A N T A </w:t>
      </w:r>
      <w:r w:rsidR="00AC490F">
        <w:rPr>
          <w:rFonts w:ascii="Times New Roman" w:hAnsi="Times New Roman"/>
          <w:b/>
          <w:szCs w:val="24"/>
          <w:lang w:eastAsia="cs-CZ"/>
        </w:rPr>
        <w:t xml:space="preserve"> </w:t>
      </w:r>
      <w:r w:rsidRPr="00AF3BCF">
        <w:rPr>
          <w:rFonts w:ascii="Times New Roman" w:hAnsi="Times New Roman"/>
          <w:b/>
          <w:szCs w:val="24"/>
          <w:lang w:eastAsia="cs-CZ"/>
        </w:rPr>
        <w:t>I</w:t>
      </w:r>
      <w:r w:rsidR="007E49CD" w:rsidRPr="00AF3BCF">
        <w:rPr>
          <w:rFonts w:ascii="Times New Roman" w:hAnsi="Times New Roman"/>
          <w:b/>
          <w:szCs w:val="24"/>
          <w:lang w:eastAsia="cs-CZ"/>
        </w:rPr>
        <w:t xml:space="preserve"> </w:t>
      </w:r>
    </w:p>
    <w:p w:rsidR="00BB05B4" w:rsidRDefault="00BB05B4" w:rsidP="009C216C">
      <w:pPr>
        <w:keepNext/>
        <w:keepLines/>
        <w:tabs>
          <w:tab w:val="left" w:pos="3544"/>
        </w:tabs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„§ 61c </w:t>
      </w:r>
    </w:p>
    <w:p w:rsidR="004739CD" w:rsidRPr="004739CD" w:rsidRDefault="004739CD" w:rsidP="004739CD">
      <w:pPr>
        <w:keepNext/>
        <w:keepLines/>
        <w:suppressAutoHyphens w:val="0"/>
        <w:spacing w:line="276" w:lineRule="auto"/>
        <w:jc w:val="center"/>
        <w:rPr>
          <w:rFonts w:ascii="Times New Roman" w:hAnsi="Times New Roman"/>
          <w:szCs w:val="24"/>
          <w:lang w:eastAsia="en-US"/>
        </w:rPr>
      </w:pPr>
      <w:r w:rsidRPr="004739CD">
        <w:rPr>
          <w:rFonts w:ascii="Times New Roman" w:hAnsi="Times New Roman"/>
          <w:szCs w:val="24"/>
          <w:lang w:eastAsia="en-US"/>
        </w:rPr>
        <w:t>Metoda ocenění majetku reálnou hodnotou při změně kategorie účetní jednotky</w:t>
      </w:r>
    </w:p>
    <w:p w:rsidR="004739CD" w:rsidRPr="004739CD" w:rsidRDefault="004739CD" w:rsidP="009C216C">
      <w:pPr>
        <w:keepNext/>
        <w:keepLines/>
        <w:tabs>
          <w:tab w:val="left" w:pos="3544"/>
        </w:tabs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cs-CZ"/>
        </w:rPr>
      </w:pP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FF0000"/>
          <w:szCs w:val="24"/>
          <w:lang w:eastAsia="cs-CZ"/>
        </w:rPr>
      </w:pPr>
      <w:r w:rsidRPr="004739CD">
        <w:rPr>
          <w:rFonts w:ascii="Times New Roman" w:hAnsi="Times New Roman"/>
          <w:szCs w:val="24"/>
          <w:lang w:eastAsia="cs-CZ"/>
        </w:rPr>
        <w:t>(1) Mikro účetní jednotka, která změnila kategorii účetní jednotky</w:t>
      </w:r>
      <w:r w:rsidR="00B263BF">
        <w:rPr>
          <w:rFonts w:ascii="Times New Roman" w:hAnsi="Times New Roman"/>
          <w:szCs w:val="24"/>
          <w:lang w:eastAsia="cs-CZ"/>
        </w:rPr>
        <w:t xml:space="preserve"> podle § 1e odst. 2 zákona</w:t>
      </w:r>
      <w:r w:rsidRPr="004739CD">
        <w:rPr>
          <w:rFonts w:ascii="Times New Roman" w:hAnsi="Times New Roman"/>
          <w:szCs w:val="24"/>
          <w:lang w:eastAsia="cs-CZ"/>
        </w:rPr>
        <w:t>, ocení reálnou hodnotou podle § 27 zákona</w:t>
      </w:r>
      <w:r w:rsidR="00B510D5">
        <w:rPr>
          <w:rFonts w:ascii="Times New Roman" w:hAnsi="Times New Roman"/>
          <w:szCs w:val="24"/>
          <w:lang w:eastAsia="cs-CZ"/>
        </w:rPr>
        <w:t xml:space="preserve"> příslušný majetek</w:t>
      </w:r>
      <w:r w:rsidRPr="004739CD">
        <w:rPr>
          <w:rFonts w:ascii="Times New Roman" w:hAnsi="Times New Roman"/>
          <w:szCs w:val="24"/>
          <w:lang w:eastAsia="cs-CZ"/>
        </w:rPr>
        <w:t>,</w:t>
      </w:r>
      <w:r w:rsidR="00B510D5">
        <w:rPr>
          <w:rFonts w:ascii="Times New Roman" w:hAnsi="Times New Roman"/>
          <w:szCs w:val="24"/>
          <w:lang w:eastAsia="cs-CZ"/>
        </w:rPr>
        <w:t xml:space="preserve"> který byl nabyt počínaje prvním dnem </w:t>
      </w:r>
      <w:r w:rsidRPr="004739CD">
        <w:rPr>
          <w:rFonts w:ascii="Times New Roman" w:hAnsi="Times New Roman"/>
          <w:szCs w:val="24"/>
          <w:lang w:eastAsia="cs-CZ"/>
        </w:rPr>
        <w:t>účetního období, ve kterém se stala účetní jednotkou podle § 1b odst. 2, 3 nebo 4 zákona</w:t>
      </w:r>
      <w:r w:rsidR="00B263BF">
        <w:rPr>
          <w:rFonts w:ascii="Times New Roman" w:hAnsi="Times New Roman"/>
          <w:szCs w:val="24"/>
          <w:lang w:eastAsia="cs-CZ"/>
        </w:rPr>
        <w:t>, ustanovení § 15a tímto nejsou dotčena</w:t>
      </w:r>
      <w:r w:rsidRPr="004739CD">
        <w:rPr>
          <w:rFonts w:ascii="Times New Roman" w:hAnsi="Times New Roman"/>
          <w:szCs w:val="24"/>
          <w:lang w:eastAsia="cs-CZ"/>
        </w:rPr>
        <w:t xml:space="preserve">. </w:t>
      </w: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FF0000"/>
          <w:szCs w:val="24"/>
          <w:lang w:eastAsia="cs-CZ"/>
        </w:rPr>
      </w:pP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4739CD">
        <w:rPr>
          <w:rFonts w:ascii="Times New Roman" w:hAnsi="Times New Roman"/>
          <w:szCs w:val="24"/>
          <w:lang w:eastAsia="cs-CZ"/>
        </w:rPr>
        <w:t>(2) V případě majetku nabytého před změnou kategorie účetní jednotky se odst</w:t>
      </w:r>
      <w:r w:rsidR="0050265F">
        <w:rPr>
          <w:rFonts w:ascii="Times New Roman" w:hAnsi="Times New Roman"/>
          <w:szCs w:val="24"/>
          <w:lang w:eastAsia="cs-CZ"/>
        </w:rPr>
        <w:t>avec</w:t>
      </w:r>
      <w:r w:rsidRPr="004739CD">
        <w:rPr>
          <w:rFonts w:ascii="Times New Roman" w:hAnsi="Times New Roman"/>
          <w:szCs w:val="24"/>
          <w:lang w:eastAsia="cs-CZ"/>
        </w:rPr>
        <w:t xml:space="preserve"> 1 nepoužije a účetní jednotka postupuje podle § 25 zákona.</w:t>
      </w: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en-US"/>
        </w:rPr>
      </w:pP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4739CD">
        <w:rPr>
          <w:rFonts w:ascii="Times New Roman" w:hAnsi="Times New Roman"/>
          <w:szCs w:val="24"/>
          <w:lang w:eastAsia="en-US"/>
        </w:rPr>
        <w:t xml:space="preserve">(3) </w:t>
      </w:r>
      <w:r w:rsidRPr="004739CD">
        <w:rPr>
          <w:rFonts w:ascii="Times New Roman" w:hAnsi="Times New Roman"/>
          <w:szCs w:val="24"/>
          <w:lang w:eastAsia="cs-CZ"/>
        </w:rPr>
        <w:t>Účetní jednotka podle § 1b odst. 2, 3 nebo 4 zákona, která změnila kategorii účetní jednotky</w:t>
      </w:r>
      <w:r w:rsidR="00B263BF">
        <w:rPr>
          <w:rFonts w:ascii="Times New Roman" w:hAnsi="Times New Roman"/>
          <w:szCs w:val="24"/>
          <w:lang w:eastAsia="cs-CZ"/>
        </w:rPr>
        <w:t xml:space="preserve"> podle § 1e odst. 2 zákona na účetní jednotku podle § 1b odst. 1 zákona</w:t>
      </w:r>
      <w:r w:rsidRPr="004739CD">
        <w:rPr>
          <w:rFonts w:ascii="Times New Roman" w:hAnsi="Times New Roman"/>
          <w:szCs w:val="24"/>
          <w:lang w:eastAsia="cs-CZ"/>
        </w:rPr>
        <w:t xml:space="preserve"> a oceňovala majetek reálnou hodnotou podle § 27 zákona, pokračuje v účtování a vykazování tohoto majetku oceňovaného reálnou hodnotou až do jeho vyřazení. </w:t>
      </w: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FF0000"/>
          <w:szCs w:val="24"/>
          <w:lang w:eastAsia="cs-CZ"/>
        </w:rPr>
      </w:pPr>
    </w:p>
    <w:p w:rsidR="004739CD" w:rsidRPr="004739CD" w:rsidRDefault="004739CD" w:rsidP="004739CD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4739CD">
        <w:rPr>
          <w:rFonts w:ascii="Times New Roman" w:hAnsi="Times New Roman"/>
          <w:szCs w:val="24"/>
          <w:lang w:eastAsia="cs-CZ"/>
        </w:rPr>
        <w:t>(4) V případě majetku nabytého od prvního dne účetního období, ve kterém se účetní jednotka stala mikro účetní jednotkou, se odst</w:t>
      </w:r>
      <w:r w:rsidR="0050265F">
        <w:rPr>
          <w:rFonts w:ascii="Times New Roman" w:hAnsi="Times New Roman"/>
          <w:szCs w:val="24"/>
          <w:lang w:eastAsia="cs-CZ"/>
        </w:rPr>
        <w:t>avec</w:t>
      </w:r>
      <w:r w:rsidRPr="004739CD">
        <w:rPr>
          <w:rFonts w:ascii="Times New Roman" w:hAnsi="Times New Roman"/>
          <w:szCs w:val="24"/>
          <w:lang w:eastAsia="cs-CZ"/>
        </w:rPr>
        <w:t xml:space="preserve"> 3 nepoužije a účetní jednotka postupuje podle § 25 zákona.</w:t>
      </w:r>
      <w:r w:rsidR="00AD1346">
        <w:rPr>
          <w:rFonts w:ascii="Times New Roman" w:hAnsi="Times New Roman"/>
          <w:szCs w:val="24"/>
          <w:lang w:eastAsia="cs-CZ"/>
        </w:rPr>
        <w:t>“.</w:t>
      </w:r>
      <w:r w:rsidRPr="004739CD">
        <w:rPr>
          <w:rFonts w:ascii="Times New Roman" w:hAnsi="Times New Roman"/>
          <w:szCs w:val="24"/>
          <w:lang w:eastAsia="cs-CZ"/>
        </w:rPr>
        <w:t xml:space="preserve"> </w:t>
      </w:r>
    </w:p>
    <w:p w:rsidR="00BB05B4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E7124F" w:rsidRPr="00AF3BCF" w:rsidRDefault="007F44A3" w:rsidP="00AF3BCF">
      <w:pPr>
        <w:keepNext/>
        <w:keepLines/>
        <w:tabs>
          <w:tab w:val="left" w:pos="3544"/>
        </w:tabs>
        <w:suppressAutoHyphens w:val="0"/>
        <w:autoSpaceDE w:val="0"/>
        <w:autoSpaceDN w:val="0"/>
        <w:adjustRightInd w:val="0"/>
        <w:rPr>
          <w:rFonts w:ascii="Times New Roman" w:hAnsi="Times New Roman"/>
          <w:b/>
          <w:szCs w:val="24"/>
          <w:lang w:eastAsia="cs-CZ"/>
        </w:rPr>
      </w:pPr>
      <w:r w:rsidRPr="00AF3BCF">
        <w:rPr>
          <w:rFonts w:ascii="Times New Roman" w:hAnsi="Times New Roman"/>
          <w:b/>
          <w:szCs w:val="24"/>
          <w:lang w:eastAsia="cs-CZ"/>
        </w:rPr>
        <w:t xml:space="preserve">V A R I A N T A </w:t>
      </w:r>
      <w:r w:rsidR="00AC490F">
        <w:rPr>
          <w:rFonts w:ascii="Times New Roman" w:hAnsi="Times New Roman"/>
          <w:b/>
          <w:szCs w:val="24"/>
          <w:lang w:eastAsia="cs-CZ"/>
        </w:rPr>
        <w:t xml:space="preserve"> </w:t>
      </w:r>
      <w:r w:rsidRPr="00AF3BCF">
        <w:rPr>
          <w:rFonts w:ascii="Times New Roman" w:hAnsi="Times New Roman"/>
          <w:b/>
          <w:szCs w:val="24"/>
          <w:lang w:eastAsia="cs-CZ"/>
        </w:rPr>
        <w:t>II</w:t>
      </w:r>
    </w:p>
    <w:p w:rsidR="00E7124F" w:rsidRPr="00E7124F" w:rsidRDefault="00E7124F" w:rsidP="00E7124F">
      <w:pPr>
        <w:keepNext/>
        <w:keepLines/>
        <w:tabs>
          <w:tab w:val="left" w:pos="3544"/>
        </w:tabs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„</w:t>
      </w:r>
      <w:r w:rsidRPr="00E7124F">
        <w:rPr>
          <w:rFonts w:ascii="Times New Roman" w:hAnsi="Times New Roman"/>
          <w:szCs w:val="24"/>
          <w:lang w:eastAsia="cs-CZ"/>
        </w:rPr>
        <w:t>§ 61c</w:t>
      </w:r>
    </w:p>
    <w:p w:rsidR="00E7124F" w:rsidRPr="00E7124F" w:rsidRDefault="00E7124F" w:rsidP="00E7124F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E7124F">
        <w:rPr>
          <w:rFonts w:ascii="Times New Roman" w:hAnsi="Times New Roman"/>
          <w:szCs w:val="24"/>
          <w:lang w:eastAsia="cs-CZ"/>
        </w:rPr>
        <w:t>Metoda ocenění majetku reálnou hodnotou při změně kategorie účetní jednotky</w:t>
      </w:r>
    </w:p>
    <w:p w:rsidR="00E7124F" w:rsidRPr="00E7124F" w:rsidRDefault="00E7124F" w:rsidP="00E7124F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E7124F">
        <w:rPr>
          <w:rFonts w:ascii="Times New Roman" w:hAnsi="Times New Roman"/>
          <w:szCs w:val="24"/>
          <w:lang w:eastAsia="cs-CZ"/>
        </w:rPr>
        <w:tab/>
      </w:r>
    </w:p>
    <w:p w:rsidR="00E7124F" w:rsidRPr="00E7124F" w:rsidRDefault="00E7124F" w:rsidP="00E7124F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E7124F">
        <w:rPr>
          <w:rFonts w:ascii="Times New Roman" w:hAnsi="Times New Roman"/>
          <w:szCs w:val="24"/>
          <w:lang w:eastAsia="cs-CZ"/>
        </w:rPr>
        <w:t>(1) Mikro účetní jednotka, která změnila kategorii účetní jednotky podle § 1e  odst. 2 zákona, ocení příslušný majetek reálnou hodnotou podle § 27 zákona, a to k prvnímu dni účetního období podle § 1e odst. 2 zákona; ustanovení §15a tímto nejsou dotčena.</w:t>
      </w:r>
    </w:p>
    <w:p w:rsidR="00E7124F" w:rsidRPr="00E7124F" w:rsidRDefault="00E7124F" w:rsidP="00E7124F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</w:p>
    <w:p w:rsidR="00E7124F" w:rsidRPr="00E7124F" w:rsidRDefault="00E7124F" w:rsidP="00E7124F">
      <w:pPr>
        <w:keepNext/>
        <w:keepLines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eastAsia="cs-CZ"/>
        </w:rPr>
      </w:pPr>
      <w:r w:rsidRPr="00E7124F">
        <w:rPr>
          <w:rFonts w:ascii="Times New Roman" w:hAnsi="Times New Roman"/>
          <w:szCs w:val="24"/>
          <w:lang w:eastAsia="cs-CZ"/>
        </w:rPr>
        <w:t xml:space="preserve"> (2) Účetní jednotka podle § 1b odst. 2, 3 nebo 4 zákona, která změnila kategorii účetní jednotky podle § 1e odst. 2 zákona na účetní jednotku podle § 1b odst. 1 zákona a oceňovala majetek reálnou hodnotou podle § 27 zákona, ocení příslušný majetek podle § 25 zákona</w:t>
      </w:r>
      <w:r w:rsidR="00AF3BCF">
        <w:rPr>
          <w:rFonts w:ascii="Times New Roman" w:hAnsi="Times New Roman"/>
          <w:szCs w:val="24"/>
          <w:lang w:eastAsia="cs-CZ"/>
        </w:rPr>
        <w:t>,</w:t>
      </w:r>
      <w:r w:rsidRPr="00E7124F">
        <w:rPr>
          <w:rFonts w:ascii="Times New Roman" w:hAnsi="Times New Roman"/>
          <w:szCs w:val="24"/>
          <w:lang w:eastAsia="cs-CZ"/>
        </w:rPr>
        <w:t xml:space="preserve"> a to k prvnímu dni účetního období podle § 1e odst. 2 zákona. Změny reálných hodnot majetku vykázané v položce  „A.II.2.2. Oceňovací rozdíly z přecenění majetku a závazků“ </w:t>
      </w:r>
      <w:r w:rsidR="00D105E3">
        <w:rPr>
          <w:rFonts w:ascii="Times New Roman" w:hAnsi="Times New Roman"/>
          <w:szCs w:val="24"/>
          <w:lang w:eastAsia="cs-CZ"/>
        </w:rPr>
        <w:t xml:space="preserve">účetní jednotka </w:t>
      </w:r>
      <w:r w:rsidRPr="00E7124F">
        <w:rPr>
          <w:rFonts w:ascii="Times New Roman" w:hAnsi="Times New Roman"/>
          <w:szCs w:val="24"/>
          <w:lang w:eastAsia="cs-CZ"/>
        </w:rPr>
        <w:t>vykáže v položce „A.IV.3. Jiný výsledek hospodaření“; ustanovení §15a tímto nejsou dotčena</w:t>
      </w:r>
      <w:r>
        <w:rPr>
          <w:rFonts w:ascii="Times New Roman" w:hAnsi="Times New Roman"/>
          <w:szCs w:val="24"/>
          <w:lang w:eastAsia="cs-CZ"/>
        </w:rPr>
        <w:t>“</w:t>
      </w:r>
      <w:r w:rsidRPr="00E7124F">
        <w:rPr>
          <w:rFonts w:ascii="Times New Roman" w:hAnsi="Times New Roman"/>
          <w:szCs w:val="24"/>
          <w:lang w:eastAsia="cs-CZ"/>
        </w:rPr>
        <w:t>.</w:t>
      </w:r>
      <w:r>
        <w:rPr>
          <w:rFonts w:ascii="Times New Roman" w:hAnsi="Times New Roman"/>
          <w:szCs w:val="24"/>
          <w:lang w:eastAsia="cs-CZ"/>
        </w:rPr>
        <w:t>“</w:t>
      </w:r>
    </w:p>
    <w:p w:rsidR="00E7124F" w:rsidRPr="009C216C" w:rsidRDefault="00E7124F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7</w:t>
      </w:r>
      <w:r w:rsidR="00BB05B4" w:rsidRPr="00B725D9">
        <w:rPr>
          <w:rFonts w:ascii="Times New Roman" w:hAnsi="Times New Roman"/>
          <w:szCs w:val="24"/>
          <w:lang w:eastAsia="cs-CZ"/>
        </w:rPr>
        <w:t>. V</w:t>
      </w:r>
      <w:r w:rsidR="00BB05B4" w:rsidRPr="009C216C">
        <w:rPr>
          <w:rFonts w:ascii="Times New Roman" w:hAnsi="Times New Roman"/>
          <w:szCs w:val="24"/>
          <w:lang w:eastAsia="cs-CZ"/>
        </w:rPr>
        <w:t> </w:t>
      </w:r>
      <w:r w:rsidR="00220924">
        <w:rPr>
          <w:rFonts w:ascii="Times New Roman" w:hAnsi="Times New Roman"/>
          <w:szCs w:val="24"/>
          <w:lang w:eastAsia="cs-CZ"/>
        </w:rPr>
        <w:t>P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říloze č. 1 se slova „B. Dlouhodobý majetek“ nahrazují slovy „B. Stálá aktiva“. </w:t>
      </w:r>
    </w:p>
    <w:p w:rsidR="00AC2DD4" w:rsidRDefault="00AC2DD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AC2DD4" w:rsidRPr="009C216C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8</w:t>
      </w:r>
      <w:r w:rsidR="00AC2DD4" w:rsidRPr="0036527B">
        <w:rPr>
          <w:rFonts w:ascii="Times New Roman" w:hAnsi="Times New Roman"/>
          <w:szCs w:val="24"/>
          <w:lang w:eastAsia="cs-CZ"/>
        </w:rPr>
        <w:t>.</w:t>
      </w:r>
      <w:r w:rsidR="00AC2DD4">
        <w:rPr>
          <w:rFonts w:ascii="Times New Roman" w:hAnsi="Times New Roman"/>
          <w:szCs w:val="24"/>
          <w:lang w:eastAsia="cs-CZ"/>
        </w:rPr>
        <w:t xml:space="preserve"> </w:t>
      </w:r>
      <w:r w:rsidR="00AC2DD4" w:rsidRPr="009C216C">
        <w:rPr>
          <w:rFonts w:ascii="Times New Roman" w:hAnsi="Times New Roman"/>
          <w:szCs w:val="24"/>
          <w:lang w:eastAsia="cs-CZ"/>
        </w:rPr>
        <w:t>V </w:t>
      </w:r>
      <w:r w:rsidR="00220924">
        <w:rPr>
          <w:rFonts w:ascii="Times New Roman" w:hAnsi="Times New Roman"/>
          <w:szCs w:val="24"/>
          <w:lang w:eastAsia="cs-CZ"/>
        </w:rPr>
        <w:t>P</w:t>
      </w:r>
      <w:r w:rsidR="00AC2DD4" w:rsidRPr="009C216C">
        <w:rPr>
          <w:rFonts w:ascii="Times New Roman" w:hAnsi="Times New Roman"/>
          <w:szCs w:val="24"/>
          <w:lang w:eastAsia="cs-CZ"/>
        </w:rPr>
        <w:t>říloze č. 1 se slova</w:t>
      </w:r>
      <w:r w:rsidR="0035247E">
        <w:rPr>
          <w:rFonts w:ascii="Times New Roman" w:hAnsi="Times New Roman"/>
          <w:szCs w:val="24"/>
          <w:lang w:eastAsia="cs-CZ"/>
        </w:rPr>
        <w:t xml:space="preserve"> </w:t>
      </w:r>
      <w:r w:rsidR="00AC2DD4" w:rsidRPr="009C216C">
        <w:rPr>
          <w:rFonts w:ascii="Times New Roman" w:hAnsi="Times New Roman"/>
          <w:szCs w:val="24"/>
          <w:lang w:eastAsia="cs-CZ"/>
        </w:rPr>
        <w:t>„B.</w:t>
      </w:r>
      <w:r w:rsidR="00AC2DD4">
        <w:rPr>
          <w:rFonts w:ascii="Times New Roman" w:hAnsi="Times New Roman"/>
          <w:szCs w:val="24"/>
          <w:lang w:eastAsia="cs-CZ"/>
        </w:rPr>
        <w:t>I.1. Nehmotné výsledky výzkumu a vývoje“ nahrazují slovy</w:t>
      </w:r>
      <w:r w:rsidR="00AC2DD4" w:rsidRPr="009C216C">
        <w:rPr>
          <w:rFonts w:ascii="Times New Roman" w:hAnsi="Times New Roman"/>
          <w:szCs w:val="24"/>
          <w:lang w:eastAsia="cs-CZ"/>
        </w:rPr>
        <w:t xml:space="preserve"> „B.</w:t>
      </w:r>
      <w:r w:rsidR="00AC2DD4">
        <w:rPr>
          <w:rFonts w:ascii="Times New Roman" w:hAnsi="Times New Roman"/>
          <w:szCs w:val="24"/>
          <w:lang w:eastAsia="cs-CZ"/>
        </w:rPr>
        <w:t xml:space="preserve">I.1. </w:t>
      </w:r>
      <w:r w:rsidR="00A436EB">
        <w:rPr>
          <w:rFonts w:ascii="Times New Roman" w:hAnsi="Times New Roman"/>
          <w:szCs w:val="24"/>
          <w:lang w:eastAsia="cs-CZ"/>
        </w:rPr>
        <w:t>N</w:t>
      </w:r>
      <w:r w:rsidR="00AC2DD4">
        <w:rPr>
          <w:rFonts w:ascii="Times New Roman" w:hAnsi="Times New Roman"/>
          <w:szCs w:val="24"/>
          <w:lang w:eastAsia="cs-CZ"/>
        </w:rPr>
        <w:t>ehmotné výsledky vývoje“.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lastRenderedPageBreak/>
        <w:t xml:space="preserve"> </w:t>
      </w:r>
    </w:p>
    <w:p w:rsidR="00BB05B4" w:rsidRPr="009C216C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2</w:t>
      </w:r>
      <w:r w:rsidR="00416D6C">
        <w:rPr>
          <w:rFonts w:ascii="Times New Roman" w:hAnsi="Times New Roman"/>
          <w:szCs w:val="24"/>
          <w:lang w:eastAsia="cs-CZ"/>
        </w:rPr>
        <w:t>9</w:t>
      </w:r>
      <w:r w:rsidR="00BB05B4" w:rsidRPr="0036527B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V </w:t>
      </w:r>
      <w:r w:rsidR="00220924">
        <w:rPr>
          <w:rFonts w:ascii="Times New Roman" w:hAnsi="Times New Roman"/>
          <w:szCs w:val="24"/>
          <w:lang w:eastAsia="cs-CZ"/>
        </w:rPr>
        <w:t>P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říloze č. 1 se za slova „C.II.2.4.6.9. Jiné pohledávky“ vkládají slova: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u w:val="single"/>
          <w:lang w:eastAsia="cs-CZ"/>
        </w:rPr>
        <w:t xml:space="preserve">„C.II.3. Časové rozlišení aktiv </w:t>
      </w:r>
    </w:p>
    <w:p w:rsidR="00BB05B4" w:rsidRPr="00220924" w:rsidRDefault="0022092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  <w:r>
        <w:rPr>
          <w:rFonts w:ascii="Times New Roman" w:hAnsi="Times New Roman"/>
          <w:szCs w:val="24"/>
          <w:lang w:eastAsia="cs-CZ"/>
        </w:rPr>
        <w:t xml:space="preserve">  </w:t>
      </w:r>
      <w:r w:rsidR="00BB05B4" w:rsidRPr="00220924">
        <w:rPr>
          <w:rFonts w:ascii="Times New Roman" w:hAnsi="Times New Roman"/>
          <w:szCs w:val="24"/>
          <w:u w:val="single"/>
          <w:lang w:eastAsia="cs-CZ"/>
        </w:rPr>
        <w:t>C.II.3.1. Náklady příštích období</w:t>
      </w:r>
    </w:p>
    <w:p w:rsidR="00BB05B4" w:rsidRPr="00220924" w:rsidRDefault="0022092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  <w:r w:rsidRPr="00220924">
        <w:rPr>
          <w:rFonts w:ascii="Times New Roman" w:hAnsi="Times New Roman"/>
          <w:szCs w:val="24"/>
          <w:lang w:eastAsia="cs-CZ"/>
        </w:rPr>
        <w:t xml:space="preserve"> </w:t>
      </w:r>
      <w:r>
        <w:rPr>
          <w:rFonts w:ascii="Times New Roman" w:hAnsi="Times New Roman"/>
          <w:szCs w:val="24"/>
          <w:lang w:eastAsia="cs-CZ"/>
        </w:rPr>
        <w:t xml:space="preserve"> </w:t>
      </w:r>
      <w:r w:rsidR="00BB05B4" w:rsidRPr="00220924">
        <w:rPr>
          <w:rFonts w:ascii="Times New Roman" w:hAnsi="Times New Roman"/>
          <w:szCs w:val="24"/>
          <w:u w:val="single"/>
          <w:lang w:eastAsia="cs-CZ"/>
        </w:rPr>
        <w:t>C.II.3.2. Komplexní náklady příštích období</w:t>
      </w:r>
    </w:p>
    <w:p w:rsidR="00BB05B4" w:rsidRPr="009C216C" w:rsidRDefault="0022092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  <w:r w:rsidRPr="00220924">
        <w:rPr>
          <w:rFonts w:ascii="Times New Roman" w:hAnsi="Times New Roman"/>
          <w:szCs w:val="24"/>
          <w:lang w:eastAsia="cs-CZ"/>
        </w:rPr>
        <w:t xml:space="preserve"> </w:t>
      </w:r>
      <w:r>
        <w:rPr>
          <w:rFonts w:ascii="Times New Roman" w:hAnsi="Times New Roman"/>
          <w:szCs w:val="24"/>
          <w:lang w:eastAsia="cs-CZ"/>
        </w:rPr>
        <w:t xml:space="preserve"> </w:t>
      </w:r>
      <w:r w:rsidR="00BB05B4" w:rsidRPr="00220924">
        <w:rPr>
          <w:rFonts w:ascii="Times New Roman" w:hAnsi="Times New Roman"/>
          <w:szCs w:val="24"/>
          <w:u w:val="single"/>
          <w:lang w:eastAsia="cs-CZ"/>
        </w:rPr>
        <w:t>C.II.3.3. Příjmy příštích období</w:t>
      </w:r>
      <w:r w:rsidR="00BB05B4" w:rsidRPr="009C216C">
        <w:rPr>
          <w:rFonts w:ascii="Times New Roman" w:hAnsi="Times New Roman"/>
          <w:szCs w:val="24"/>
          <w:lang w:eastAsia="cs-CZ"/>
        </w:rPr>
        <w:t>“.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i/>
          <w:szCs w:val="24"/>
          <w:lang w:eastAsia="cs-CZ"/>
        </w:rPr>
        <w:t>CELEX 32013L0034</w:t>
      </w:r>
    </w:p>
    <w:p w:rsidR="00BB05B4" w:rsidRPr="009C216C" w:rsidRDefault="00BB05B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</w:p>
    <w:p w:rsidR="00BB05B4" w:rsidRPr="009C216C" w:rsidRDefault="00416D6C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30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V </w:t>
      </w:r>
      <w:r w:rsidR="00220924">
        <w:rPr>
          <w:rFonts w:ascii="Times New Roman" w:hAnsi="Times New Roman"/>
          <w:szCs w:val="24"/>
          <w:lang w:eastAsia="cs-CZ"/>
        </w:rPr>
        <w:t>P</w:t>
      </w:r>
      <w:r w:rsidR="00BB05B4" w:rsidRPr="009C216C">
        <w:rPr>
          <w:rFonts w:ascii="Times New Roman" w:hAnsi="Times New Roman"/>
          <w:szCs w:val="24"/>
          <w:lang w:eastAsia="cs-CZ"/>
        </w:rPr>
        <w:t>říloze č. 1 se slova „A.IV.1. Nerozdělený zisk minulých let“ a „A.IV.2. Neuhrazená ztráta minulých let</w:t>
      </w:r>
      <w:r w:rsidR="00BB05B4">
        <w:rPr>
          <w:rFonts w:ascii="Times New Roman" w:hAnsi="Times New Roman"/>
          <w:szCs w:val="24"/>
          <w:lang w:eastAsia="cs-CZ"/>
        </w:rPr>
        <w:t xml:space="preserve"> 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(-)“ nahrazují slovy „A.IV.1. Nerozdělený zisk nebo neuhrazená ztráta minulých let (+/-)“ a slova „A.IV.3. Jiný výsledek hospodaření minulých let (+/-)“ se nahrazují slovy „A.IV.2. Jiný výsledek hospodaření minulých let (+/-)“.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3</w:t>
      </w:r>
      <w:r w:rsidR="00416D6C">
        <w:rPr>
          <w:rFonts w:ascii="Times New Roman" w:hAnsi="Times New Roman"/>
          <w:szCs w:val="24"/>
          <w:lang w:eastAsia="cs-CZ"/>
        </w:rPr>
        <w:t>1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V </w:t>
      </w:r>
      <w:r w:rsidR="00220924">
        <w:rPr>
          <w:rFonts w:ascii="Times New Roman" w:hAnsi="Times New Roman"/>
          <w:szCs w:val="24"/>
          <w:lang w:eastAsia="cs-CZ"/>
        </w:rPr>
        <w:t>P</w:t>
      </w:r>
      <w:r w:rsidR="00BB05B4" w:rsidRPr="009C216C">
        <w:rPr>
          <w:rFonts w:ascii="Times New Roman" w:hAnsi="Times New Roman"/>
          <w:szCs w:val="24"/>
          <w:lang w:eastAsia="cs-CZ"/>
        </w:rPr>
        <w:t>říloze č. 1 se za slova „C.II.8.7. Jiné závazky“ vkládají slova: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   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u w:val="single"/>
          <w:lang w:eastAsia="cs-CZ"/>
        </w:rPr>
        <w:t xml:space="preserve">„C.III. Časové rozlišení </w:t>
      </w:r>
      <w:r w:rsidR="00EE7B10">
        <w:rPr>
          <w:rFonts w:ascii="Times New Roman" w:hAnsi="Times New Roman"/>
          <w:szCs w:val="24"/>
          <w:u w:val="single"/>
          <w:lang w:eastAsia="cs-CZ"/>
        </w:rPr>
        <w:t>pasiv</w:t>
      </w:r>
      <w:r w:rsidRPr="009C216C">
        <w:rPr>
          <w:rFonts w:ascii="Times New Roman" w:hAnsi="Times New Roman"/>
          <w:szCs w:val="24"/>
          <w:u w:val="single"/>
          <w:lang w:eastAsia="cs-CZ"/>
        </w:rPr>
        <w:t xml:space="preserve"> </w:t>
      </w:r>
    </w:p>
    <w:p w:rsidR="00BB05B4" w:rsidRPr="009C216C" w:rsidRDefault="00BB05B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u w:val="single"/>
          <w:lang w:eastAsia="cs-CZ"/>
        </w:rPr>
        <w:t>C.III.1. Výdaje příštích období</w:t>
      </w:r>
    </w:p>
    <w:p w:rsidR="00BB05B4" w:rsidRPr="009C216C" w:rsidRDefault="00BB05B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  <w:r w:rsidRPr="009C216C">
        <w:rPr>
          <w:rFonts w:ascii="Times New Roman" w:hAnsi="Times New Roman"/>
          <w:szCs w:val="24"/>
          <w:u w:val="single"/>
          <w:lang w:eastAsia="cs-CZ"/>
        </w:rPr>
        <w:t>C.III.2. Výnosy příštích období</w:t>
      </w:r>
      <w:r w:rsidRPr="009C216C">
        <w:rPr>
          <w:rFonts w:ascii="Times New Roman" w:hAnsi="Times New Roman"/>
          <w:szCs w:val="24"/>
          <w:lang w:eastAsia="cs-CZ"/>
        </w:rPr>
        <w:t>“.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i/>
          <w:szCs w:val="24"/>
          <w:lang w:eastAsia="cs-CZ"/>
        </w:rPr>
        <w:t>CELEX 32013L0034</w:t>
      </w:r>
    </w:p>
    <w:p w:rsidR="00BB05B4" w:rsidRPr="009C216C" w:rsidRDefault="00BB05B4" w:rsidP="009C216C">
      <w:pPr>
        <w:keepNext/>
        <w:keepLines/>
        <w:suppressAutoHyphens w:val="0"/>
        <w:ind w:firstLine="708"/>
        <w:rPr>
          <w:rFonts w:ascii="Times New Roman" w:hAnsi="Times New Roman"/>
          <w:szCs w:val="24"/>
          <w:u w:val="single"/>
          <w:lang w:eastAsia="cs-CZ"/>
        </w:rPr>
      </w:pPr>
    </w:p>
    <w:p w:rsidR="00BB05B4" w:rsidRPr="009C216C" w:rsidRDefault="00B71074" w:rsidP="009C216C">
      <w:pPr>
        <w:keepNext/>
        <w:keepLines/>
        <w:suppressAutoHyphens w:val="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>3</w:t>
      </w:r>
      <w:r w:rsidR="00416D6C">
        <w:rPr>
          <w:rFonts w:ascii="Times New Roman" w:hAnsi="Times New Roman"/>
          <w:szCs w:val="24"/>
          <w:lang w:eastAsia="cs-CZ"/>
        </w:rPr>
        <w:t>2</w:t>
      </w:r>
      <w:r w:rsidR="00BB05B4" w:rsidRPr="00B725D9">
        <w:rPr>
          <w:rFonts w:ascii="Times New Roman" w:hAnsi="Times New Roman"/>
          <w:szCs w:val="24"/>
          <w:lang w:eastAsia="cs-CZ"/>
        </w:rPr>
        <w:t>.</w:t>
      </w:r>
      <w:r w:rsidR="00BB05B4" w:rsidRPr="009C216C">
        <w:rPr>
          <w:rFonts w:ascii="Times New Roman" w:hAnsi="Times New Roman"/>
          <w:szCs w:val="24"/>
          <w:lang w:eastAsia="cs-CZ"/>
        </w:rPr>
        <w:t xml:space="preserve"> V </w:t>
      </w:r>
      <w:r w:rsidR="00220924">
        <w:rPr>
          <w:rFonts w:ascii="Times New Roman" w:hAnsi="Times New Roman"/>
          <w:szCs w:val="24"/>
          <w:lang w:eastAsia="cs-CZ"/>
        </w:rPr>
        <w:t>P</w:t>
      </w:r>
      <w:r w:rsidR="00BB05B4" w:rsidRPr="009C216C">
        <w:rPr>
          <w:rFonts w:ascii="Times New Roman" w:hAnsi="Times New Roman"/>
          <w:szCs w:val="24"/>
          <w:lang w:eastAsia="cs-CZ"/>
        </w:rPr>
        <w:t>říloze č. 2 se slova „F.2. Zůstatková cena prodaného materiálu“ nahrazují slovy “F.2. Prodaný materiál“.</w:t>
      </w:r>
    </w:p>
    <w:p w:rsidR="00BB05B4" w:rsidRPr="009C216C" w:rsidRDefault="00BB05B4" w:rsidP="009C216C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  <w:r w:rsidRPr="009C216C">
        <w:rPr>
          <w:rFonts w:ascii="Times New Roman" w:hAnsi="Times New Roman"/>
          <w:lang w:eastAsia="cs-CZ"/>
        </w:rPr>
        <w:t xml:space="preserve"> Čl. II</w:t>
      </w:r>
    </w:p>
    <w:p w:rsidR="00BB05B4" w:rsidRPr="009C216C" w:rsidRDefault="00BB05B4" w:rsidP="009C216C">
      <w:pPr>
        <w:keepNext/>
        <w:keepLines/>
        <w:suppressAutoHyphens w:val="0"/>
        <w:jc w:val="center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center"/>
        <w:rPr>
          <w:rFonts w:ascii="Times New Roman" w:hAnsi="Times New Roman"/>
          <w:b/>
          <w:szCs w:val="24"/>
          <w:lang w:eastAsia="cs-CZ"/>
        </w:rPr>
      </w:pPr>
      <w:r w:rsidRPr="009C216C">
        <w:rPr>
          <w:rFonts w:ascii="Times New Roman" w:hAnsi="Times New Roman"/>
          <w:b/>
          <w:szCs w:val="24"/>
          <w:lang w:eastAsia="cs-CZ"/>
        </w:rPr>
        <w:t>Přechodná ustanovení</w:t>
      </w:r>
    </w:p>
    <w:p w:rsidR="00BB05B4" w:rsidRPr="009C216C" w:rsidRDefault="00BB05B4" w:rsidP="009C216C">
      <w:pPr>
        <w:keepNext/>
        <w:keepLines/>
        <w:tabs>
          <w:tab w:val="left" w:pos="426"/>
        </w:tabs>
        <w:suppressAutoHyphens w:val="0"/>
        <w:jc w:val="both"/>
        <w:outlineLvl w:val="6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 </w:t>
      </w:r>
    </w:p>
    <w:p w:rsidR="00BB05B4" w:rsidRPr="009A0402" w:rsidRDefault="00BB05B4" w:rsidP="00847995">
      <w:pPr>
        <w:keepNext/>
        <w:keepLines/>
        <w:numPr>
          <w:ilvl w:val="0"/>
          <w:numId w:val="2"/>
        </w:numPr>
        <w:tabs>
          <w:tab w:val="clear" w:pos="720"/>
        </w:tabs>
        <w:suppressAutoHyphens w:val="0"/>
        <w:ind w:left="426" w:hanging="426"/>
        <w:jc w:val="both"/>
        <w:outlineLvl w:val="6"/>
        <w:rPr>
          <w:rFonts w:ascii="Times New Roman" w:hAnsi="Times New Roman"/>
          <w:szCs w:val="24"/>
          <w:lang w:eastAsia="cs-CZ"/>
        </w:rPr>
      </w:pPr>
      <w:r w:rsidRPr="009A0402">
        <w:rPr>
          <w:rFonts w:ascii="Times New Roman" w:hAnsi="Times New Roman"/>
          <w:lang w:eastAsia="cs-CZ"/>
        </w:rPr>
        <w:t>Pro účetní období, které započalo přede dnem nabytí účinnosti této vyhlášky, se použije</w:t>
      </w:r>
      <w:r>
        <w:rPr>
          <w:rFonts w:ascii="Times New Roman" w:hAnsi="Times New Roman"/>
          <w:lang w:eastAsia="cs-CZ"/>
        </w:rPr>
        <w:t xml:space="preserve"> </w:t>
      </w:r>
      <w:r w:rsidRPr="009A0402">
        <w:rPr>
          <w:rFonts w:ascii="Times New Roman" w:hAnsi="Times New Roman"/>
          <w:lang w:eastAsia="cs-CZ"/>
        </w:rPr>
        <w:t>vyhláška č. 500/2002 Sb., ve znění účinném přede dnem nabytí účinnosti této vyhlášky.</w:t>
      </w:r>
      <w:r w:rsidRPr="009A0402">
        <w:rPr>
          <w:rFonts w:ascii="Times New Roman" w:hAnsi="Times New Roman"/>
          <w:szCs w:val="24"/>
          <w:lang w:eastAsia="cs-CZ"/>
        </w:rPr>
        <w:t xml:space="preserve"> </w:t>
      </w:r>
    </w:p>
    <w:p w:rsidR="00BB05B4" w:rsidRPr="009C216C" w:rsidRDefault="00BB05B4" w:rsidP="009C216C">
      <w:pPr>
        <w:keepNext/>
        <w:keepLines/>
        <w:tabs>
          <w:tab w:val="left" w:pos="360"/>
          <w:tab w:val="left" w:pos="851"/>
        </w:tabs>
        <w:suppressAutoHyphens w:val="0"/>
        <w:jc w:val="both"/>
        <w:outlineLvl w:val="6"/>
        <w:rPr>
          <w:rFonts w:ascii="Times New Roman" w:hAnsi="Times New Roman"/>
          <w:sz w:val="20"/>
          <w:lang w:eastAsia="cs-CZ"/>
        </w:rPr>
      </w:pPr>
    </w:p>
    <w:p w:rsidR="00BB05B4" w:rsidRDefault="00BB05B4" w:rsidP="002109BA">
      <w:pPr>
        <w:keepNext/>
        <w:keepLines/>
        <w:suppressAutoHyphens w:val="0"/>
        <w:ind w:left="426" w:hanging="426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2. </w:t>
      </w:r>
      <w:r>
        <w:rPr>
          <w:rFonts w:ascii="Times New Roman" w:hAnsi="Times New Roman"/>
          <w:szCs w:val="24"/>
          <w:lang w:eastAsia="cs-CZ"/>
        </w:rPr>
        <w:tab/>
      </w:r>
      <w:r w:rsidRPr="009C216C">
        <w:rPr>
          <w:rFonts w:ascii="Times New Roman" w:hAnsi="Times New Roman"/>
          <w:szCs w:val="24"/>
          <w:lang w:eastAsia="cs-CZ"/>
        </w:rPr>
        <w:t xml:space="preserve">Účetní jednotka, která vykazovala nehmotné výsledky výzkumu v položce „B.I.1. Nehmotné výsledky výzkumu a vývoje“ podle § 6 odst. 3 písm. a) vyhlášky č. 500/2002 Sb., ve znění účinném přede dnem nabytí účinnosti této vyhlášky, </w:t>
      </w:r>
      <w:r w:rsidR="007633B1" w:rsidRPr="009C216C">
        <w:rPr>
          <w:rFonts w:ascii="Times New Roman" w:hAnsi="Times New Roman"/>
          <w:szCs w:val="24"/>
          <w:lang w:eastAsia="cs-CZ"/>
        </w:rPr>
        <w:t xml:space="preserve">pokračuje v jeho </w:t>
      </w:r>
      <w:r w:rsidR="007633B1">
        <w:rPr>
          <w:rFonts w:ascii="Times New Roman" w:hAnsi="Times New Roman"/>
          <w:szCs w:val="24"/>
          <w:lang w:eastAsia="cs-CZ"/>
        </w:rPr>
        <w:t>odpisování</w:t>
      </w:r>
      <w:r w:rsidR="007633B1" w:rsidRPr="009C216C">
        <w:rPr>
          <w:rFonts w:ascii="Times New Roman" w:hAnsi="Times New Roman"/>
          <w:szCs w:val="24"/>
          <w:lang w:eastAsia="cs-CZ"/>
        </w:rPr>
        <w:t xml:space="preserve"> podle vyhlášky č. 500/2002 Sb., ve znění účinném přede dnem nabytí účinnosti této vyhlášky </w:t>
      </w:r>
      <w:r w:rsidR="007633B1">
        <w:rPr>
          <w:rFonts w:ascii="Times New Roman" w:hAnsi="Times New Roman"/>
          <w:szCs w:val="24"/>
          <w:lang w:eastAsia="cs-CZ"/>
        </w:rPr>
        <w:t xml:space="preserve">a </w:t>
      </w:r>
      <w:r w:rsidRPr="009C216C">
        <w:rPr>
          <w:rFonts w:ascii="Times New Roman" w:hAnsi="Times New Roman"/>
          <w:szCs w:val="24"/>
          <w:lang w:eastAsia="cs-CZ"/>
        </w:rPr>
        <w:t xml:space="preserve">vykazuje tento majetek až do jeho vyřazení v položce „B.I.4. Ostatní dlouhodobý nehmotný majetek“. </w:t>
      </w:r>
    </w:p>
    <w:p w:rsidR="00EA3F03" w:rsidRDefault="00EA3F03" w:rsidP="00EA3F03">
      <w:pPr>
        <w:keepNext/>
        <w:keepLines/>
        <w:suppressAutoHyphens w:val="0"/>
        <w:ind w:left="426" w:hanging="426"/>
        <w:jc w:val="both"/>
        <w:rPr>
          <w:rFonts w:ascii="Times New Roman" w:hAnsi="Times New Roman"/>
          <w:szCs w:val="24"/>
          <w:lang w:eastAsia="cs-CZ"/>
        </w:rPr>
      </w:pPr>
    </w:p>
    <w:p w:rsidR="00D20F36" w:rsidRPr="00EA3F03" w:rsidRDefault="00EA3F03" w:rsidP="00EA3F03">
      <w:pPr>
        <w:keepNext/>
        <w:keepLines/>
        <w:suppressAutoHyphens w:val="0"/>
        <w:ind w:left="426" w:hanging="426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szCs w:val="24"/>
          <w:lang w:eastAsia="cs-CZ"/>
        </w:rPr>
        <w:t xml:space="preserve">3. </w:t>
      </w:r>
      <w:r w:rsidR="002A7405" w:rsidRPr="008B13C0">
        <w:rPr>
          <w:rFonts w:ascii="Times New Roman" w:hAnsi="Times New Roman"/>
          <w:lang w:eastAsia="cs-CZ"/>
        </w:rPr>
        <w:t xml:space="preserve">Účetní jednotka, která </w:t>
      </w:r>
      <w:r w:rsidR="00CA4D0A" w:rsidRPr="008B13C0">
        <w:rPr>
          <w:rFonts w:ascii="Times New Roman" w:hAnsi="Times New Roman"/>
          <w:lang w:eastAsia="cs-CZ"/>
        </w:rPr>
        <w:t xml:space="preserve">vykazovala </w:t>
      </w:r>
      <w:r w:rsidR="00A50B2A" w:rsidRPr="008B13C0">
        <w:rPr>
          <w:rFonts w:ascii="Times New Roman" w:hAnsi="Times New Roman"/>
          <w:lang w:eastAsia="cs-CZ"/>
        </w:rPr>
        <w:t xml:space="preserve">nerozdělený zisk minulých let v položce </w:t>
      </w:r>
      <w:r w:rsidR="00664715" w:rsidRPr="008B13C0">
        <w:rPr>
          <w:rFonts w:ascii="Times New Roman" w:hAnsi="Times New Roman"/>
          <w:lang w:eastAsia="cs-CZ"/>
        </w:rPr>
        <w:t>„A.IV.1.Nerozdělený zisk minulých let“</w:t>
      </w:r>
      <w:r w:rsidR="00A50B2A" w:rsidRPr="008B13C0">
        <w:rPr>
          <w:rFonts w:ascii="Times New Roman" w:hAnsi="Times New Roman"/>
          <w:lang w:eastAsia="cs-CZ"/>
        </w:rPr>
        <w:t xml:space="preserve"> podle Přílohy č. 1 vyhlášky č. 500/2002 Sb., ve znění účinném přede dnem nabytí účinnosti této vyhlášky, vykáže tento nerozdělený zisk </w:t>
      </w:r>
      <w:r w:rsidR="00D20F36" w:rsidRPr="008B13C0">
        <w:rPr>
          <w:rFonts w:ascii="Times New Roman" w:hAnsi="Times New Roman"/>
          <w:lang w:eastAsia="cs-CZ"/>
        </w:rPr>
        <w:t>v položce „A.IV.1. Nerozdělený zisk nebo neuhrazená ztráta minulých let (+/-)“.</w:t>
      </w:r>
      <w:r w:rsidR="008B1E68" w:rsidRPr="008B13C0">
        <w:rPr>
          <w:rFonts w:ascii="Times New Roman" w:hAnsi="Times New Roman"/>
          <w:lang w:eastAsia="cs-CZ"/>
        </w:rPr>
        <w:t xml:space="preserve"> </w:t>
      </w:r>
      <w:r w:rsidR="00D20F36" w:rsidRPr="008B13C0">
        <w:rPr>
          <w:rFonts w:ascii="Times New Roman" w:hAnsi="Times New Roman"/>
          <w:lang w:eastAsia="cs-CZ"/>
        </w:rPr>
        <w:t xml:space="preserve">Účetní jednotka, která </w:t>
      </w:r>
      <w:r w:rsidR="00CA4D0A" w:rsidRPr="008B13C0">
        <w:rPr>
          <w:rFonts w:ascii="Times New Roman" w:hAnsi="Times New Roman"/>
          <w:lang w:eastAsia="cs-CZ"/>
        </w:rPr>
        <w:t xml:space="preserve">vykazovala </w:t>
      </w:r>
      <w:r w:rsidR="00D20F36" w:rsidRPr="008B13C0">
        <w:rPr>
          <w:rFonts w:ascii="Times New Roman" w:hAnsi="Times New Roman"/>
          <w:lang w:eastAsia="cs-CZ"/>
        </w:rPr>
        <w:t>neuhrazenou ztrátu minulých let v položce „A.IV.2. Neuhrazená ztráta minulých let (-)“ podle Přílohy č. 1 vyhlášky č. 500/2002 Sb., ve znění účinném přede dnem nabytí účinnosti této vyhlášky, vykáže tento nerozdělený zisk v položce „A.IV.1. Nerozdělený zisk nebo neuhrazená ztráta minulých let (+/-)“.</w:t>
      </w:r>
      <w:r w:rsidR="00D20F36" w:rsidRPr="00EA3F03">
        <w:rPr>
          <w:rFonts w:ascii="Times New Roman" w:hAnsi="Times New Roman"/>
          <w:lang w:eastAsia="cs-CZ"/>
        </w:rPr>
        <w:t xml:space="preserve"> </w:t>
      </w:r>
    </w:p>
    <w:p w:rsidR="00664715" w:rsidRPr="00EA3F03" w:rsidRDefault="00664715" w:rsidP="00EA3F03">
      <w:pPr>
        <w:keepNext/>
        <w:keepLines/>
        <w:suppressAutoHyphens w:val="0"/>
        <w:ind w:firstLine="708"/>
        <w:jc w:val="both"/>
        <w:rPr>
          <w:rFonts w:ascii="Times New Roman" w:hAnsi="Times New Roman"/>
          <w:szCs w:val="24"/>
          <w:u w:val="single"/>
          <w:lang w:eastAsia="cs-CZ"/>
        </w:rPr>
      </w:pPr>
    </w:p>
    <w:p w:rsidR="00EA3F03" w:rsidRDefault="00EA3F03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</w:p>
    <w:p w:rsidR="003D133E" w:rsidRDefault="003D133E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</w:p>
    <w:p w:rsidR="003D133E" w:rsidRDefault="003D133E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lang w:eastAsia="cs-CZ"/>
        </w:rPr>
      </w:pPr>
      <w:r w:rsidRPr="009C216C">
        <w:rPr>
          <w:rFonts w:ascii="Times New Roman" w:hAnsi="Times New Roman"/>
          <w:lang w:eastAsia="cs-CZ"/>
        </w:rPr>
        <w:lastRenderedPageBreak/>
        <w:t>Čl. III</w:t>
      </w:r>
    </w:p>
    <w:p w:rsidR="00BB05B4" w:rsidRPr="009C216C" w:rsidRDefault="00BB05B4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b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center"/>
        <w:outlineLvl w:val="5"/>
        <w:rPr>
          <w:rFonts w:ascii="Times New Roman" w:hAnsi="Times New Roman"/>
          <w:b/>
          <w:lang w:eastAsia="cs-CZ"/>
        </w:rPr>
      </w:pPr>
      <w:r w:rsidRPr="009C216C">
        <w:rPr>
          <w:rFonts w:ascii="Times New Roman" w:hAnsi="Times New Roman"/>
          <w:b/>
          <w:lang w:eastAsia="cs-CZ"/>
        </w:rPr>
        <w:t>Účinnost</w:t>
      </w: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</w:p>
    <w:p w:rsidR="00BB05B4" w:rsidRPr="009C216C" w:rsidRDefault="00BB05B4" w:rsidP="009C216C">
      <w:pPr>
        <w:keepNext/>
        <w:keepLines/>
        <w:suppressAutoHyphens w:val="0"/>
        <w:jc w:val="both"/>
        <w:rPr>
          <w:rFonts w:ascii="Times New Roman" w:hAnsi="Times New Roman"/>
          <w:szCs w:val="24"/>
          <w:lang w:eastAsia="cs-CZ"/>
        </w:rPr>
      </w:pPr>
      <w:r w:rsidRPr="009C216C">
        <w:rPr>
          <w:rFonts w:ascii="Times New Roman" w:hAnsi="Times New Roman"/>
          <w:szCs w:val="24"/>
          <w:lang w:eastAsia="cs-CZ"/>
        </w:rPr>
        <w:t xml:space="preserve">Tato vyhláška nabývá účinnosti dnem 1. ledna </w:t>
      </w:r>
      <w:r w:rsidR="00C74085" w:rsidRPr="009C216C">
        <w:rPr>
          <w:rFonts w:ascii="Times New Roman" w:hAnsi="Times New Roman"/>
          <w:szCs w:val="24"/>
          <w:lang w:eastAsia="cs-CZ"/>
        </w:rPr>
        <w:t>201</w:t>
      </w:r>
      <w:r w:rsidR="00C74085">
        <w:rPr>
          <w:rFonts w:ascii="Times New Roman" w:hAnsi="Times New Roman"/>
          <w:szCs w:val="24"/>
          <w:lang w:eastAsia="cs-CZ"/>
        </w:rPr>
        <w:t>8</w:t>
      </w:r>
      <w:r w:rsidRPr="009C216C">
        <w:rPr>
          <w:rFonts w:ascii="Times New Roman" w:hAnsi="Times New Roman"/>
          <w:szCs w:val="24"/>
          <w:lang w:eastAsia="cs-CZ"/>
        </w:rPr>
        <w:t>.</w:t>
      </w:r>
    </w:p>
    <w:p w:rsidR="00BB05B4" w:rsidRPr="009C216C" w:rsidRDefault="00BB05B4" w:rsidP="00FB57FA">
      <w:pPr>
        <w:keepNext/>
        <w:keepLines/>
        <w:suppressAutoHyphens w:val="0"/>
        <w:jc w:val="center"/>
        <w:rPr>
          <w:rFonts w:ascii="Times New Roman" w:hAnsi="Times New Roman"/>
          <w:szCs w:val="24"/>
          <w:lang w:eastAsia="cs-CZ"/>
        </w:rPr>
      </w:pPr>
    </w:p>
    <w:sectPr w:rsidR="00BB05B4" w:rsidRPr="009C216C" w:rsidSect="00D737D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0C" w:rsidRDefault="005C1A0C" w:rsidP="00697C8B">
      <w:r>
        <w:separator/>
      </w:r>
    </w:p>
  </w:endnote>
  <w:endnote w:type="continuationSeparator" w:id="0">
    <w:p w:rsidR="005C1A0C" w:rsidRDefault="005C1A0C" w:rsidP="0069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68642"/>
      <w:docPartObj>
        <w:docPartGallery w:val="Page Numbers (Bottom of Page)"/>
        <w:docPartUnique/>
      </w:docPartObj>
    </w:sdtPr>
    <w:sdtEndPr/>
    <w:sdtContent>
      <w:p w:rsidR="00E460E5" w:rsidRDefault="00E460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46E">
          <w:rPr>
            <w:noProof/>
          </w:rPr>
          <w:t>6</w:t>
        </w:r>
        <w:r>
          <w:fldChar w:fldCharType="end"/>
        </w:r>
      </w:p>
    </w:sdtContent>
  </w:sdt>
  <w:p w:rsidR="00B133DF" w:rsidRDefault="00B133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18653"/>
      <w:docPartObj>
        <w:docPartGallery w:val="Page Numbers (Bottom of Page)"/>
        <w:docPartUnique/>
      </w:docPartObj>
    </w:sdtPr>
    <w:sdtEndPr/>
    <w:sdtContent>
      <w:p w:rsidR="00E460E5" w:rsidRDefault="00E460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46E">
          <w:rPr>
            <w:noProof/>
          </w:rPr>
          <w:t>1</w:t>
        </w:r>
        <w:r>
          <w:fldChar w:fldCharType="end"/>
        </w:r>
      </w:p>
    </w:sdtContent>
  </w:sdt>
  <w:p w:rsidR="00E460E5" w:rsidRDefault="00E460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0C" w:rsidRDefault="005C1A0C" w:rsidP="00697C8B">
      <w:r>
        <w:separator/>
      </w:r>
    </w:p>
  </w:footnote>
  <w:footnote w:type="continuationSeparator" w:id="0">
    <w:p w:rsidR="005C1A0C" w:rsidRDefault="005C1A0C" w:rsidP="0069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E5" w:rsidRDefault="00E460E5">
    <w:pPr>
      <w:pStyle w:val="Zhlav"/>
      <w:jc w:val="center"/>
    </w:pPr>
  </w:p>
  <w:p w:rsidR="00B133DF" w:rsidRDefault="00B133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E5" w:rsidRDefault="00E460E5">
    <w:pPr>
      <w:pStyle w:val="Zhlav"/>
      <w:jc w:val="center"/>
    </w:pPr>
  </w:p>
  <w:p w:rsidR="00B133DF" w:rsidRDefault="00B133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1">
    <w:nsid w:val="0EC95F2F"/>
    <w:multiLevelType w:val="hybridMultilevel"/>
    <w:tmpl w:val="38FC87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96"/>
    <w:rsid w:val="000062D3"/>
    <w:rsid w:val="0002321D"/>
    <w:rsid w:val="00042486"/>
    <w:rsid w:val="000548EA"/>
    <w:rsid w:val="00082EF5"/>
    <w:rsid w:val="000A6FBF"/>
    <w:rsid w:val="000C1A98"/>
    <w:rsid w:val="000D1353"/>
    <w:rsid w:val="000D2055"/>
    <w:rsid w:val="000D35B6"/>
    <w:rsid w:val="000D3FF7"/>
    <w:rsid w:val="000D54AE"/>
    <w:rsid w:val="000F3811"/>
    <w:rsid w:val="00101B38"/>
    <w:rsid w:val="00122B3A"/>
    <w:rsid w:val="00124D21"/>
    <w:rsid w:val="0012573D"/>
    <w:rsid w:val="0013095D"/>
    <w:rsid w:val="00141A42"/>
    <w:rsid w:val="00146214"/>
    <w:rsid w:val="00192483"/>
    <w:rsid w:val="001A3C5D"/>
    <w:rsid w:val="001B0E98"/>
    <w:rsid w:val="001B6446"/>
    <w:rsid w:val="001B6CF9"/>
    <w:rsid w:val="001B7219"/>
    <w:rsid w:val="001E0BC8"/>
    <w:rsid w:val="001E68B5"/>
    <w:rsid w:val="001E6BA6"/>
    <w:rsid w:val="001F4FE3"/>
    <w:rsid w:val="001F5380"/>
    <w:rsid w:val="001F78C8"/>
    <w:rsid w:val="00200073"/>
    <w:rsid w:val="002109BA"/>
    <w:rsid w:val="00220924"/>
    <w:rsid w:val="00231F71"/>
    <w:rsid w:val="00233833"/>
    <w:rsid w:val="00237584"/>
    <w:rsid w:val="002429AF"/>
    <w:rsid w:val="002449F0"/>
    <w:rsid w:val="00251D67"/>
    <w:rsid w:val="00257D3B"/>
    <w:rsid w:val="00261690"/>
    <w:rsid w:val="002715B8"/>
    <w:rsid w:val="002A1098"/>
    <w:rsid w:val="002A2BB0"/>
    <w:rsid w:val="002A7405"/>
    <w:rsid w:val="002B147C"/>
    <w:rsid w:val="002B64F7"/>
    <w:rsid w:val="002C07F1"/>
    <w:rsid w:val="002C3F4F"/>
    <w:rsid w:val="002E72F7"/>
    <w:rsid w:val="002F304C"/>
    <w:rsid w:val="0035247E"/>
    <w:rsid w:val="0036527B"/>
    <w:rsid w:val="00366DF8"/>
    <w:rsid w:val="0039499C"/>
    <w:rsid w:val="003C041C"/>
    <w:rsid w:val="003D0BEC"/>
    <w:rsid w:val="003D133E"/>
    <w:rsid w:val="003D6FEB"/>
    <w:rsid w:val="003E0864"/>
    <w:rsid w:val="003F057D"/>
    <w:rsid w:val="00405485"/>
    <w:rsid w:val="00416D6C"/>
    <w:rsid w:val="00436619"/>
    <w:rsid w:val="0044630F"/>
    <w:rsid w:val="00464F90"/>
    <w:rsid w:val="004707CE"/>
    <w:rsid w:val="004739CD"/>
    <w:rsid w:val="0047799F"/>
    <w:rsid w:val="004806FC"/>
    <w:rsid w:val="00481C96"/>
    <w:rsid w:val="00485BA2"/>
    <w:rsid w:val="0048746E"/>
    <w:rsid w:val="0049375E"/>
    <w:rsid w:val="004963FA"/>
    <w:rsid w:val="004A23B3"/>
    <w:rsid w:val="004B7583"/>
    <w:rsid w:val="004D4642"/>
    <w:rsid w:val="004F6773"/>
    <w:rsid w:val="0050265F"/>
    <w:rsid w:val="0050514D"/>
    <w:rsid w:val="005161E4"/>
    <w:rsid w:val="00516C60"/>
    <w:rsid w:val="00517ABD"/>
    <w:rsid w:val="00555A3C"/>
    <w:rsid w:val="005A526C"/>
    <w:rsid w:val="005A7912"/>
    <w:rsid w:val="005B1C68"/>
    <w:rsid w:val="005B6B69"/>
    <w:rsid w:val="005C1A0C"/>
    <w:rsid w:val="005C1DEF"/>
    <w:rsid w:val="005C20D9"/>
    <w:rsid w:val="005D1471"/>
    <w:rsid w:val="005D2B6C"/>
    <w:rsid w:val="005D3D90"/>
    <w:rsid w:val="00602BF6"/>
    <w:rsid w:val="006268DB"/>
    <w:rsid w:val="006340E9"/>
    <w:rsid w:val="00636038"/>
    <w:rsid w:val="006450DA"/>
    <w:rsid w:val="006547B3"/>
    <w:rsid w:val="00664715"/>
    <w:rsid w:val="006663DD"/>
    <w:rsid w:val="006754D1"/>
    <w:rsid w:val="00681BA2"/>
    <w:rsid w:val="0068523B"/>
    <w:rsid w:val="00686DAD"/>
    <w:rsid w:val="00694341"/>
    <w:rsid w:val="00697B3B"/>
    <w:rsid w:val="00697C8B"/>
    <w:rsid w:val="00697D3C"/>
    <w:rsid w:val="006A2404"/>
    <w:rsid w:val="006A6E35"/>
    <w:rsid w:val="006C1553"/>
    <w:rsid w:val="006C527E"/>
    <w:rsid w:val="006C74A5"/>
    <w:rsid w:val="006E1093"/>
    <w:rsid w:val="006E4477"/>
    <w:rsid w:val="006E5F5B"/>
    <w:rsid w:val="006E60D8"/>
    <w:rsid w:val="006F4A2B"/>
    <w:rsid w:val="0071556A"/>
    <w:rsid w:val="00725519"/>
    <w:rsid w:val="007633B1"/>
    <w:rsid w:val="00763802"/>
    <w:rsid w:val="007675DA"/>
    <w:rsid w:val="007703B2"/>
    <w:rsid w:val="00780747"/>
    <w:rsid w:val="00782015"/>
    <w:rsid w:val="0078519D"/>
    <w:rsid w:val="007920CC"/>
    <w:rsid w:val="00793A03"/>
    <w:rsid w:val="007A7B91"/>
    <w:rsid w:val="007B3660"/>
    <w:rsid w:val="007D0E9D"/>
    <w:rsid w:val="007E49CD"/>
    <w:rsid w:val="007F24E5"/>
    <w:rsid w:val="007F44A3"/>
    <w:rsid w:val="008028AC"/>
    <w:rsid w:val="0080415D"/>
    <w:rsid w:val="00806E5B"/>
    <w:rsid w:val="00824962"/>
    <w:rsid w:val="00834001"/>
    <w:rsid w:val="008418AC"/>
    <w:rsid w:val="00844215"/>
    <w:rsid w:val="00847995"/>
    <w:rsid w:val="008B12FE"/>
    <w:rsid w:val="008B13C0"/>
    <w:rsid w:val="008B1E68"/>
    <w:rsid w:val="008B66A7"/>
    <w:rsid w:val="008C7DA7"/>
    <w:rsid w:val="008E39B7"/>
    <w:rsid w:val="00905524"/>
    <w:rsid w:val="00931DE0"/>
    <w:rsid w:val="00965B3C"/>
    <w:rsid w:val="0099295D"/>
    <w:rsid w:val="009A0402"/>
    <w:rsid w:val="009A12D0"/>
    <w:rsid w:val="009B17F8"/>
    <w:rsid w:val="009B2C3F"/>
    <w:rsid w:val="009C216C"/>
    <w:rsid w:val="009D170D"/>
    <w:rsid w:val="00A016E8"/>
    <w:rsid w:val="00A14519"/>
    <w:rsid w:val="00A304F9"/>
    <w:rsid w:val="00A33BBF"/>
    <w:rsid w:val="00A41847"/>
    <w:rsid w:val="00A42DD5"/>
    <w:rsid w:val="00A436EB"/>
    <w:rsid w:val="00A45664"/>
    <w:rsid w:val="00A50B2A"/>
    <w:rsid w:val="00A77C36"/>
    <w:rsid w:val="00A874E6"/>
    <w:rsid w:val="00AC26B6"/>
    <w:rsid w:val="00AC2DD4"/>
    <w:rsid w:val="00AC490F"/>
    <w:rsid w:val="00AD1346"/>
    <w:rsid w:val="00AD2337"/>
    <w:rsid w:val="00AE2902"/>
    <w:rsid w:val="00AF3BCF"/>
    <w:rsid w:val="00B133DF"/>
    <w:rsid w:val="00B232B3"/>
    <w:rsid w:val="00B24D0E"/>
    <w:rsid w:val="00B263BF"/>
    <w:rsid w:val="00B271D3"/>
    <w:rsid w:val="00B510D5"/>
    <w:rsid w:val="00B57069"/>
    <w:rsid w:val="00B71074"/>
    <w:rsid w:val="00B725D9"/>
    <w:rsid w:val="00B74ED0"/>
    <w:rsid w:val="00B80B40"/>
    <w:rsid w:val="00B9589F"/>
    <w:rsid w:val="00BB05B4"/>
    <w:rsid w:val="00BB5357"/>
    <w:rsid w:val="00BC7CD1"/>
    <w:rsid w:val="00BD0526"/>
    <w:rsid w:val="00BD6872"/>
    <w:rsid w:val="00BE15C8"/>
    <w:rsid w:val="00BF74F9"/>
    <w:rsid w:val="00C25253"/>
    <w:rsid w:val="00C254B2"/>
    <w:rsid w:val="00C3113C"/>
    <w:rsid w:val="00C32F01"/>
    <w:rsid w:val="00C45459"/>
    <w:rsid w:val="00C53316"/>
    <w:rsid w:val="00C7104A"/>
    <w:rsid w:val="00C74085"/>
    <w:rsid w:val="00C87790"/>
    <w:rsid w:val="00CA4493"/>
    <w:rsid w:val="00CA4D0A"/>
    <w:rsid w:val="00CC4170"/>
    <w:rsid w:val="00CD040F"/>
    <w:rsid w:val="00CD4C61"/>
    <w:rsid w:val="00CE1D2E"/>
    <w:rsid w:val="00CF07AD"/>
    <w:rsid w:val="00CF485D"/>
    <w:rsid w:val="00D105E3"/>
    <w:rsid w:val="00D128F8"/>
    <w:rsid w:val="00D151C9"/>
    <w:rsid w:val="00D20F36"/>
    <w:rsid w:val="00D335C4"/>
    <w:rsid w:val="00D34859"/>
    <w:rsid w:val="00D677C2"/>
    <w:rsid w:val="00D737D6"/>
    <w:rsid w:val="00D96157"/>
    <w:rsid w:val="00D97E70"/>
    <w:rsid w:val="00DA2ECC"/>
    <w:rsid w:val="00DB6898"/>
    <w:rsid w:val="00DC3BDC"/>
    <w:rsid w:val="00DD2F55"/>
    <w:rsid w:val="00DE5351"/>
    <w:rsid w:val="00DE71D5"/>
    <w:rsid w:val="00E155CB"/>
    <w:rsid w:val="00E17C5F"/>
    <w:rsid w:val="00E33048"/>
    <w:rsid w:val="00E33F1D"/>
    <w:rsid w:val="00E371DF"/>
    <w:rsid w:val="00E43447"/>
    <w:rsid w:val="00E43E1E"/>
    <w:rsid w:val="00E460E5"/>
    <w:rsid w:val="00E560B2"/>
    <w:rsid w:val="00E64096"/>
    <w:rsid w:val="00E66565"/>
    <w:rsid w:val="00E7124F"/>
    <w:rsid w:val="00E945DC"/>
    <w:rsid w:val="00EA3F03"/>
    <w:rsid w:val="00EB1D68"/>
    <w:rsid w:val="00EB5220"/>
    <w:rsid w:val="00EC16DD"/>
    <w:rsid w:val="00EC1E55"/>
    <w:rsid w:val="00ED01CB"/>
    <w:rsid w:val="00ED4F2D"/>
    <w:rsid w:val="00ED7110"/>
    <w:rsid w:val="00EE7B10"/>
    <w:rsid w:val="00EF0BF2"/>
    <w:rsid w:val="00EF0F83"/>
    <w:rsid w:val="00F0536C"/>
    <w:rsid w:val="00F10BE3"/>
    <w:rsid w:val="00F11F7D"/>
    <w:rsid w:val="00F12EFC"/>
    <w:rsid w:val="00F136C0"/>
    <w:rsid w:val="00F14039"/>
    <w:rsid w:val="00F22C38"/>
    <w:rsid w:val="00F2351B"/>
    <w:rsid w:val="00F30241"/>
    <w:rsid w:val="00F3400C"/>
    <w:rsid w:val="00F408A6"/>
    <w:rsid w:val="00F42ACB"/>
    <w:rsid w:val="00F42EBB"/>
    <w:rsid w:val="00F46B7D"/>
    <w:rsid w:val="00F47173"/>
    <w:rsid w:val="00F51877"/>
    <w:rsid w:val="00F61703"/>
    <w:rsid w:val="00F6182A"/>
    <w:rsid w:val="00F73F30"/>
    <w:rsid w:val="00F744CE"/>
    <w:rsid w:val="00F90084"/>
    <w:rsid w:val="00F9297B"/>
    <w:rsid w:val="00F9761B"/>
    <w:rsid w:val="00FA066A"/>
    <w:rsid w:val="00FB12EE"/>
    <w:rsid w:val="00FB57FA"/>
    <w:rsid w:val="00F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096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D">
    <w:name w:val="Styl D"/>
    <w:basedOn w:val="Normln"/>
    <w:uiPriority w:val="99"/>
    <w:rsid w:val="00E64096"/>
    <w:pPr>
      <w:spacing w:line="36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697C8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97C8B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semiHidden/>
    <w:rsid w:val="00697C8B"/>
    <w:rPr>
      <w:rFonts w:cs="Times New Roman"/>
      <w:vertAlign w:val="superscript"/>
    </w:rPr>
  </w:style>
  <w:style w:type="paragraph" w:customStyle="1" w:styleId="nadpisvyhlky">
    <w:name w:val="nadpis vyhlášky"/>
    <w:basedOn w:val="Normln"/>
    <w:next w:val="Normln"/>
    <w:uiPriority w:val="99"/>
    <w:rsid w:val="009C216C"/>
    <w:pPr>
      <w:keepNext/>
      <w:keepLines/>
      <w:suppressAutoHyphens w:val="0"/>
      <w:spacing w:before="120"/>
      <w:jc w:val="center"/>
      <w:outlineLvl w:val="0"/>
    </w:pPr>
    <w:rPr>
      <w:rFonts w:ascii="Times New Roman" w:hAnsi="Times New Roman"/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4799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79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7995"/>
    <w:rPr>
      <w:rFonts w:ascii="Arial" w:hAnsi="Arial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8479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7995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unhideWhenUsed/>
    <w:rsid w:val="00806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E5B"/>
    <w:rPr>
      <w:rFonts w:ascii="Arial" w:eastAsia="Times New Roman" w:hAnsi="Arial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06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E5B"/>
    <w:rPr>
      <w:rFonts w:ascii="Arial" w:eastAsia="Times New Roman" w:hAnsi="Arial"/>
      <w:sz w:val="24"/>
      <w:szCs w:val="20"/>
      <w:lang w:eastAsia="ar-SA"/>
    </w:rPr>
  </w:style>
  <w:style w:type="paragraph" w:customStyle="1" w:styleId="Textparagrafu">
    <w:name w:val="Text paragrafu"/>
    <w:basedOn w:val="Normln"/>
    <w:uiPriority w:val="99"/>
    <w:rsid w:val="00FB12EE"/>
    <w:pPr>
      <w:suppressAutoHyphens w:val="0"/>
      <w:spacing w:before="240"/>
      <w:ind w:firstLine="425"/>
      <w:jc w:val="both"/>
      <w:outlineLvl w:val="5"/>
    </w:pPr>
    <w:rPr>
      <w:rFonts w:ascii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97B"/>
    <w:rPr>
      <w:rFonts w:ascii="Arial" w:eastAsia="Times New Roman" w:hAnsi="Arial" w:cs="Times New Roman"/>
      <w:b/>
      <w:bCs/>
      <w:sz w:val="20"/>
      <w:szCs w:val="20"/>
      <w:lang w:eastAsia="ar-SA" w:bidi="ar-SA"/>
    </w:rPr>
  </w:style>
  <w:style w:type="paragraph" w:styleId="Revize">
    <w:name w:val="Revision"/>
    <w:hidden/>
    <w:uiPriority w:val="99"/>
    <w:semiHidden/>
    <w:rsid w:val="00436619"/>
    <w:rPr>
      <w:rFonts w:ascii="Arial" w:eastAsia="Times New Roman" w:hAnsi="Arial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C74A5"/>
    <w:pPr>
      <w:ind w:left="720"/>
      <w:contextualSpacing/>
    </w:pPr>
  </w:style>
  <w:style w:type="paragraph" w:customStyle="1" w:styleId="Textodstavce">
    <w:name w:val="Text odstavce"/>
    <w:basedOn w:val="Normln"/>
    <w:link w:val="TextodstavceChar"/>
    <w:rsid w:val="00EA3F03"/>
    <w:p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hAnsi="Times New Roman"/>
      <w:lang w:eastAsia="cs-CZ"/>
    </w:rPr>
  </w:style>
  <w:style w:type="character" w:customStyle="1" w:styleId="TextodstavceChar">
    <w:name w:val="Text odstavce Char"/>
    <w:link w:val="Textodstavce"/>
    <w:locked/>
    <w:rsid w:val="00EA3F03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096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D">
    <w:name w:val="Styl D"/>
    <w:basedOn w:val="Normln"/>
    <w:uiPriority w:val="99"/>
    <w:rsid w:val="00E64096"/>
    <w:pPr>
      <w:spacing w:line="36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697C8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97C8B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semiHidden/>
    <w:rsid w:val="00697C8B"/>
    <w:rPr>
      <w:rFonts w:cs="Times New Roman"/>
      <w:vertAlign w:val="superscript"/>
    </w:rPr>
  </w:style>
  <w:style w:type="paragraph" w:customStyle="1" w:styleId="nadpisvyhlky">
    <w:name w:val="nadpis vyhlášky"/>
    <w:basedOn w:val="Normln"/>
    <w:next w:val="Normln"/>
    <w:uiPriority w:val="99"/>
    <w:rsid w:val="009C216C"/>
    <w:pPr>
      <w:keepNext/>
      <w:keepLines/>
      <w:suppressAutoHyphens w:val="0"/>
      <w:spacing w:before="120"/>
      <w:jc w:val="center"/>
      <w:outlineLvl w:val="0"/>
    </w:pPr>
    <w:rPr>
      <w:rFonts w:ascii="Times New Roman" w:hAnsi="Times New Roman"/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4799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79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7995"/>
    <w:rPr>
      <w:rFonts w:ascii="Arial" w:hAnsi="Arial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8479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7995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unhideWhenUsed/>
    <w:rsid w:val="00806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E5B"/>
    <w:rPr>
      <w:rFonts w:ascii="Arial" w:eastAsia="Times New Roman" w:hAnsi="Arial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06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E5B"/>
    <w:rPr>
      <w:rFonts w:ascii="Arial" w:eastAsia="Times New Roman" w:hAnsi="Arial"/>
      <w:sz w:val="24"/>
      <w:szCs w:val="20"/>
      <w:lang w:eastAsia="ar-SA"/>
    </w:rPr>
  </w:style>
  <w:style w:type="paragraph" w:customStyle="1" w:styleId="Textparagrafu">
    <w:name w:val="Text paragrafu"/>
    <w:basedOn w:val="Normln"/>
    <w:uiPriority w:val="99"/>
    <w:rsid w:val="00FB12EE"/>
    <w:pPr>
      <w:suppressAutoHyphens w:val="0"/>
      <w:spacing w:before="240"/>
      <w:ind w:firstLine="425"/>
      <w:jc w:val="both"/>
      <w:outlineLvl w:val="5"/>
    </w:pPr>
    <w:rPr>
      <w:rFonts w:ascii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97B"/>
    <w:rPr>
      <w:rFonts w:ascii="Arial" w:eastAsia="Times New Roman" w:hAnsi="Arial" w:cs="Times New Roman"/>
      <w:b/>
      <w:bCs/>
      <w:sz w:val="20"/>
      <w:szCs w:val="20"/>
      <w:lang w:eastAsia="ar-SA" w:bidi="ar-SA"/>
    </w:rPr>
  </w:style>
  <w:style w:type="paragraph" w:styleId="Revize">
    <w:name w:val="Revision"/>
    <w:hidden/>
    <w:uiPriority w:val="99"/>
    <w:semiHidden/>
    <w:rsid w:val="00436619"/>
    <w:rPr>
      <w:rFonts w:ascii="Arial" w:eastAsia="Times New Roman" w:hAnsi="Arial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C74A5"/>
    <w:pPr>
      <w:ind w:left="720"/>
      <w:contextualSpacing/>
    </w:pPr>
  </w:style>
  <w:style w:type="paragraph" w:customStyle="1" w:styleId="Textodstavce">
    <w:name w:val="Text odstavce"/>
    <w:basedOn w:val="Normln"/>
    <w:link w:val="TextodstavceChar"/>
    <w:rsid w:val="00EA3F03"/>
    <w:p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hAnsi="Times New Roman"/>
      <w:lang w:eastAsia="cs-CZ"/>
    </w:rPr>
  </w:style>
  <w:style w:type="character" w:customStyle="1" w:styleId="TextodstavceChar">
    <w:name w:val="Text odstavce Char"/>
    <w:link w:val="Textodstavce"/>
    <w:locked/>
    <w:rsid w:val="00EA3F0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304/2008%20Sb.%2523'&amp;ucin-k-dni='19.12.2012'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aspi://module='ASPI'&amp;link='437/2003%20Sb.%2523'&amp;ucin-k-dni='19.12.2012'" TargetMode="Externa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563/1991%20Sb.%2523'&amp;ucin-k-dni='19.12.2012'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9C81-7EDA-406C-82B5-F0A70CA5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9724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Bezděkovská</dc:creator>
  <cp:lastModifiedBy>KACR - Pavla Psenickova</cp:lastModifiedBy>
  <cp:revision>2</cp:revision>
  <cp:lastPrinted>2017-06-21T06:20:00Z</cp:lastPrinted>
  <dcterms:created xsi:type="dcterms:W3CDTF">2017-08-28T10:23:00Z</dcterms:created>
  <dcterms:modified xsi:type="dcterms:W3CDTF">2017-08-28T10:23:00Z</dcterms:modified>
</cp:coreProperties>
</file>