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Default="0092481D" w:rsidP="0092481D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III.</w:t>
      </w:r>
    </w:p>
    <w:p w:rsidR="008E3155" w:rsidRPr="007A209E" w:rsidRDefault="009B2B6B" w:rsidP="0038670B">
      <w:pPr>
        <w:autoSpaceDE w:val="0"/>
        <w:autoSpaceDN w:val="0"/>
        <w:adjustRightInd w:val="0"/>
        <w:spacing w:after="60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Cs w:val="22"/>
        </w:rPr>
        <w:t>ODŮVODNĚNÍ</w:t>
      </w:r>
    </w:p>
    <w:p w:rsidR="008E3155" w:rsidRPr="0038670B" w:rsidRDefault="008E3155" w:rsidP="00386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670B">
        <w:rPr>
          <w:rFonts w:ascii="Arial" w:hAnsi="Arial" w:cs="Arial"/>
          <w:b/>
          <w:bCs/>
          <w:color w:val="000000"/>
          <w:sz w:val="22"/>
          <w:szCs w:val="22"/>
        </w:rPr>
        <w:t>Obecná část</w:t>
      </w: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8E3155" w:rsidRPr="0038670B" w:rsidRDefault="008E3155" w:rsidP="008E3155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Návrh vyhlášky, kterou se mění vyhláška č. 383/2009 Sb., o účetních záznamech v technické formě vybraných účetních jednotek a jejich předávání do centrálního systému účetních informací státu a o požadavcích na technické a smíšené formy účetních záznamů (technická vyhláška o účetních záznamech), ve znění pozdějších předpisů</w:t>
      </w:r>
      <w:r w:rsidR="00A404A5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,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(dále jen „návrh vyhlášky“).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úpravy, odůvodnění jejích hlavních principů</w:t>
      </w:r>
    </w:p>
    <w:p w:rsidR="00781DA9" w:rsidRDefault="00781DA9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sz w:val="22"/>
          <w:szCs w:val="22"/>
          <w:lang w:val="cs-CZ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Důvodem předložení návrhu vyhlášky jsou změny </w:t>
      </w:r>
      <w:r w:rsidRPr="00BB4AA2">
        <w:rPr>
          <w:rFonts w:ascii="Arial" w:hAnsi="Arial" w:cs="Arial"/>
          <w:b w:val="0"/>
          <w:sz w:val="22"/>
          <w:szCs w:val="22"/>
        </w:rPr>
        <w:t xml:space="preserve">legislativně technického charakteru </w:t>
      </w:r>
      <w:r>
        <w:rPr>
          <w:rFonts w:ascii="Arial" w:hAnsi="Arial" w:cs="Arial"/>
          <w:b w:val="0"/>
          <w:sz w:val="22"/>
          <w:szCs w:val="22"/>
          <w:lang w:val="cs-CZ"/>
        </w:rPr>
        <w:t>související</w:t>
      </w:r>
      <w:r w:rsidRPr="00781DA9">
        <w:rPr>
          <w:rFonts w:ascii="Arial" w:hAnsi="Arial" w:cs="Arial"/>
          <w:b w:val="0"/>
          <w:sz w:val="22"/>
          <w:szCs w:val="22"/>
        </w:rPr>
        <w:t xml:space="preserve"> se snížením administrativní zátěže pro organizační složky státu a státní fondy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, kdy je navrhováno </w:t>
      </w:r>
      <w:r w:rsidRPr="00781DA9">
        <w:rPr>
          <w:rFonts w:ascii="Arial" w:hAnsi="Arial" w:cs="Arial"/>
          <w:b w:val="0"/>
          <w:sz w:val="22"/>
          <w:szCs w:val="22"/>
          <w:lang w:val="cs-CZ"/>
        </w:rPr>
        <w:t>zrušit předávání některých operativních účetních záznamů v rámci Přílohy č. 5 k</w:t>
      </w:r>
      <w:r>
        <w:rPr>
          <w:rFonts w:ascii="Arial" w:hAnsi="Arial" w:cs="Arial"/>
          <w:b w:val="0"/>
          <w:sz w:val="22"/>
          <w:szCs w:val="22"/>
          <w:lang w:val="cs-CZ"/>
        </w:rPr>
        <w:t> technické vyhlášce o účetních záznamech, a to: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pohledávek,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závazků,</w:t>
      </w:r>
    </w:p>
    <w:p w:rsidR="00781DA9" w:rsidRPr="00781DA9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  <w:lang w:val="cs-CZ"/>
        </w:rPr>
      </w:pPr>
      <w:r w:rsidRPr="00781DA9">
        <w:rPr>
          <w:rFonts w:ascii="Arial" w:hAnsi="Arial" w:cs="Arial"/>
          <w:b w:val="0"/>
          <w:sz w:val="22"/>
          <w:szCs w:val="22"/>
          <w:lang w:val="cs-CZ"/>
        </w:rPr>
        <w:t>soupis podmíněných pohledávek,</w:t>
      </w:r>
    </w:p>
    <w:p w:rsidR="00781DA9" w:rsidRPr="00BB4AA2" w:rsidRDefault="00781DA9" w:rsidP="00781DA9">
      <w:pPr>
        <w:pStyle w:val="Nadpis1"/>
        <w:numPr>
          <w:ilvl w:val="0"/>
          <w:numId w:val="19"/>
        </w:numPr>
        <w:spacing w:before="12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soupis podmíněných závazků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023E1C" w:rsidRDefault="00023E1C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Informace obsažené v těchto operativních účetních záznamech lze v obdobném formátu zajistit s jistou časovou prodlevou v rámci jiných funkcionalit Integrovaného informačního systému Státní pokladny</w:t>
      </w:r>
      <w:r w:rsidR="00BE32B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. P</w:t>
      </w:r>
      <w:r w:rsidR="005A7E0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roto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</w:t>
      </w:r>
      <w:r w:rsidR="005A7E0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je možné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přistoupit k jejich zrušení bez náhrady.</w:t>
      </w:r>
    </w:p>
    <w:p w:rsidR="00781DA9" w:rsidRPr="00A67FB4" w:rsidRDefault="00781DA9" w:rsidP="00781DA9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Cílem předložení návrhu vyhlášky je </w:t>
      </w:r>
      <w:r w:rsidR="00A67FB4" w:rsidRPr="00A67FB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snížení pracnosti a administrativní zátěže </w:t>
      </w:r>
      <w:r w:rsidR="00A67FB4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organizačních složek státu a státních fondů.</w:t>
      </w:r>
    </w:p>
    <w:p w:rsidR="00781DA9" w:rsidRDefault="00781DA9" w:rsidP="0020757A">
      <w:pPr>
        <w:spacing w:before="120" w:after="120"/>
        <w:ind w:firstLine="357"/>
        <w:outlineLvl w:val="0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 xml:space="preserve">Pokud by návrh vyhlášky nereagoval na výše uvedený cíl, tak by </w:t>
      </w:r>
      <w:r w:rsidR="00A67FB4">
        <w:rPr>
          <w:rFonts w:ascii="Arial" w:hAnsi="Arial" w:cs="Arial"/>
          <w:sz w:val="22"/>
          <w:szCs w:val="22"/>
        </w:rPr>
        <w:t>nedošlo ke snížení pracnosti a administrativní zátěže organizačních složek státu a státních fondů.</w:t>
      </w:r>
    </w:p>
    <w:p w:rsidR="00F536B0" w:rsidRPr="0038670B" w:rsidRDefault="00F536B0" w:rsidP="00781DA9">
      <w:pPr>
        <w:spacing w:before="120" w:after="12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F536B0" w:rsidRPr="0038670B" w:rsidRDefault="00F536B0" w:rsidP="0020757A">
      <w:pPr>
        <w:ind w:firstLine="708"/>
        <w:rPr>
          <w:rFonts w:ascii="Arial" w:hAnsi="Arial" w:cs="Arial"/>
          <w:color w:val="FF0000"/>
          <w:sz w:val="22"/>
          <w:szCs w:val="22"/>
        </w:rPr>
      </w:pPr>
      <w:r w:rsidRPr="0038670B">
        <w:rPr>
          <w:rFonts w:ascii="Arial" w:hAnsi="Arial" w:cs="Arial"/>
          <w:bCs/>
          <w:color w:val="000000"/>
          <w:sz w:val="22"/>
          <w:szCs w:val="22"/>
        </w:rPr>
        <w:t xml:space="preserve">Dotčenými subjekty budou vybrané účetní jednotky podle </w:t>
      </w:r>
      <w:r w:rsidR="00320EFD" w:rsidRPr="0038670B">
        <w:rPr>
          <w:rFonts w:ascii="Arial" w:hAnsi="Arial" w:cs="Arial"/>
          <w:bCs/>
          <w:color w:val="000000"/>
          <w:sz w:val="22"/>
          <w:szCs w:val="22"/>
        </w:rPr>
        <w:t xml:space="preserve">zákona č. 563/1991 Sb., o účetnictví, ve znění pozdějších předpisů, </w:t>
      </w:r>
      <w:r w:rsidR="00A67FB4">
        <w:rPr>
          <w:rFonts w:ascii="Arial" w:hAnsi="Arial" w:cs="Arial"/>
          <w:bCs/>
          <w:color w:val="000000"/>
          <w:sz w:val="22"/>
          <w:szCs w:val="22"/>
        </w:rPr>
        <w:t>konkrétně organizační složky státu a státní fondy</w:t>
      </w:r>
      <w:r w:rsidRPr="0038670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3155" w:rsidRPr="0038670B" w:rsidRDefault="008E3155" w:rsidP="00F536B0">
      <w:pPr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souladu navrhované právní úpravy se zákonem, k jehož provedení je navržena a zároveň zhodnocení souladu navrhované právní úpravy s předpisy Evropské unie, judikaturou soudních orgánů Evropské unie a obecnými právními zásadami práva Evropské unie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Navrhovaná právní úprava byla vypracována na základě zmocnění obsaženého v § 37b odst. 1 zákona č. 563/1991 Sb., o účetnictví, ve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znění zákona č. 437/2003 Sb.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zákona č. 304/2008 Sb. 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a zákona č. 221/2015 Sb.,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 provedení § 4 odst. 8. Návrh této vyhlášky je s tímto zmocněním plně v souladu.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Předložený návrh vyhlášky je v souladu s ústavním pořádkem České republiky, s Listinou základních práv a svobod a s Ústavou České republiky. Návrh vyhlášky respektuje obecné zásady ústavního pořádku České republiky a je též v souladu </w:t>
      </w:r>
      <w:r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s právními předpisy upravujícími oblast působnosti ústředních orgánů státní správy České republiky.</w:t>
      </w:r>
    </w:p>
    <w:p w:rsidR="008E3155" w:rsidRPr="0038670B" w:rsidRDefault="00470434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B921E4">
        <w:rPr>
          <w:rFonts w:ascii="Arial" w:hAnsi="Arial" w:cs="Arial"/>
          <w:b w:val="0"/>
          <w:color w:val="000000"/>
          <w:sz w:val="22"/>
          <w:szCs w:val="22"/>
        </w:rPr>
        <w:t>Předložený návrh vyhlášky není v rozporu s mezinárodními smlouvami, jimiž je Česká republika vázána, ani s </w:t>
      </w:r>
      <w:r>
        <w:rPr>
          <w:rFonts w:ascii="Arial" w:hAnsi="Arial" w:cs="Arial"/>
          <w:b w:val="0"/>
          <w:color w:val="000000"/>
          <w:sz w:val="22"/>
          <w:szCs w:val="22"/>
        </w:rPr>
        <w:t>předpisy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 xml:space="preserve"> Evropské unie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>ani s</w:t>
      </w:r>
      <w:r>
        <w:rPr>
          <w:rFonts w:ascii="Arial" w:hAnsi="Arial" w:cs="Arial"/>
          <w:b w:val="0"/>
          <w:color w:val="000000"/>
          <w:sz w:val="22"/>
          <w:szCs w:val="22"/>
        </w:rPr>
        <w:t> </w:t>
      </w:r>
      <w:r w:rsidRPr="00B921E4">
        <w:rPr>
          <w:rFonts w:ascii="Arial" w:hAnsi="Arial" w:cs="Arial"/>
          <w:b w:val="0"/>
          <w:color w:val="000000"/>
          <w:sz w:val="22"/>
          <w:szCs w:val="22"/>
        </w:rPr>
        <w:t>judikaturou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soudních orgánů Evropské </w:t>
      </w: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>unie a ani s obecnými právními zásadami práva Evropské unie, přičemž se uvedené předpisy, judikatura a obecné právní zásady Evropské unie nevztahují k návrhu právní úpravy.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Předpokládaný hospodářský a finanční dopad navrhované právní úpravy na státní rozpočet, ostatní veřejné rozpočty a na podnikatelské prostředí v České republice, dále sociální dopady včetně dopadů na specifické skupiny obyvatel, zejména osoby sociálně slabé, osoby se zdravotním postižením a n</w:t>
      </w:r>
      <w:r w:rsid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árodnostní menšiny, a dopady na </w:t>
      </w: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životní prostředí</w:t>
      </w:r>
    </w:p>
    <w:p w:rsidR="0077285D" w:rsidRPr="0038670B" w:rsidRDefault="00AA23FA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AA23FA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Návrh vyhlášky nepředpokládá</w:t>
      </w:r>
      <w:r w:rsidR="00524414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hospodářský ani finanční</w:t>
      </w:r>
      <w:r w:rsidRPr="00AA23FA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 xml:space="preserve"> dopad navrhované právní úpravy na státní rozpočet České republiky a na ostatní veřejné rozpočty.</w:t>
      </w:r>
    </w:p>
    <w:p w:rsidR="00A404A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hospodářský ani finanční dopad navrhované právní úpravy na podnikatelské prostředí. </w:t>
      </w:r>
    </w:p>
    <w:p w:rsidR="008E315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nepředpokládá sociální dopady ani dopady na osoby se zdravotním postižením a národnostní menšiny a ani dopady na životní prostředí.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současného stavu a dopadů navrhovaného řešení ve vztahu k zákazu diskriminace</w:t>
      </w:r>
    </w:p>
    <w:p w:rsidR="008E3155" w:rsidRPr="0038670B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dopad na zákaz diskriminace ve smyslu zákona č. 198/2009 Sb., o rovném zacházení a o právních prostředcích ochrany před diskriminací a o změně některých zákonů (antidiskriminační zákon)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ve znění pozdějších předpisů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navrhovaného řešení ve vztahu k ochraně soukromí a osobních údajů</w:t>
      </w:r>
    </w:p>
    <w:p w:rsidR="008E3155" w:rsidRPr="0038670B" w:rsidRDefault="00880B43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B452DC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nepřijímá žádná opatření, ve kterých by bylo možné spatřovat potenciální rizika ve vztahu k soukromí a ochraně osobních údajů. Návrh vyhlášky nepřijímá žádná opatření, která by zakládala nové zpracování osobních údajů či měnila již existující zpracování osobních údajů.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korupčních rizik</w:t>
      </w:r>
    </w:p>
    <w:p w:rsidR="008E3155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žádná korupční rizika.</w:t>
      </w:r>
    </w:p>
    <w:p w:rsidR="003A6412" w:rsidRDefault="003A6412" w:rsidP="003A6412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A641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 bezpečnost nebo obranu státu</w:t>
      </w:r>
    </w:p>
    <w:p w:rsidR="003A6412" w:rsidRPr="003A6412" w:rsidRDefault="003A6412" w:rsidP="003A6412">
      <w:pPr>
        <w:spacing w:before="120" w:after="120"/>
        <w:ind w:firstLine="357"/>
        <w:rPr>
          <w:rFonts w:ascii="Arial" w:hAnsi="Arial" w:cs="Arial"/>
          <w:color w:val="000000" w:themeColor="text1"/>
          <w:sz w:val="22"/>
          <w:szCs w:val="22"/>
        </w:rPr>
      </w:pPr>
      <w:r w:rsidRPr="003A6412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Návrh vyhlášky </w:t>
      </w:r>
      <w:r w:rsidR="00641A0F">
        <w:rPr>
          <w:rFonts w:ascii="Arial" w:hAnsi="Arial" w:cs="Arial"/>
          <w:color w:val="000000"/>
          <w:sz w:val="22"/>
          <w:szCs w:val="22"/>
          <w:lang w:eastAsia="x-none"/>
        </w:rPr>
        <w:t>nepředpokládá</w:t>
      </w:r>
      <w:r w:rsidRPr="003A6412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 žádné dopady na bezpečnost státu nebo jeho obranu.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Vyjádření k RIA</w:t>
      </w:r>
    </w:p>
    <w:p w:rsidR="008E3155" w:rsidRPr="0038670B" w:rsidRDefault="0005360C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 souvislosti se zaslanými podklady pro vypracování Plánu vyhlášek na rok 201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6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bylo rozhodnuto, že v případě návrhu vyhlášky nemusí být zpracováno hodnocení dopadů regulace (RIA), viz příloha k dopisu ministra pro lidská práva, rovné příležitosti a legislativu Mgr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Jiřího Dienstbiera ze dne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31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prosince 201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5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pod č.j. 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16982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/20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15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– O</w:t>
      </w:r>
      <w:r w:rsidR="006840AE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HR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:rsidR="008E3155" w:rsidRPr="0038670B" w:rsidRDefault="008E3155" w:rsidP="008E3155">
      <w:pPr>
        <w:pStyle w:val="Nadpis1"/>
        <w:spacing w:after="120"/>
        <w:ind w:firstLine="357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br w:type="page"/>
      </w:r>
      <w:r w:rsidRPr="0038670B">
        <w:rPr>
          <w:rFonts w:ascii="Arial" w:hAnsi="Arial" w:cs="Arial"/>
          <w:bCs w:val="0"/>
          <w:color w:val="000000"/>
          <w:sz w:val="22"/>
          <w:szCs w:val="22"/>
        </w:rPr>
        <w:lastRenderedPageBreak/>
        <w:t>Zvláštní část</w:t>
      </w:r>
    </w:p>
    <w:p w:rsidR="008E3155" w:rsidRPr="0038670B" w:rsidRDefault="008E3155" w:rsidP="008E31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</w:t>
      </w:r>
    </w:p>
    <w:p w:rsidR="008E3155" w:rsidRPr="005D6A09" w:rsidRDefault="007B3CB2" w:rsidP="00EB6ED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  <w:r w:rsidR="006840AE" w:rsidRPr="005D6A09">
        <w:rPr>
          <w:rFonts w:ascii="Arial" w:hAnsi="Arial" w:cs="Arial"/>
          <w:b/>
          <w:sz w:val="22"/>
          <w:szCs w:val="22"/>
        </w:rPr>
        <w:t xml:space="preserve"> č. 5 k</w:t>
      </w:r>
      <w:r w:rsidR="005D6A09" w:rsidRPr="005D6A09">
        <w:rPr>
          <w:rFonts w:ascii="Arial" w:hAnsi="Arial" w:cs="Arial"/>
          <w:b/>
          <w:sz w:val="22"/>
          <w:szCs w:val="22"/>
        </w:rPr>
        <w:t> technické vyhlášce o účetních záznamech</w:t>
      </w:r>
    </w:p>
    <w:p w:rsidR="005D6A09" w:rsidRPr="00023E1C" w:rsidRDefault="005D6A09" w:rsidP="00AC1F0D">
      <w:pPr>
        <w:spacing w:before="120"/>
        <w:ind w:firstLine="357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5D6A09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V současné době jsou předávány následující operativní účetní záznamy: soupis pohledávek, soupis závazků, soupis podmíněných pohledávek, soupis podmíněných závazků, disponibilní majetek a pen</w:t>
      </w:r>
      <w:r w:rsidR="007B3CB2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ěžní prostředky. </w:t>
      </w:r>
      <w:r w:rsidR="007B3CB2">
        <w:rPr>
          <w:rFonts w:ascii="Arial" w:hAnsi="Arial" w:cs="Arial"/>
          <w:bCs/>
          <w:color w:val="000000"/>
          <w:sz w:val="22"/>
          <w:szCs w:val="22"/>
          <w:lang w:eastAsia="x-none"/>
        </w:rPr>
        <w:t>J</w:t>
      </w:r>
      <w:r w:rsidRPr="005D6A09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e navrhováno, aby organizační složky státu a státní fondy měly povinnost předávat pouze operativní účetní záznamy disponibilní majetek a peněžní prostředky. Důvodem je skutečnost, že většina informací požadovanýc</w:t>
      </w:r>
      <w:r w:rsidR="00545DBE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h v</w:t>
      </w:r>
      <w:r w:rsidR="00545DBE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5D6A09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rámci operativních účetních záznamů soupis pohledávek, soupis závazků, soupis podmíněných pohledávek a soupis podmíněných závazků jsou již v současné době obsaženy v rozvaze (pohledávky a závazky), v příloze v účetní závěrce (podmíněné pohledávky a podmíněné závazky) a v Pomocném analytickém přehledu (</w:t>
      </w:r>
      <w:r>
        <w:rPr>
          <w:rFonts w:ascii="Arial" w:hAnsi="Arial" w:cs="Arial"/>
          <w:bCs/>
          <w:color w:val="000000"/>
          <w:sz w:val="22"/>
          <w:szCs w:val="22"/>
          <w:lang w:eastAsia="x-none"/>
        </w:rPr>
        <w:t>IČ partnera</w:t>
      </w:r>
      <w:r w:rsidRPr="005D6A09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). </w:t>
      </w:r>
      <w:r w:rsidR="00023E1C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Protože lze informace </w:t>
      </w:r>
      <w:r w:rsidR="0065226C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v obdobném formátu </w:t>
      </w:r>
      <w:r w:rsidR="00023E1C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zajistit s jistou časovou prodlevou v rámci jiných funkcionalit Integrovaného informačního systému Státní pokladny, </w:t>
      </w:r>
      <w:r w:rsidR="0065226C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je </w:t>
      </w:r>
      <w:r w:rsidR="005A7E08">
        <w:rPr>
          <w:rFonts w:ascii="Arial" w:hAnsi="Arial" w:cs="Arial"/>
          <w:bCs/>
          <w:color w:val="000000"/>
          <w:sz w:val="22"/>
          <w:szCs w:val="22"/>
          <w:lang w:eastAsia="x-none"/>
        </w:rPr>
        <w:t>možné přistoupit</w:t>
      </w:r>
      <w:r w:rsidR="00984283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k jejich zrušení bez náhrady.</w:t>
      </w:r>
    </w:p>
    <w:p w:rsidR="005633C2" w:rsidRDefault="005633C2" w:rsidP="00ED32EC">
      <w:pPr>
        <w:keepNext/>
        <w:rPr>
          <w:rFonts w:ascii="Arial" w:hAnsi="Arial" w:cs="Arial"/>
          <w:b/>
          <w:color w:val="000000"/>
          <w:sz w:val="22"/>
          <w:szCs w:val="22"/>
        </w:rPr>
      </w:pPr>
    </w:p>
    <w:p w:rsidR="008E3155" w:rsidRPr="0038670B" w:rsidRDefault="008E3155" w:rsidP="005633C2">
      <w:pPr>
        <w:keepNext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</w:t>
      </w:r>
    </w:p>
    <w:p w:rsidR="00E26B11" w:rsidRPr="00E26B11" w:rsidRDefault="00063C81" w:rsidP="00CA0FB0">
      <w:pPr>
        <w:pStyle w:val="Nadpis1"/>
        <w:keepNext w:val="0"/>
        <w:widowControl w:val="0"/>
        <w:spacing w:before="120"/>
        <w:ind w:firstLine="357"/>
        <w:rPr>
          <w:rFonts w:ascii="Arial" w:hAnsi="Arial" w:cs="Arial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Navrhovan</w:t>
      </w:r>
      <w:r w:rsidR="0071601B">
        <w:rPr>
          <w:rFonts w:ascii="Arial" w:hAnsi="Arial" w:cs="Arial"/>
          <w:b w:val="0"/>
          <w:color w:val="000000"/>
          <w:sz w:val="22"/>
          <w:szCs w:val="22"/>
          <w:lang w:val="cs-CZ"/>
        </w:rPr>
        <w:t>é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ustanovení použijí vybrané účetní jednotky</w:t>
      </w:r>
      <w:r w:rsidR="0071601B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(organizační složky státu a státní fondy)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poprvé v účetním období započatém dne 1. ledna 201</w:t>
      </w:r>
      <w:r w:rsidR="00934576" w:rsidRPr="00E26B11">
        <w:rPr>
          <w:rFonts w:ascii="Arial" w:hAnsi="Arial" w:cs="Arial"/>
          <w:b w:val="0"/>
          <w:color w:val="000000"/>
          <w:sz w:val="22"/>
          <w:szCs w:val="22"/>
        </w:rPr>
        <w:t>7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a později</w:t>
      </w:r>
      <w:r w:rsidR="00CA0FB0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kdy </w:t>
      </w:r>
      <w:r w:rsidR="00CA0FB0" w:rsidRPr="00CA0FB0">
        <w:rPr>
          <w:rFonts w:ascii="Arial" w:hAnsi="Arial" w:cs="Arial"/>
          <w:b w:val="0"/>
          <w:color w:val="000000"/>
          <w:sz w:val="22"/>
          <w:szCs w:val="22"/>
        </w:rPr>
        <w:t>soupis</w:t>
      </w:r>
      <w:r w:rsidR="00E26B11" w:rsidRPr="00CA0FB0">
        <w:rPr>
          <w:rFonts w:ascii="Arial" w:hAnsi="Arial" w:cs="Arial"/>
          <w:b w:val="0"/>
          <w:color w:val="000000"/>
          <w:sz w:val="22"/>
          <w:szCs w:val="22"/>
        </w:rPr>
        <w:t xml:space="preserve"> pohledávek, soupis závazků, soupis podmíněných pohledávek a soupis podmíněných závazků ve stavu k poslednímu dni kalendářního roku 2016 a později</w:t>
      </w:r>
      <w:r w:rsidR="007355C3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již</w:t>
      </w:r>
      <w:r w:rsidR="007355C3">
        <w:rPr>
          <w:rFonts w:ascii="Arial" w:hAnsi="Arial" w:cs="Arial"/>
          <w:b w:val="0"/>
          <w:color w:val="000000"/>
          <w:sz w:val="22"/>
          <w:szCs w:val="22"/>
        </w:rPr>
        <w:t xml:space="preserve"> vybraná účetní jednotka </w:t>
      </w:r>
      <w:r w:rsidR="00E26B11" w:rsidRPr="00CA0FB0">
        <w:rPr>
          <w:rFonts w:ascii="Arial" w:hAnsi="Arial" w:cs="Arial"/>
          <w:b w:val="0"/>
          <w:color w:val="000000"/>
          <w:sz w:val="22"/>
          <w:szCs w:val="22"/>
        </w:rPr>
        <w:t>nesestavuje a nepředává</w:t>
      </w:r>
      <w:r w:rsidR="007355C3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je</w:t>
      </w:r>
      <w:r w:rsidR="00E26B11" w:rsidRPr="00CA0FB0">
        <w:rPr>
          <w:rFonts w:ascii="Arial" w:hAnsi="Arial" w:cs="Arial"/>
          <w:b w:val="0"/>
          <w:color w:val="000000"/>
          <w:sz w:val="22"/>
          <w:szCs w:val="22"/>
        </w:rPr>
        <w:t xml:space="preserve"> do Centrálního systému účetních informací státu.</w:t>
      </w:r>
    </w:p>
    <w:p w:rsidR="00063C81" w:rsidRPr="0038670B" w:rsidRDefault="00063C81" w:rsidP="008E3155">
      <w:pPr>
        <w:rPr>
          <w:rFonts w:ascii="Arial" w:hAnsi="Arial" w:cs="Arial"/>
          <w:b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III</w:t>
      </w:r>
    </w:p>
    <w:p w:rsidR="00F915A2" w:rsidRPr="0038670B" w:rsidRDefault="00063C81" w:rsidP="00AC1F0D">
      <w:pPr>
        <w:spacing w:before="120"/>
        <w:ind w:firstLine="357"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Účinnost vyhlášky je navrhována dnem 1. ledna 201</w:t>
      </w:r>
      <w:r w:rsidR="00934576">
        <w:rPr>
          <w:rFonts w:ascii="Arial" w:hAnsi="Arial" w:cs="Arial"/>
          <w:sz w:val="22"/>
          <w:szCs w:val="22"/>
        </w:rPr>
        <w:t>7</w:t>
      </w:r>
      <w:r w:rsidRPr="0038670B">
        <w:rPr>
          <w:rFonts w:ascii="Arial" w:hAnsi="Arial" w:cs="Arial"/>
          <w:sz w:val="22"/>
          <w:szCs w:val="22"/>
        </w:rPr>
        <w:t>.</w:t>
      </w:r>
    </w:p>
    <w:sectPr w:rsidR="00F915A2" w:rsidRPr="0038670B" w:rsidSect="001F68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08" w:rsidRDefault="005A7E08">
      <w:r>
        <w:separator/>
      </w:r>
    </w:p>
  </w:endnote>
  <w:endnote w:type="continuationSeparator" w:id="0">
    <w:p w:rsidR="005A7E08" w:rsidRDefault="005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08" w:rsidRDefault="005A7E08" w:rsidP="00023E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7E08" w:rsidRDefault="005A7E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08" w:rsidRDefault="005A7E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08" w:rsidRDefault="005A7E08">
      <w:r>
        <w:separator/>
      </w:r>
    </w:p>
  </w:footnote>
  <w:footnote w:type="continuationSeparator" w:id="0">
    <w:p w:rsidR="005A7E08" w:rsidRDefault="005A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08" w:rsidRDefault="005A7E08" w:rsidP="00023E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7E08" w:rsidRDefault="005A7E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08" w:rsidRDefault="005A7E08" w:rsidP="00023E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5D9D">
      <w:rPr>
        <w:rStyle w:val="slostrnky"/>
        <w:noProof/>
      </w:rPr>
      <w:t>2</w:t>
    </w:r>
    <w:r>
      <w:rPr>
        <w:rStyle w:val="slostrnky"/>
      </w:rPr>
      <w:fldChar w:fldCharType="end"/>
    </w:r>
  </w:p>
  <w:p w:rsidR="005A7E08" w:rsidRDefault="005A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1">
    <w:nsid w:val="34752B6A"/>
    <w:multiLevelType w:val="hybridMultilevel"/>
    <w:tmpl w:val="8EEEB39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202A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57949"/>
    <w:multiLevelType w:val="hybridMultilevel"/>
    <w:tmpl w:val="8EA0016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5F3AFE"/>
    <w:multiLevelType w:val="hybridMultilevel"/>
    <w:tmpl w:val="EA8ED19C"/>
    <w:lvl w:ilvl="0" w:tplc="0405000F">
      <w:start w:val="1"/>
      <w:numFmt w:val="decimal"/>
      <w:lvlText w:val="%1."/>
      <w:lvlJc w:val="left"/>
      <w:pPr>
        <w:ind w:left="1006" w:hanging="360"/>
      </w:p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44E65C32"/>
    <w:multiLevelType w:val="hybridMultilevel"/>
    <w:tmpl w:val="8C08A4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8B392C"/>
    <w:multiLevelType w:val="hybridMultilevel"/>
    <w:tmpl w:val="C98A6D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553317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17167"/>
    <w:multiLevelType w:val="hybridMultilevel"/>
    <w:tmpl w:val="30583124"/>
    <w:lvl w:ilvl="0" w:tplc="42644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0E61BB"/>
    <w:multiLevelType w:val="hybridMultilevel"/>
    <w:tmpl w:val="138EB3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64E8F"/>
    <w:multiLevelType w:val="hybridMultilevel"/>
    <w:tmpl w:val="970646C2"/>
    <w:lvl w:ilvl="0" w:tplc="81D69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6DF634B1"/>
    <w:multiLevelType w:val="hybridMultilevel"/>
    <w:tmpl w:val="3FF8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6D24"/>
    <w:multiLevelType w:val="hybridMultilevel"/>
    <w:tmpl w:val="A686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83792"/>
    <w:multiLevelType w:val="hybridMultilevel"/>
    <w:tmpl w:val="2B9C737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DCD79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0"/>
    <w:lvlOverride w:ilvl="0">
      <w:startOverride w:val="4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3E"/>
    <w:rsid w:val="00017802"/>
    <w:rsid w:val="00023E1C"/>
    <w:rsid w:val="000338B5"/>
    <w:rsid w:val="00041B30"/>
    <w:rsid w:val="0005360C"/>
    <w:rsid w:val="00063C81"/>
    <w:rsid w:val="0006649E"/>
    <w:rsid w:val="000B3D8F"/>
    <w:rsid w:val="000C59AA"/>
    <w:rsid w:val="000D43F9"/>
    <w:rsid w:val="000E1E82"/>
    <w:rsid w:val="000F0F8F"/>
    <w:rsid w:val="001027E0"/>
    <w:rsid w:val="0010486D"/>
    <w:rsid w:val="00125FFA"/>
    <w:rsid w:val="00143F73"/>
    <w:rsid w:val="00144DE1"/>
    <w:rsid w:val="0017114B"/>
    <w:rsid w:val="00172663"/>
    <w:rsid w:val="001F6873"/>
    <w:rsid w:val="0020757A"/>
    <w:rsid w:val="002549FF"/>
    <w:rsid w:val="00261782"/>
    <w:rsid w:val="00264BA1"/>
    <w:rsid w:val="00273E0A"/>
    <w:rsid w:val="00275017"/>
    <w:rsid w:val="002A65BD"/>
    <w:rsid w:val="002C3E38"/>
    <w:rsid w:val="002D6366"/>
    <w:rsid w:val="002F072D"/>
    <w:rsid w:val="002F48B1"/>
    <w:rsid w:val="00302596"/>
    <w:rsid w:val="00307B47"/>
    <w:rsid w:val="00313427"/>
    <w:rsid w:val="00320EFD"/>
    <w:rsid w:val="0037309F"/>
    <w:rsid w:val="0038670B"/>
    <w:rsid w:val="003960EC"/>
    <w:rsid w:val="003A6412"/>
    <w:rsid w:val="003B308F"/>
    <w:rsid w:val="003B4C2B"/>
    <w:rsid w:val="003C3079"/>
    <w:rsid w:val="003C4573"/>
    <w:rsid w:val="003F4719"/>
    <w:rsid w:val="00405642"/>
    <w:rsid w:val="004272BD"/>
    <w:rsid w:val="00434110"/>
    <w:rsid w:val="00455D90"/>
    <w:rsid w:val="00470434"/>
    <w:rsid w:val="0047551F"/>
    <w:rsid w:val="00495367"/>
    <w:rsid w:val="004A1FF2"/>
    <w:rsid w:val="004A258C"/>
    <w:rsid w:val="004C3D80"/>
    <w:rsid w:val="004E4474"/>
    <w:rsid w:val="00502D76"/>
    <w:rsid w:val="00504174"/>
    <w:rsid w:val="005127AA"/>
    <w:rsid w:val="0052331A"/>
    <w:rsid w:val="00524414"/>
    <w:rsid w:val="005259BE"/>
    <w:rsid w:val="00545DBE"/>
    <w:rsid w:val="005602C3"/>
    <w:rsid w:val="005633C2"/>
    <w:rsid w:val="00597E27"/>
    <w:rsid w:val="005A7E08"/>
    <w:rsid w:val="005D6A09"/>
    <w:rsid w:val="00641A0F"/>
    <w:rsid w:val="0065226C"/>
    <w:rsid w:val="006840AE"/>
    <w:rsid w:val="006923C7"/>
    <w:rsid w:val="00695D9D"/>
    <w:rsid w:val="006A6912"/>
    <w:rsid w:val="006B05FB"/>
    <w:rsid w:val="006C5AF0"/>
    <w:rsid w:val="006D0F05"/>
    <w:rsid w:val="006E0B09"/>
    <w:rsid w:val="006E7B8A"/>
    <w:rsid w:val="00702584"/>
    <w:rsid w:val="00702B1D"/>
    <w:rsid w:val="00702E51"/>
    <w:rsid w:val="0071601B"/>
    <w:rsid w:val="007355C3"/>
    <w:rsid w:val="00752AD5"/>
    <w:rsid w:val="007535DA"/>
    <w:rsid w:val="0077285D"/>
    <w:rsid w:val="00781DA9"/>
    <w:rsid w:val="007A6B5D"/>
    <w:rsid w:val="007B3CB2"/>
    <w:rsid w:val="007B6D31"/>
    <w:rsid w:val="00816079"/>
    <w:rsid w:val="00860FF7"/>
    <w:rsid w:val="008802E5"/>
    <w:rsid w:val="00880B43"/>
    <w:rsid w:val="008A7D92"/>
    <w:rsid w:val="008E3155"/>
    <w:rsid w:val="00913AEE"/>
    <w:rsid w:val="009238CB"/>
    <w:rsid w:val="0092481D"/>
    <w:rsid w:val="0093044D"/>
    <w:rsid w:val="00934576"/>
    <w:rsid w:val="00984283"/>
    <w:rsid w:val="009B2B6B"/>
    <w:rsid w:val="00A043D5"/>
    <w:rsid w:val="00A35972"/>
    <w:rsid w:val="00A404A5"/>
    <w:rsid w:val="00A51A3F"/>
    <w:rsid w:val="00A63ACC"/>
    <w:rsid w:val="00A67FB4"/>
    <w:rsid w:val="00A85B8B"/>
    <w:rsid w:val="00AA1F8F"/>
    <w:rsid w:val="00AA23FA"/>
    <w:rsid w:val="00AC1F0D"/>
    <w:rsid w:val="00AD16B2"/>
    <w:rsid w:val="00AD5037"/>
    <w:rsid w:val="00AE2671"/>
    <w:rsid w:val="00B02630"/>
    <w:rsid w:val="00B072BF"/>
    <w:rsid w:val="00B33F2D"/>
    <w:rsid w:val="00B51483"/>
    <w:rsid w:val="00B64284"/>
    <w:rsid w:val="00B80223"/>
    <w:rsid w:val="00B963CD"/>
    <w:rsid w:val="00BB3B2F"/>
    <w:rsid w:val="00BC7AC2"/>
    <w:rsid w:val="00BD561D"/>
    <w:rsid w:val="00BE32B8"/>
    <w:rsid w:val="00BF72E7"/>
    <w:rsid w:val="00C01F3F"/>
    <w:rsid w:val="00C1613E"/>
    <w:rsid w:val="00C313B2"/>
    <w:rsid w:val="00C56150"/>
    <w:rsid w:val="00C61605"/>
    <w:rsid w:val="00C6780E"/>
    <w:rsid w:val="00C9057A"/>
    <w:rsid w:val="00CA0FB0"/>
    <w:rsid w:val="00CB586C"/>
    <w:rsid w:val="00CE1148"/>
    <w:rsid w:val="00CF2B6D"/>
    <w:rsid w:val="00D20CCD"/>
    <w:rsid w:val="00D4418F"/>
    <w:rsid w:val="00D774CE"/>
    <w:rsid w:val="00D87A9F"/>
    <w:rsid w:val="00DA6354"/>
    <w:rsid w:val="00E01832"/>
    <w:rsid w:val="00E0252B"/>
    <w:rsid w:val="00E07CAC"/>
    <w:rsid w:val="00E124A5"/>
    <w:rsid w:val="00E163D6"/>
    <w:rsid w:val="00E25639"/>
    <w:rsid w:val="00E26B11"/>
    <w:rsid w:val="00E40633"/>
    <w:rsid w:val="00E45C9E"/>
    <w:rsid w:val="00E5724C"/>
    <w:rsid w:val="00E62CAD"/>
    <w:rsid w:val="00E77551"/>
    <w:rsid w:val="00EB6EDA"/>
    <w:rsid w:val="00ED32EC"/>
    <w:rsid w:val="00EE4E81"/>
    <w:rsid w:val="00F108EB"/>
    <w:rsid w:val="00F2499B"/>
    <w:rsid w:val="00F45C9A"/>
    <w:rsid w:val="00F536B0"/>
    <w:rsid w:val="00F67A2F"/>
    <w:rsid w:val="00F9135D"/>
    <w:rsid w:val="00F915A2"/>
    <w:rsid w:val="00FA5EEB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cp:lastPrinted>2015-09-23T13:38:00Z</cp:lastPrinted>
  <dcterms:created xsi:type="dcterms:W3CDTF">2016-11-08T11:19:00Z</dcterms:created>
  <dcterms:modified xsi:type="dcterms:W3CDTF">2016-11-08T11:19:00Z</dcterms:modified>
</cp:coreProperties>
</file>