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00" w:rsidRPr="005505A4" w:rsidRDefault="00EA3D55" w:rsidP="00EA3D55">
      <w:pPr>
        <w:pStyle w:val="nadpisvyhlky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505A4">
        <w:rPr>
          <w:rFonts w:ascii="Arial" w:hAnsi="Arial" w:cs="Arial"/>
          <w:sz w:val="22"/>
          <w:szCs w:val="22"/>
        </w:rPr>
        <w:t>II.</w:t>
      </w:r>
    </w:p>
    <w:p w:rsidR="001E2A00" w:rsidRPr="005505A4" w:rsidRDefault="001E2A00" w:rsidP="001E2A00">
      <w:pPr>
        <w:pStyle w:val="nadpisvyhlky"/>
        <w:rPr>
          <w:rFonts w:ascii="Arial" w:hAnsi="Arial" w:cs="Arial"/>
          <w:b w:val="0"/>
          <w:spacing w:val="40"/>
          <w:szCs w:val="24"/>
        </w:rPr>
      </w:pPr>
      <w:r w:rsidRPr="005505A4">
        <w:rPr>
          <w:rFonts w:ascii="Arial" w:hAnsi="Arial" w:cs="Arial"/>
          <w:b w:val="0"/>
          <w:spacing w:val="40"/>
          <w:szCs w:val="24"/>
        </w:rPr>
        <w:t>Návrh</w:t>
      </w:r>
    </w:p>
    <w:p w:rsidR="001E2A00" w:rsidRPr="005505A4" w:rsidRDefault="001E2A00" w:rsidP="001E2A00">
      <w:pPr>
        <w:pStyle w:val="nadpisvyhlky"/>
        <w:rPr>
          <w:rFonts w:ascii="Arial" w:hAnsi="Arial" w:cs="Arial"/>
          <w:szCs w:val="24"/>
        </w:rPr>
      </w:pPr>
      <w:r w:rsidRPr="005505A4">
        <w:rPr>
          <w:rFonts w:ascii="Arial" w:hAnsi="Arial" w:cs="Arial"/>
          <w:szCs w:val="24"/>
        </w:rPr>
        <w:t>VYHLÁŠKA</w:t>
      </w:r>
    </w:p>
    <w:p w:rsidR="001E2A00" w:rsidRPr="005505A4" w:rsidRDefault="001E2A00" w:rsidP="001E2A00">
      <w:pPr>
        <w:pStyle w:val="nadpisvyhlky"/>
        <w:rPr>
          <w:rFonts w:ascii="Arial" w:hAnsi="Arial" w:cs="Arial"/>
          <w:b w:val="0"/>
          <w:szCs w:val="24"/>
        </w:rPr>
      </w:pPr>
      <w:r w:rsidRPr="005505A4">
        <w:rPr>
          <w:rFonts w:ascii="Arial" w:hAnsi="Arial" w:cs="Arial"/>
          <w:b w:val="0"/>
          <w:szCs w:val="24"/>
        </w:rPr>
        <w:t>ze dne               2015,</w:t>
      </w:r>
    </w:p>
    <w:p w:rsidR="001E2A00" w:rsidRPr="00E05255" w:rsidRDefault="001E2A00" w:rsidP="001E2A00">
      <w:pPr>
        <w:pStyle w:val="nadpisvyhlky"/>
      </w:pPr>
      <w:r w:rsidRPr="005505A4">
        <w:rPr>
          <w:rFonts w:ascii="Arial" w:hAnsi="Arial" w:cs="Arial"/>
          <w:szCs w:val="24"/>
        </w:rPr>
        <w:t>kterou se mění vyhláška č. 503/2002 Sb., kterou se provádějí některá ustanovení zákona č. 563/1991 Sb., o účetnictví, ve znění pozdějších předpisů, pro zdravotní pojišťovny</w:t>
      </w:r>
      <w:r w:rsidR="00DC256D" w:rsidRPr="005505A4">
        <w:rPr>
          <w:rFonts w:ascii="Arial" w:hAnsi="Arial" w:cs="Arial"/>
          <w:szCs w:val="24"/>
        </w:rPr>
        <w:t>, ve </w:t>
      </w:r>
      <w:r w:rsidRPr="005505A4">
        <w:rPr>
          <w:rFonts w:ascii="Arial" w:hAnsi="Arial" w:cs="Arial"/>
          <w:szCs w:val="24"/>
        </w:rPr>
        <w:t>znění pozdějších předpisů</w:t>
      </w:r>
      <w:r>
        <w:t xml:space="preserve"> </w:t>
      </w:r>
    </w:p>
    <w:p w:rsidR="001E2A00" w:rsidRPr="005505A4" w:rsidRDefault="001E2A00" w:rsidP="001E2A00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Ministerstvo financí stanoví podle § 37b odst. 1 zákona č. 563/1991 Sb., o účetnictví, ve znění zákona č. 437/2003 Sb., zákona č. 304/2008 Sb. a zákona č. 221/2015 Sb., k provedení § 4 odst. 8 a § 24 odst. 5: </w:t>
      </w:r>
    </w:p>
    <w:p w:rsidR="001E2A00" w:rsidRPr="005505A4" w:rsidRDefault="001E2A00" w:rsidP="001E2A00">
      <w:pPr>
        <w:pStyle w:val="lnek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Čl. I</w:t>
      </w:r>
    </w:p>
    <w:p w:rsidR="001E2A00" w:rsidRPr="005505A4" w:rsidRDefault="001E2A00" w:rsidP="001E2A00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Vyhláška č. 503/2002 Sb., kterou se provádějí některá ustanovení zákona č. 563/1991 Sb., o účetnictví, ve znění pozdějších předpisů, pro zdravotní pojišťovny, ve znění vyhlášky č. </w:t>
      </w:r>
      <w:hyperlink r:id="rId8" w:history="1">
        <w:r w:rsidRPr="005505A4">
          <w:rPr>
            <w:rFonts w:ascii="Arial" w:hAnsi="Arial" w:cs="Arial"/>
            <w:sz w:val="22"/>
            <w:szCs w:val="22"/>
          </w:rPr>
          <w:t>475/2003 Sb.</w:t>
        </w:r>
      </w:hyperlink>
      <w:r w:rsidRPr="005505A4">
        <w:rPr>
          <w:rFonts w:ascii="Arial" w:hAnsi="Arial" w:cs="Arial"/>
          <w:sz w:val="22"/>
          <w:szCs w:val="22"/>
        </w:rPr>
        <w:t xml:space="preserve">, vyhlášky č. 547/2004 Sb., vyhlášky č. 352/2007 Sb., vyhlášky č. 445/2009 Sb. a vyhlášky č. 470/2013 Sb., se mění takto: 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nadpisu části druhé se slova „(K § 4 odst. 8 zákona)“ zrušují.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4 odst. 3 se číslo „6“ nahrazuje číslem „7“.</w:t>
      </w:r>
    </w:p>
    <w:p w:rsidR="001E2A00" w:rsidRPr="005505A4" w:rsidRDefault="001E2A00" w:rsidP="001E2A00">
      <w:pPr>
        <w:pStyle w:val="Novelizanbod"/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5 odst. 1 se slova „Finanční umístění (investice)“ nahrazují slovem „Investice“.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8 odst. 2 písmeno d) zní:</w:t>
      </w:r>
    </w:p>
    <w:p w:rsidR="001E2A00" w:rsidRPr="005505A4" w:rsidRDefault="001E2A00" w:rsidP="001E2A00">
      <w:pPr>
        <w:pStyle w:val="Novelizanbod"/>
        <w:numPr>
          <w:ilvl w:val="0"/>
          <w:numId w:val="0"/>
        </w:numPr>
        <w:tabs>
          <w:tab w:val="clear" w:pos="851"/>
        </w:tabs>
        <w:spacing w:before="0" w:after="0"/>
        <w:ind w:left="567"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„d) právo stavby, pokud není vykazováno v položce „F.I. Zásoby“,“.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8 odst. 2 se vkládá písmeno e), které zní:</w:t>
      </w:r>
    </w:p>
    <w:p w:rsidR="001E2A00" w:rsidRPr="005505A4" w:rsidRDefault="001E2A00" w:rsidP="001E2A00">
      <w:pPr>
        <w:ind w:left="567"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„e) věcná břemena s výjimkou užívacího práva k pozemku a stavbě, pokud nejsou vykazována jako součást ocenění v položce „C.I.2. Stavby“ nebo součást ocenění v položce „F.I. Zásoby“.“.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 § 10 odst. 6 se slova „na ostatní rizika a ztráty“ zrušují. 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12 odst. 5 se číslo „6“ nahrazuje číslem „7“.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12 odst. 6 se číslo „6“ nahrazuje číslem „7“.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nadpisu části třetí se slova „(K § 4 odst. 8 zákona)“ zrušují.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nadpisu části čtvrté se slova „(K § 4 odst. 8 zákona)“ zrušují.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lastRenderedPageBreak/>
        <w:t xml:space="preserve">V nadpisu § 17 se slova „(K § 4 odst. </w:t>
      </w:r>
      <w:smartTag w:uri="urn:schemas-microsoft-com:office:smarttags" w:element="metricconverter">
        <w:smartTagPr>
          <w:attr w:name="ProductID" w:val="8 a"/>
        </w:smartTagPr>
        <w:r w:rsidRPr="005505A4">
          <w:rPr>
            <w:rFonts w:ascii="Arial" w:hAnsi="Arial" w:cs="Arial"/>
            <w:sz w:val="22"/>
            <w:szCs w:val="22"/>
          </w:rPr>
          <w:t>8 a</w:t>
        </w:r>
      </w:smartTag>
      <w:r w:rsidRPr="005505A4">
        <w:rPr>
          <w:rFonts w:ascii="Arial" w:hAnsi="Arial" w:cs="Arial"/>
          <w:sz w:val="22"/>
          <w:szCs w:val="22"/>
        </w:rPr>
        <w:t xml:space="preserve"> § 27 odst. 6 zákona)“ zrušují.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 nadpisu § 18 se slova „(K § 4 odst. </w:t>
      </w:r>
      <w:smartTag w:uri="urn:schemas-microsoft-com:office:smarttags" w:element="metricconverter">
        <w:smartTagPr>
          <w:attr w:name="ProductID" w:val="8 a"/>
        </w:smartTagPr>
        <w:r w:rsidRPr="005505A4">
          <w:rPr>
            <w:rFonts w:ascii="Arial" w:hAnsi="Arial" w:cs="Arial"/>
            <w:sz w:val="22"/>
            <w:szCs w:val="22"/>
          </w:rPr>
          <w:t>8 a</w:t>
        </w:r>
      </w:smartTag>
      <w:r w:rsidRPr="005505A4">
        <w:rPr>
          <w:rFonts w:ascii="Arial" w:hAnsi="Arial" w:cs="Arial"/>
          <w:sz w:val="22"/>
          <w:szCs w:val="22"/>
        </w:rPr>
        <w:t xml:space="preserve"> § 25 odst. 4 zákona)“ zrušují. 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 nadpisu § 19 se slova „(K § 4 odst. </w:t>
      </w:r>
      <w:smartTag w:uri="urn:schemas-microsoft-com:office:smarttags" w:element="metricconverter">
        <w:smartTagPr>
          <w:attr w:name="ProductID" w:val="8 a"/>
        </w:smartTagPr>
        <w:r w:rsidRPr="005505A4">
          <w:rPr>
            <w:rFonts w:ascii="Arial" w:hAnsi="Arial" w:cs="Arial"/>
            <w:sz w:val="22"/>
            <w:szCs w:val="22"/>
          </w:rPr>
          <w:t>8 a</w:t>
        </w:r>
      </w:smartTag>
      <w:r w:rsidRPr="005505A4">
        <w:rPr>
          <w:rFonts w:ascii="Arial" w:hAnsi="Arial" w:cs="Arial"/>
          <w:sz w:val="22"/>
          <w:szCs w:val="22"/>
        </w:rPr>
        <w:t xml:space="preserve"> § 27 odst. 6 zákona)“ zrušují.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nadpisu § 21 se slova „(K § 4 odst. 8 zákona)“ zrušují.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 nadpisu § 22 se slova „(K § 4 odst. </w:t>
      </w:r>
      <w:smartTag w:uri="urn:schemas-microsoft-com:office:smarttags" w:element="metricconverter">
        <w:smartTagPr>
          <w:attr w:name="ProductID" w:val="8 a"/>
        </w:smartTagPr>
        <w:r w:rsidRPr="005505A4">
          <w:rPr>
            <w:rFonts w:ascii="Arial" w:hAnsi="Arial" w:cs="Arial"/>
            <w:sz w:val="22"/>
            <w:szCs w:val="22"/>
          </w:rPr>
          <w:t>8 a</w:t>
        </w:r>
      </w:smartTag>
      <w:r w:rsidRPr="005505A4">
        <w:rPr>
          <w:rFonts w:ascii="Arial" w:hAnsi="Arial" w:cs="Arial"/>
          <w:sz w:val="22"/>
          <w:szCs w:val="22"/>
        </w:rPr>
        <w:t xml:space="preserve"> § 28 odst. 1 zákona)“ zrušují.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 § 23 odstavec 1 zní: </w:t>
      </w:r>
    </w:p>
    <w:p w:rsidR="001E2A00" w:rsidRPr="005505A4" w:rsidRDefault="001E2A00" w:rsidP="001E2A00">
      <w:pPr>
        <w:pStyle w:val="Novelizanbod"/>
        <w:numPr>
          <w:ilvl w:val="0"/>
          <w:numId w:val="0"/>
        </w:numPr>
        <w:tabs>
          <w:tab w:val="clear" w:pos="851"/>
        </w:tabs>
        <w:spacing w:before="0" w:after="0"/>
        <w:ind w:firstLine="709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„(1) Rezervy jsou určeny k pokrytí závazků nebo nákladů podle § 26 zákona s výjimkou podmíněných závazků a dalších podmíněných pasiv, pokud jiný právní předpis</w:t>
      </w:r>
      <w:r w:rsidRPr="005505A4">
        <w:rPr>
          <w:rFonts w:ascii="Arial" w:hAnsi="Arial" w:cs="Arial"/>
          <w:sz w:val="22"/>
          <w:szCs w:val="22"/>
          <w:vertAlign w:val="superscript"/>
        </w:rPr>
        <w:t>14a)</w:t>
      </w:r>
      <w:r w:rsidRPr="005505A4">
        <w:rPr>
          <w:rFonts w:ascii="Arial" w:hAnsi="Arial" w:cs="Arial"/>
          <w:sz w:val="22"/>
          <w:szCs w:val="22"/>
        </w:rPr>
        <w:t xml:space="preserve"> nestanoví jinak.“.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 nadpisu § 24 se slova „(K § 4 odst. </w:t>
      </w:r>
      <w:smartTag w:uri="urn:schemas-microsoft-com:office:smarttags" w:element="metricconverter">
        <w:smartTagPr>
          <w:attr w:name="ProductID" w:val="8 a"/>
        </w:smartTagPr>
        <w:r w:rsidRPr="005505A4">
          <w:rPr>
            <w:rFonts w:ascii="Arial" w:hAnsi="Arial" w:cs="Arial"/>
            <w:sz w:val="22"/>
            <w:szCs w:val="22"/>
          </w:rPr>
          <w:t>8 a</w:t>
        </w:r>
      </w:smartTag>
      <w:r w:rsidRPr="005505A4">
        <w:rPr>
          <w:rFonts w:ascii="Arial" w:hAnsi="Arial" w:cs="Arial"/>
          <w:sz w:val="22"/>
          <w:szCs w:val="22"/>
        </w:rPr>
        <w:t xml:space="preserve"> § 7 odst. 6 zákona)“ zrušují.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24 odst. 3 se slova „a obchodního“ zrušují.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24 se doplňuje odstavec 4, který zní:</w:t>
      </w:r>
    </w:p>
    <w:p w:rsidR="001E2A00" w:rsidRPr="005505A4" w:rsidRDefault="001E2A00" w:rsidP="001E2A00">
      <w:pPr>
        <w:pStyle w:val="Novelizanbod"/>
        <w:keepNext w:val="0"/>
        <w:keepLines w:val="0"/>
        <w:numPr>
          <w:ilvl w:val="0"/>
          <w:numId w:val="0"/>
        </w:numPr>
        <w:tabs>
          <w:tab w:val="clear" w:pos="851"/>
        </w:tabs>
        <w:spacing w:before="0" w:after="0"/>
        <w:ind w:firstLine="709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„(4) Jedná-li se o významnou informaci, uvede účetní jednotka vzájemně zúčtované částky podle odstavců 1 a 2 jednotlivě v příloze v účetní závěrce včetně jejich vysvětlení.“.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nadpisu § 25 se slova „(K § 4 odst. 8 zákona)“ zrušují.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 § 25a se odstavec 1 zrušuje.</w:t>
      </w:r>
    </w:p>
    <w:p w:rsidR="001E2A00" w:rsidRPr="005505A4" w:rsidRDefault="001E2A00" w:rsidP="001E2A00">
      <w:pPr>
        <w:pStyle w:val="Novelizanbod"/>
        <w:keepNext w:val="0"/>
        <w:numPr>
          <w:ilvl w:val="0"/>
          <w:numId w:val="0"/>
        </w:numPr>
        <w:tabs>
          <w:tab w:val="clear" w:pos="851"/>
        </w:tabs>
        <w:spacing w:before="0" w:after="0"/>
        <w:ind w:left="567" w:hanging="567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Dosavadní odstavce 2 až 7 se označují jako odstavce 1 až 6.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568" w:hanging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1 se slova „Finanční umístění (investice)“ nahrazují slovem „Investice“.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568" w:hanging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2 se slova „finančního umístění (investic)“ nahrazují slovem „investic“.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568" w:hanging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2 se slovo „Prémie“ nahrazuje slovem „Bonusy“.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568" w:hanging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2 se položka „I.9. Změna stavu vyrovnávací rezervy (+/-)“ zrušuje.</w:t>
      </w:r>
    </w:p>
    <w:p w:rsidR="001E2A00" w:rsidRPr="005505A4" w:rsidRDefault="001E2A00" w:rsidP="001E2A00">
      <w:pPr>
        <w:pStyle w:val="Novelizanbod"/>
        <w:keepNext w:val="0"/>
        <w:keepLines w:val="0"/>
        <w:tabs>
          <w:tab w:val="clear" w:pos="567"/>
          <w:tab w:val="clear" w:pos="851"/>
        </w:tabs>
        <w:ind w:left="568" w:hanging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2 se slova „finančního umístění“ nahrazují slovem „investic“.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lastRenderedPageBreak/>
        <w:t>V příloze č. 2 se slova „ostatního finančního umístění“ nahrazují slovy „ostatních investic“.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2 se slova „finanční umístění“ nahrazují slovem „investice“.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3 se slova „Finanční umístění (investice)“ nahrazují slovem „Investice“.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3 se slova „Finanční umístění“ nahrazují slovem „Investice“.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V příloze č. 3 se slova „Jiná finanční umístění“ nahrazují slovy „Jiné investice“.</w:t>
      </w:r>
    </w:p>
    <w:p w:rsidR="001E2A00" w:rsidRPr="005505A4" w:rsidRDefault="001E2A00" w:rsidP="001E2A00">
      <w:pPr>
        <w:pStyle w:val="Novelizanbod"/>
        <w:tabs>
          <w:tab w:val="clear" w:pos="567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V příloze </w:t>
      </w:r>
      <w:r w:rsidR="00DC256D" w:rsidRPr="005505A4">
        <w:rPr>
          <w:rFonts w:ascii="Arial" w:hAnsi="Arial" w:cs="Arial"/>
          <w:sz w:val="22"/>
          <w:szCs w:val="22"/>
        </w:rPr>
        <w:t>č. 3 se slova „hospodářský</w:t>
      </w:r>
      <w:r w:rsidRPr="005505A4">
        <w:rPr>
          <w:rFonts w:ascii="Arial" w:hAnsi="Arial" w:cs="Arial"/>
          <w:sz w:val="22"/>
          <w:szCs w:val="22"/>
        </w:rPr>
        <w:t xml:space="preserve"> výsledek“ nahrazují slovy „výsledek hospodaření“.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 xml:space="preserve">Příloha č. 6 zní: </w:t>
      </w:r>
    </w:p>
    <w:p w:rsidR="001E2A00" w:rsidRPr="005505A4" w:rsidRDefault="001E2A00" w:rsidP="001E2A00">
      <w:pPr>
        <w:pStyle w:val="Textbodu"/>
        <w:numPr>
          <w:ilvl w:val="0"/>
          <w:numId w:val="0"/>
        </w:numPr>
        <w:jc w:val="right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„</w:t>
      </w:r>
      <w:r w:rsidRPr="005505A4">
        <w:rPr>
          <w:rFonts w:ascii="Arial" w:hAnsi="Arial" w:cs="Arial"/>
          <w:b/>
          <w:sz w:val="22"/>
          <w:szCs w:val="22"/>
        </w:rPr>
        <w:t>Příloha č. 6 k vyhlášce č. 503/2002 Sb.</w:t>
      </w:r>
    </w:p>
    <w:p w:rsidR="001E2A00" w:rsidRPr="005505A4" w:rsidRDefault="001E2A00" w:rsidP="001E2A00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rFonts w:ascii="Arial" w:hAnsi="Arial" w:cs="Arial"/>
          <w:b/>
          <w:sz w:val="22"/>
          <w:szCs w:val="22"/>
        </w:rPr>
      </w:pPr>
      <w:r w:rsidRPr="005505A4">
        <w:rPr>
          <w:rFonts w:ascii="Arial" w:hAnsi="Arial" w:cs="Arial"/>
          <w:b/>
          <w:sz w:val="22"/>
          <w:szCs w:val="22"/>
        </w:rPr>
        <w:t>Příloha</w:t>
      </w:r>
    </w:p>
    <w:p w:rsidR="001E2A00" w:rsidRPr="005505A4" w:rsidRDefault="001E2A00" w:rsidP="001E2A00">
      <w:pPr>
        <w:pStyle w:val="Textbodu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Příloha č. 6 – Příloha“.</w:t>
      </w:r>
    </w:p>
    <w:p w:rsidR="001E2A00" w:rsidRPr="005505A4" w:rsidRDefault="001E2A00" w:rsidP="001E2A00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1E2A00" w:rsidRPr="005505A4" w:rsidRDefault="001E2A00" w:rsidP="001E2A00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1E2A00" w:rsidRPr="005505A4" w:rsidRDefault="001E2A00" w:rsidP="001E2A00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505A4">
        <w:rPr>
          <w:rFonts w:ascii="Arial" w:hAnsi="Arial" w:cs="Arial"/>
          <w:i/>
          <w:sz w:val="22"/>
          <w:szCs w:val="22"/>
        </w:rPr>
        <w:t>Poznámka pro elektronickou formu dokumentu:</w:t>
      </w:r>
    </w:p>
    <w:p w:rsidR="001E2A00" w:rsidRPr="005505A4" w:rsidRDefault="001E2A00" w:rsidP="001E2A00">
      <w:pPr>
        <w:pStyle w:val="Textbodu"/>
        <w:numPr>
          <w:ilvl w:val="0"/>
          <w:numId w:val="0"/>
        </w:numPr>
        <w:rPr>
          <w:rFonts w:ascii="Arial" w:hAnsi="Arial" w:cs="Arial"/>
          <w:i/>
          <w:sz w:val="22"/>
          <w:szCs w:val="22"/>
        </w:rPr>
      </w:pPr>
      <w:r w:rsidRPr="005505A4">
        <w:rPr>
          <w:rFonts w:ascii="Arial" w:hAnsi="Arial" w:cs="Arial"/>
          <w:i/>
          <w:sz w:val="22"/>
          <w:szCs w:val="22"/>
        </w:rPr>
        <w:t>Pro účely vnějšího připomínkového řízení, efektivní přípravu a vypořádání připomínek je příloha č. 6 k vyhlášce přiložena ve formátu XLS.</w:t>
      </w:r>
    </w:p>
    <w:p w:rsidR="001E2A00" w:rsidRPr="005505A4" w:rsidRDefault="001E2A00" w:rsidP="001E2A00">
      <w:pPr>
        <w:pStyle w:val="ST"/>
        <w:keepNext w:val="0"/>
        <w:keepLines w:val="0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Č</w:t>
      </w:r>
      <w:r w:rsidRPr="005505A4">
        <w:rPr>
          <w:rFonts w:ascii="Arial" w:hAnsi="Arial" w:cs="Arial"/>
          <w:caps w:val="0"/>
          <w:sz w:val="22"/>
          <w:szCs w:val="22"/>
        </w:rPr>
        <w:t>l</w:t>
      </w:r>
      <w:r w:rsidRPr="005505A4">
        <w:rPr>
          <w:rFonts w:ascii="Arial" w:hAnsi="Arial" w:cs="Arial"/>
          <w:sz w:val="22"/>
          <w:szCs w:val="22"/>
        </w:rPr>
        <w:t>. II</w:t>
      </w:r>
    </w:p>
    <w:p w:rsidR="001E2A00" w:rsidRPr="005505A4" w:rsidRDefault="001E2A00" w:rsidP="001E2A00">
      <w:pPr>
        <w:pStyle w:val="NADPISSTI"/>
        <w:keepNext w:val="0"/>
        <w:keepLines w:val="0"/>
        <w:spacing w:after="120"/>
        <w:rPr>
          <w:rFonts w:ascii="Arial" w:hAnsi="Arial" w:cs="Arial"/>
          <w:caps w:val="0"/>
          <w:sz w:val="22"/>
          <w:szCs w:val="22"/>
        </w:rPr>
      </w:pPr>
      <w:r w:rsidRPr="005505A4">
        <w:rPr>
          <w:rFonts w:ascii="Arial" w:hAnsi="Arial" w:cs="Arial"/>
          <w:caps w:val="0"/>
          <w:sz w:val="22"/>
          <w:szCs w:val="22"/>
        </w:rPr>
        <w:t>Přechodná ustanovení</w:t>
      </w:r>
    </w:p>
    <w:p w:rsidR="001E2A00" w:rsidRPr="005505A4" w:rsidRDefault="001E2A00" w:rsidP="001E2A00">
      <w:pPr>
        <w:pStyle w:val="NADPISSTI"/>
        <w:keepNext w:val="0"/>
        <w:keepLines w:val="0"/>
        <w:spacing w:before="120" w:after="120"/>
        <w:ind w:firstLine="284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5505A4">
        <w:rPr>
          <w:rFonts w:ascii="Arial" w:hAnsi="Arial" w:cs="Arial"/>
          <w:b w:val="0"/>
          <w:caps w:val="0"/>
          <w:sz w:val="22"/>
          <w:szCs w:val="22"/>
        </w:rPr>
        <w:t>Ustanovení vyhlášky č. 503/2002 Sb., ve znění účinném ode dne nabytí účinnosti této vyhlášky, se použijí poprvé v účetním období započatém 1. ledna 2016 a později.</w:t>
      </w:r>
    </w:p>
    <w:p w:rsidR="001E2A00" w:rsidRPr="005505A4" w:rsidRDefault="001E2A00" w:rsidP="001E2A00">
      <w:pPr>
        <w:pStyle w:val="ST"/>
        <w:keepNext w:val="0"/>
        <w:keepLines w:val="0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Čl. III</w:t>
      </w:r>
    </w:p>
    <w:p w:rsidR="001E2A00" w:rsidRPr="005505A4" w:rsidRDefault="001E2A00" w:rsidP="001E2A00">
      <w:pPr>
        <w:pStyle w:val="NADPISSTI"/>
        <w:keepNext w:val="0"/>
        <w:keepLines w:val="0"/>
        <w:rPr>
          <w:rFonts w:ascii="Arial" w:hAnsi="Arial" w:cs="Arial"/>
          <w:caps w:val="0"/>
          <w:sz w:val="22"/>
          <w:szCs w:val="22"/>
        </w:rPr>
      </w:pPr>
      <w:r w:rsidRPr="005505A4">
        <w:rPr>
          <w:rFonts w:ascii="Arial" w:hAnsi="Arial" w:cs="Arial"/>
          <w:caps w:val="0"/>
          <w:sz w:val="22"/>
          <w:szCs w:val="22"/>
        </w:rPr>
        <w:t>Účinnost</w:t>
      </w:r>
    </w:p>
    <w:p w:rsidR="001E2A00" w:rsidRPr="005505A4" w:rsidRDefault="001E2A00" w:rsidP="001E2A00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120"/>
        <w:ind w:firstLine="284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Tato vyhláška nabývá účinnosti dnem 1. ledna 2016.</w:t>
      </w:r>
    </w:p>
    <w:p w:rsidR="001E2A00" w:rsidRPr="005505A4" w:rsidRDefault="001E2A00" w:rsidP="001E2A00">
      <w:pPr>
        <w:pStyle w:val="Textparagrafu"/>
        <w:ind w:firstLine="0"/>
        <w:rPr>
          <w:rFonts w:ascii="Arial" w:hAnsi="Arial" w:cs="Arial"/>
          <w:sz w:val="22"/>
          <w:szCs w:val="22"/>
        </w:rPr>
      </w:pPr>
    </w:p>
    <w:p w:rsidR="001E2A00" w:rsidRPr="005505A4" w:rsidRDefault="001E2A00" w:rsidP="001E2A00">
      <w:pPr>
        <w:pStyle w:val="Textparagrafu"/>
        <w:tabs>
          <w:tab w:val="left" w:pos="4253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5505A4">
        <w:rPr>
          <w:rFonts w:ascii="Arial" w:hAnsi="Arial" w:cs="Arial"/>
          <w:sz w:val="22"/>
          <w:szCs w:val="22"/>
        </w:rPr>
        <w:t>Ministr:</w:t>
      </w:r>
    </w:p>
    <w:p w:rsidR="00F915A2" w:rsidRPr="005505A4" w:rsidRDefault="00F915A2">
      <w:pPr>
        <w:rPr>
          <w:rFonts w:ascii="Arial" w:hAnsi="Arial" w:cs="Arial"/>
          <w:sz w:val="22"/>
          <w:szCs w:val="22"/>
        </w:rPr>
      </w:pPr>
    </w:p>
    <w:sectPr w:rsidR="00F915A2" w:rsidRPr="005505A4" w:rsidSect="00DC256D">
      <w:headerReference w:type="even" r:id="rId9"/>
      <w:headerReference w:type="default" r:id="rId10"/>
      <w:pgSz w:w="11906" w:h="16838"/>
      <w:pgMar w:top="1134" w:right="1418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1E" w:rsidRDefault="00EA3D55">
      <w:r>
        <w:separator/>
      </w:r>
    </w:p>
  </w:endnote>
  <w:endnote w:type="continuationSeparator" w:id="0">
    <w:p w:rsidR="009F751E" w:rsidRDefault="00EA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1E" w:rsidRDefault="00EA3D55">
      <w:r>
        <w:separator/>
      </w:r>
    </w:p>
  </w:footnote>
  <w:footnote w:type="continuationSeparator" w:id="0">
    <w:p w:rsidR="009F751E" w:rsidRDefault="00EA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F0" w:rsidRDefault="001E2A00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4BF0" w:rsidRDefault="00025A46" w:rsidP="00275E6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F0" w:rsidRDefault="001E2A00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5A46">
      <w:rPr>
        <w:rStyle w:val="slostrnky"/>
        <w:noProof/>
      </w:rPr>
      <w:t>3</w:t>
    </w:r>
    <w:r>
      <w:rPr>
        <w:rStyle w:val="slostrnky"/>
      </w:rPr>
      <w:fldChar w:fldCharType="end"/>
    </w:r>
  </w:p>
  <w:p w:rsidR="00F54BF0" w:rsidRDefault="00025A46" w:rsidP="00275E6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říloha č 2a " style="width:12pt;height:12pt;visibility:visible" o:bullet="t">
        <v:imagedata r:id="rId1" o:title=""/>
      </v:shape>
    </w:pict>
  </w:numPicBullet>
  <w:abstractNum w:abstractNumId="0">
    <w:nsid w:val="0E823B56"/>
    <w:multiLevelType w:val="hybridMultilevel"/>
    <w:tmpl w:val="1122CBE8"/>
    <w:lvl w:ilvl="0" w:tplc="25105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E5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ED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8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C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AA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2F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4E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00"/>
    <w:rsid w:val="00025A46"/>
    <w:rsid w:val="001E2A00"/>
    <w:rsid w:val="00434110"/>
    <w:rsid w:val="005505A4"/>
    <w:rsid w:val="009F751E"/>
    <w:rsid w:val="00AA1F8F"/>
    <w:rsid w:val="00DC256D"/>
    <w:rsid w:val="00EA3D55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A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2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A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1E2A00"/>
    <w:pPr>
      <w:spacing w:before="240"/>
      <w:ind w:firstLine="425"/>
      <w:outlineLvl w:val="5"/>
    </w:pPr>
  </w:style>
  <w:style w:type="paragraph" w:customStyle="1" w:styleId="ST">
    <w:name w:val="ČÁST"/>
    <w:basedOn w:val="Normln"/>
    <w:next w:val="NADPISSTI"/>
    <w:uiPriority w:val="99"/>
    <w:rsid w:val="001E2A00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Normln"/>
    <w:uiPriority w:val="99"/>
    <w:rsid w:val="001E2A00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1E2A00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1E2A00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1E2A00"/>
    <w:pPr>
      <w:keepNext/>
      <w:keepLines/>
      <w:spacing w:before="360" w:after="240"/>
    </w:pPr>
  </w:style>
  <w:style w:type="paragraph" w:customStyle="1" w:styleId="Textbodu">
    <w:name w:val="Text bodu"/>
    <w:basedOn w:val="Normln"/>
    <w:rsid w:val="001E2A00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1E2A00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1E2A00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uiPriority w:val="99"/>
    <w:rsid w:val="001E2A00"/>
    <w:rPr>
      <w:rFonts w:cs="Times New Roman"/>
    </w:rPr>
  </w:style>
  <w:style w:type="paragraph" w:customStyle="1" w:styleId="lnek">
    <w:name w:val="Článek"/>
    <w:basedOn w:val="Normln"/>
    <w:next w:val="Normln"/>
    <w:uiPriority w:val="99"/>
    <w:rsid w:val="001E2A00"/>
    <w:pPr>
      <w:keepNext/>
      <w:keepLines/>
      <w:spacing w:before="240"/>
      <w:jc w:val="center"/>
      <w:outlineLvl w:val="5"/>
    </w:pPr>
  </w:style>
  <w:style w:type="character" w:customStyle="1" w:styleId="TextodstavceChar">
    <w:name w:val="Text odstavce Char"/>
    <w:link w:val="Textodstavce"/>
    <w:locked/>
    <w:rsid w:val="001E2A0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A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E2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A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1E2A00"/>
    <w:pPr>
      <w:spacing w:before="240"/>
      <w:ind w:firstLine="425"/>
      <w:outlineLvl w:val="5"/>
    </w:pPr>
  </w:style>
  <w:style w:type="paragraph" w:customStyle="1" w:styleId="ST">
    <w:name w:val="ČÁST"/>
    <w:basedOn w:val="Normln"/>
    <w:next w:val="NADPISSTI"/>
    <w:uiPriority w:val="99"/>
    <w:rsid w:val="001E2A00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Normln"/>
    <w:uiPriority w:val="99"/>
    <w:rsid w:val="001E2A00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1E2A00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1E2A00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1E2A00"/>
    <w:pPr>
      <w:keepNext/>
      <w:keepLines/>
      <w:spacing w:before="360" w:after="240"/>
    </w:pPr>
  </w:style>
  <w:style w:type="paragraph" w:customStyle="1" w:styleId="Textbodu">
    <w:name w:val="Text bodu"/>
    <w:basedOn w:val="Normln"/>
    <w:rsid w:val="001E2A00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1E2A00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1E2A00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uiPriority w:val="99"/>
    <w:rsid w:val="001E2A00"/>
    <w:rPr>
      <w:rFonts w:cs="Times New Roman"/>
    </w:rPr>
  </w:style>
  <w:style w:type="paragraph" w:customStyle="1" w:styleId="lnek">
    <w:name w:val="Článek"/>
    <w:basedOn w:val="Normln"/>
    <w:next w:val="Normln"/>
    <w:uiPriority w:val="99"/>
    <w:rsid w:val="001E2A00"/>
    <w:pPr>
      <w:keepNext/>
      <w:keepLines/>
      <w:spacing w:before="240"/>
      <w:jc w:val="center"/>
      <w:outlineLvl w:val="5"/>
    </w:pPr>
  </w:style>
  <w:style w:type="character" w:customStyle="1" w:styleId="TextodstavceChar">
    <w:name w:val="Text odstavce Char"/>
    <w:link w:val="Textodstavce"/>
    <w:locked/>
    <w:rsid w:val="001E2A0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35/2010%20Sb.%2523'&amp;ucin-k-dni='30.12.9999'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KACR - Pavla Psenickova</cp:lastModifiedBy>
  <cp:revision>2</cp:revision>
  <cp:lastPrinted>2015-09-23T15:01:00Z</cp:lastPrinted>
  <dcterms:created xsi:type="dcterms:W3CDTF">2015-10-06T06:05:00Z</dcterms:created>
  <dcterms:modified xsi:type="dcterms:W3CDTF">2015-10-06T06:05:00Z</dcterms:modified>
</cp:coreProperties>
</file>