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6F8" w:rsidRPr="007B257B" w:rsidRDefault="00665B7B" w:rsidP="007B257B">
      <w:pPr>
        <w:spacing w:after="600"/>
        <w:jc w:val="right"/>
        <w:rPr>
          <w:rFonts w:ascii="Arial" w:hAnsi="Arial" w:cs="Arial"/>
          <w:b/>
          <w:sz w:val="22"/>
          <w:szCs w:val="22"/>
        </w:rPr>
      </w:pPr>
      <w:bookmarkStart w:id="0" w:name="_GoBack"/>
      <w:bookmarkEnd w:id="0"/>
      <w:r w:rsidRPr="007B257B">
        <w:rPr>
          <w:rFonts w:ascii="Arial" w:hAnsi="Arial" w:cs="Arial"/>
          <w:b/>
          <w:sz w:val="22"/>
          <w:szCs w:val="22"/>
        </w:rPr>
        <w:t>IV</w:t>
      </w:r>
      <w:r w:rsidR="00C150C3" w:rsidRPr="007B257B">
        <w:rPr>
          <w:rFonts w:ascii="Arial" w:hAnsi="Arial" w:cs="Arial"/>
          <w:b/>
          <w:sz w:val="22"/>
          <w:szCs w:val="22"/>
        </w:rPr>
        <w:t>.</w:t>
      </w:r>
    </w:p>
    <w:p w:rsidR="007B257B" w:rsidRDefault="007B257B" w:rsidP="00030991">
      <w:pPr>
        <w:spacing w:after="600"/>
        <w:jc w:val="center"/>
        <w:rPr>
          <w:szCs w:val="24"/>
        </w:rPr>
      </w:pPr>
      <w:r>
        <w:rPr>
          <w:rFonts w:ascii="Arial" w:hAnsi="Arial" w:cs="Arial"/>
          <w:b/>
          <w:szCs w:val="22"/>
        </w:rPr>
        <w:t xml:space="preserve">PLATNÉ ZNĚNÍ </w:t>
      </w:r>
      <w:r w:rsidRPr="007B257B">
        <w:rPr>
          <w:rFonts w:ascii="Arial" w:hAnsi="Arial" w:cs="Arial"/>
          <w:b/>
          <w:bCs/>
          <w:sz w:val="22"/>
          <w:szCs w:val="22"/>
        </w:rPr>
        <w:t xml:space="preserve">vyhlášky č. 410/2009 Sb., kterou se provádějí některá ustanovení zákona č. 563/1991 Sb., o účetnictví, ve znění pozdějších předpisů, pro </w:t>
      </w:r>
      <w:r w:rsidR="00030991">
        <w:rPr>
          <w:rFonts w:ascii="Arial" w:hAnsi="Arial" w:cs="Arial"/>
          <w:b/>
          <w:bCs/>
          <w:sz w:val="22"/>
          <w:szCs w:val="22"/>
        </w:rPr>
        <w:t>některé vybrané účetní jednotky</w:t>
      </w:r>
      <w:r w:rsidRPr="00156710">
        <w:rPr>
          <w:rFonts w:ascii="Arial" w:hAnsi="Arial" w:cs="Arial"/>
          <w:b/>
          <w:bCs/>
          <w:sz w:val="22"/>
          <w:szCs w:val="22"/>
        </w:rPr>
        <w:t xml:space="preserve"> S VYZNAČENÍM NAVRHOVANÝCH ZMĚN A DOPLNĚNÍ</w:t>
      </w:r>
    </w:p>
    <w:p w:rsidR="00E55033" w:rsidRPr="007B257B" w:rsidRDefault="00E55033" w:rsidP="00E55033">
      <w:pPr>
        <w:widowControl w:val="0"/>
        <w:autoSpaceDE w:val="0"/>
        <w:autoSpaceDN w:val="0"/>
        <w:adjustRightInd w:val="0"/>
        <w:rPr>
          <w:rFonts w:ascii="Arial" w:hAnsi="Arial" w:cs="Arial"/>
          <w:sz w:val="22"/>
          <w:szCs w:val="22"/>
        </w:rPr>
      </w:pPr>
      <w:r w:rsidRPr="007B257B">
        <w:rPr>
          <w:rFonts w:ascii="Arial" w:hAnsi="Arial" w:cs="Arial"/>
          <w:sz w:val="22"/>
          <w:szCs w:val="22"/>
        </w:rPr>
        <w:t xml:space="preserve">Změna: </w:t>
      </w:r>
      <w:hyperlink r:id="rId9" w:history="1">
        <w:r w:rsidRPr="007B257B">
          <w:rPr>
            <w:rFonts w:ascii="Arial" w:hAnsi="Arial" w:cs="Arial"/>
            <w:sz w:val="22"/>
            <w:szCs w:val="22"/>
          </w:rPr>
          <w:t>435/2010 Sb.</w:t>
        </w:r>
      </w:hyperlink>
      <w:r w:rsidRPr="007B257B">
        <w:rPr>
          <w:rFonts w:ascii="Arial" w:hAnsi="Arial" w:cs="Arial"/>
          <w:sz w:val="22"/>
          <w:szCs w:val="22"/>
        </w:rPr>
        <w:t xml:space="preserve"> </w:t>
      </w:r>
    </w:p>
    <w:p w:rsidR="00E55033" w:rsidRPr="007B257B" w:rsidRDefault="00E55033" w:rsidP="00E55033">
      <w:pPr>
        <w:widowControl w:val="0"/>
        <w:autoSpaceDE w:val="0"/>
        <w:autoSpaceDN w:val="0"/>
        <w:adjustRightInd w:val="0"/>
        <w:rPr>
          <w:rFonts w:ascii="Arial" w:hAnsi="Arial" w:cs="Arial"/>
          <w:sz w:val="22"/>
          <w:szCs w:val="22"/>
        </w:rPr>
      </w:pPr>
      <w:r w:rsidRPr="007B257B">
        <w:rPr>
          <w:rFonts w:ascii="Arial" w:hAnsi="Arial" w:cs="Arial"/>
          <w:sz w:val="22"/>
          <w:szCs w:val="22"/>
        </w:rPr>
        <w:t>Změna: 403/2011 Sb.</w:t>
      </w:r>
    </w:p>
    <w:p w:rsidR="00E55033" w:rsidRPr="007B257B" w:rsidRDefault="00E55033" w:rsidP="00E55033">
      <w:pPr>
        <w:widowControl w:val="0"/>
        <w:autoSpaceDE w:val="0"/>
        <w:autoSpaceDN w:val="0"/>
        <w:adjustRightInd w:val="0"/>
        <w:rPr>
          <w:rFonts w:ascii="Arial" w:hAnsi="Arial" w:cs="Arial"/>
          <w:sz w:val="22"/>
          <w:szCs w:val="22"/>
        </w:rPr>
      </w:pPr>
      <w:r w:rsidRPr="007B257B">
        <w:rPr>
          <w:rFonts w:ascii="Arial" w:hAnsi="Arial" w:cs="Arial"/>
          <w:sz w:val="22"/>
          <w:szCs w:val="22"/>
        </w:rPr>
        <w:t xml:space="preserve">Změna: </w:t>
      </w:r>
      <w:hyperlink r:id="rId10" w:history="1">
        <w:r w:rsidRPr="007B257B">
          <w:rPr>
            <w:rFonts w:ascii="Arial" w:hAnsi="Arial" w:cs="Arial"/>
            <w:sz w:val="22"/>
            <w:szCs w:val="22"/>
          </w:rPr>
          <w:t>436/2011 Sb.</w:t>
        </w:r>
      </w:hyperlink>
      <w:r w:rsidRPr="007B257B">
        <w:rPr>
          <w:rFonts w:ascii="Arial" w:hAnsi="Arial" w:cs="Arial"/>
          <w:sz w:val="22"/>
          <w:szCs w:val="22"/>
        </w:rPr>
        <w:t xml:space="preserve"> </w:t>
      </w:r>
    </w:p>
    <w:p w:rsidR="00E55033" w:rsidRPr="007B257B" w:rsidRDefault="00E55033" w:rsidP="00E55033">
      <w:pPr>
        <w:widowControl w:val="0"/>
        <w:autoSpaceDE w:val="0"/>
        <w:autoSpaceDN w:val="0"/>
        <w:adjustRightInd w:val="0"/>
        <w:rPr>
          <w:rFonts w:ascii="Arial" w:hAnsi="Arial" w:cs="Arial"/>
          <w:sz w:val="22"/>
          <w:szCs w:val="22"/>
        </w:rPr>
      </w:pPr>
      <w:r w:rsidRPr="007B257B">
        <w:rPr>
          <w:rFonts w:ascii="Arial" w:hAnsi="Arial" w:cs="Arial"/>
          <w:sz w:val="22"/>
          <w:szCs w:val="22"/>
        </w:rPr>
        <w:t>Změna: 460/2012 Sb.</w:t>
      </w:r>
    </w:p>
    <w:p w:rsidR="00E55033" w:rsidRPr="007B257B" w:rsidRDefault="00E55033" w:rsidP="00E55033">
      <w:pPr>
        <w:widowControl w:val="0"/>
        <w:autoSpaceDE w:val="0"/>
        <w:autoSpaceDN w:val="0"/>
        <w:adjustRightInd w:val="0"/>
        <w:rPr>
          <w:rFonts w:ascii="Arial" w:hAnsi="Arial" w:cs="Arial"/>
          <w:sz w:val="22"/>
          <w:szCs w:val="22"/>
        </w:rPr>
      </w:pPr>
      <w:r w:rsidRPr="007B257B">
        <w:rPr>
          <w:rFonts w:ascii="Arial" w:hAnsi="Arial" w:cs="Arial"/>
          <w:sz w:val="22"/>
          <w:szCs w:val="22"/>
        </w:rPr>
        <w:t xml:space="preserve">Změna: </w:t>
      </w:r>
      <w:r w:rsidR="00EF65C6" w:rsidRPr="007B257B">
        <w:rPr>
          <w:rFonts w:ascii="Arial" w:hAnsi="Arial" w:cs="Arial"/>
          <w:sz w:val="22"/>
          <w:szCs w:val="22"/>
        </w:rPr>
        <w:t xml:space="preserve">473/2013 Sb. </w:t>
      </w:r>
    </w:p>
    <w:p w:rsidR="00642225" w:rsidRPr="007B257B" w:rsidRDefault="00642225" w:rsidP="00642225">
      <w:pPr>
        <w:widowControl w:val="0"/>
        <w:autoSpaceDE w:val="0"/>
        <w:autoSpaceDN w:val="0"/>
        <w:adjustRightInd w:val="0"/>
        <w:rPr>
          <w:rFonts w:ascii="Arial" w:hAnsi="Arial" w:cs="Arial"/>
          <w:sz w:val="22"/>
          <w:szCs w:val="22"/>
        </w:rPr>
      </w:pPr>
      <w:r w:rsidRPr="007B257B">
        <w:rPr>
          <w:rFonts w:ascii="Arial" w:hAnsi="Arial" w:cs="Arial"/>
          <w:sz w:val="22"/>
          <w:szCs w:val="22"/>
        </w:rPr>
        <w:t xml:space="preserve">Změna: </w:t>
      </w:r>
      <w:r w:rsidR="00A5237F" w:rsidRPr="007B257B">
        <w:rPr>
          <w:rFonts w:ascii="Arial" w:hAnsi="Arial" w:cs="Arial"/>
          <w:sz w:val="22"/>
          <w:szCs w:val="22"/>
        </w:rPr>
        <w:t>301</w:t>
      </w:r>
      <w:r w:rsidRPr="007B257B">
        <w:rPr>
          <w:rFonts w:ascii="Arial" w:hAnsi="Arial" w:cs="Arial"/>
          <w:sz w:val="22"/>
          <w:szCs w:val="22"/>
        </w:rPr>
        <w:t xml:space="preserve">/2014 Sb. </w:t>
      </w:r>
    </w:p>
    <w:p w:rsidR="00493DF4" w:rsidRPr="007B257B" w:rsidRDefault="00493DF4" w:rsidP="00493DF4">
      <w:pPr>
        <w:widowControl w:val="0"/>
        <w:autoSpaceDE w:val="0"/>
        <w:autoSpaceDN w:val="0"/>
        <w:adjustRightInd w:val="0"/>
        <w:rPr>
          <w:rFonts w:ascii="Arial" w:hAnsi="Arial" w:cs="Arial"/>
          <w:b/>
          <w:sz w:val="22"/>
          <w:szCs w:val="22"/>
        </w:rPr>
      </w:pPr>
      <w:r w:rsidRPr="007B257B">
        <w:rPr>
          <w:rFonts w:ascii="Arial" w:hAnsi="Arial" w:cs="Arial"/>
          <w:b/>
          <w:sz w:val="22"/>
          <w:szCs w:val="22"/>
        </w:rPr>
        <w:t>Změna: …/2015 Sb.</w:t>
      </w:r>
      <w:r w:rsidR="001A11C3" w:rsidRPr="007B257B">
        <w:rPr>
          <w:rFonts w:ascii="Arial" w:hAnsi="Arial" w:cs="Arial"/>
          <w:b/>
          <w:sz w:val="22"/>
          <w:szCs w:val="22"/>
        </w:rPr>
        <w:t xml:space="preserve"> </w:t>
      </w:r>
      <w:r w:rsidR="00AB415E" w:rsidRPr="007B257B">
        <w:rPr>
          <w:rFonts w:ascii="Arial" w:hAnsi="Arial" w:cs="Arial"/>
          <w:b/>
          <w:sz w:val="22"/>
          <w:szCs w:val="22"/>
        </w:rPr>
        <w:t>(změny s účinností od 1. ledna 201</w:t>
      </w:r>
      <w:r w:rsidR="00C479CA" w:rsidRPr="007B257B">
        <w:rPr>
          <w:rFonts w:ascii="Arial" w:hAnsi="Arial" w:cs="Arial"/>
          <w:b/>
          <w:sz w:val="22"/>
          <w:szCs w:val="22"/>
        </w:rPr>
        <w:t>6</w:t>
      </w:r>
      <w:r w:rsidR="00AB415E" w:rsidRPr="007B257B">
        <w:rPr>
          <w:rFonts w:ascii="Arial" w:hAnsi="Arial" w:cs="Arial"/>
          <w:b/>
          <w:sz w:val="22"/>
          <w:szCs w:val="22"/>
        </w:rPr>
        <w:t>)</w:t>
      </w:r>
    </w:p>
    <w:p w:rsidR="00642225" w:rsidRPr="00362214" w:rsidRDefault="00642225" w:rsidP="00E55033">
      <w:pPr>
        <w:widowControl w:val="0"/>
        <w:autoSpaceDE w:val="0"/>
        <w:autoSpaceDN w:val="0"/>
        <w:adjustRightInd w:val="0"/>
        <w:rPr>
          <w:b/>
          <w:szCs w:val="24"/>
        </w:rPr>
      </w:pPr>
    </w:p>
    <w:p w:rsidR="00E55033" w:rsidRPr="007B257B" w:rsidRDefault="00E55033" w:rsidP="00E55033">
      <w:pPr>
        <w:pStyle w:val="Ministerstvo"/>
        <w:rPr>
          <w:rFonts w:ascii="Arial" w:hAnsi="Arial" w:cs="Arial"/>
          <w:sz w:val="22"/>
          <w:szCs w:val="22"/>
        </w:rPr>
      </w:pPr>
      <w:r w:rsidRPr="007B257B">
        <w:rPr>
          <w:rFonts w:ascii="Arial" w:hAnsi="Arial" w:cs="Arial"/>
          <w:sz w:val="22"/>
          <w:szCs w:val="22"/>
        </w:rPr>
        <w:t>Ministerstvo financí stanoví podle § 37b odst. 1 zákona č. 563/1991 Sb., o účetnictví, ve znění pozdějších předpisů (dále jen „zákon“) k provedení § 4 odst. 8 a § 24 odst. 5 tohoto zákona:</w:t>
      </w:r>
    </w:p>
    <w:p w:rsidR="003F67D9" w:rsidRPr="007B257B" w:rsidRDefault="003F67D9" w:rsidP="009B78CA">
      <w:pPr>
        <w:pStyle w:val="ST"/>
        <w:spacing w:before="0" w:after="0" w:line="276" w:lineRule="auto"/>
        <w:rPr>
          <w:rFonts w:ascii="Arial" w:hAnsi="Arial" w:cs="Arial"/>
          <w:sz w:val="22"/>
          <w:szCs w:val="22"/>
        </w:rPr>
      </w:pPr>
      <w:r w:rsidRPr="007B257B">
        <w:rPr>
          <w:rFonts w:ascii="Arial" w:hAnsi="Arial" w:cs="Arial"/>
          <w:sz w:val="22"/>
          <w:szCs w:val="22"/>
        </w:rPr>
        <w:t>.</w:t>
      </w:r>
    </w:p>
    <w:p w:rsidR="003F67D9" w:rsidRPr="007B257B" w:rsidRDefault="003F67D9" w:rsidP="009B78CA">
      <w:pPr>
        <w:pStyle w:val="NADPISSTI"/>
        <w:spacing w:line="276" w:lineRule="auto"/>
        <w:rPr>
          <w:rFonts w:ascii="Arial" w:hAnsi="Arial" w:cs="Arial"/>
          <w:b w:val="0"/>
          <w:sz w:val="22"/>
          <w:szCs w:val="22"/>
        </w:rPr>
      </w:pPr>
      <w:r w:rsidRPr="007B257B">
        <w:rPr>
          <w:rFonts w:ascii="Arial" w:hAnsi="Arial" w:cs="Arial"/>
          <w:b w:val="0"/>
          <w:sz w:val="22"/>
          <w:szCs w:val="22"/>
        </w:rPr>
        <w:t>.</w:t>
      </w:r>
    </w:p>
    <w:p w:rsidR="003F67D9" w:rsidRPr="007B257B" w:rsidRDefault="003F67D9" w:rsidP="009B78CA">
      <w:pPr>
        <w:pStyle w:val="Hlava"/>
        <w:spacing w:before="0" w:line="276" w:lineRule="auto"/>
        <w:rPr>
          <w:rFonts w:ascii="Arial" w:hAnsi="Arial" w:cs="Arial"/>
          <w:sz w:val="22"/>
          <w:szCs w:val="22"/>
        </w:rPr>
      </w:pPr>
      <w:r w:rsidRPr="007B257B">
        <w:rPr>
          <w:rFonts w:ascii="Arial" w:hAnsi="Arial" w:cs="Arial"/>
          <w:sz w:val="22"/>
          <w:szCs w:val="22"/>
        </w:rPr>
        <w:t>.</w:t>
      </w:r>
    </w:p>
    <w:p w:rsidR="00490925" w:rsidRPr="007B257B" w:rsidRDefault="00490925" w:rsidP="008D47FA">
      <w:pPr>
        <w:pStyle w:val="ST"/>
        <w:spacing w:before="120"/>
        <w:rPr>
          <w:rFonts w:ascii="Arial" w:hAnsi="Arial" w:cs="Arial"/>
          <w:b/>
          <w:sz w:val="22"/>
          <w:szCs w:val="22"/>
        </w:rPr>
      </w:pPr>
      <w:r w:rsidRPr="007B257B">
        <w:rPr>
          <w:rFonts w:ascii="Arial" w:hAnsi="Arial" w:cs="Arial"/>
          <w:b/>
          <w:sz w:val="22"/>
          <w:szCs w:val="22"/>
        </w:rPr>
        <w:t>ČÁST DRUHÁ</w:t>
      </w:r>
    </w:p>
    <w:p w:rsidR="00490925" w:rsidRPr="007B257B" w:rsidRDefault="00490925" w:rsidP="008D47FA">
      <w:pPr>
        <w:pStyle w:val="NADPISSTI"/>
        <w:spacing w:before="120" w:after="120"/>
        <w:rPr>
          <w:rFonts w:ascii="Arial" w:hAnsi="Arial" w:cs="Arial"/>
          <w:sz w:val="22"/>
          <w:szCs w:val="22"/>
        </w:rPr>
      </w:pPr>
      <w:r w:rsidRPr="007B257B">
        <w:rPr>
          <w:rFonts w:ascii="Arial" w:hAnsi="Arial" w:cs="Arial"/>
          <w:sz w:val="22"/>
          <w:szCs w:val="22"/>
        </w:rPr>
        <w:t>ÚČETNÍ ZÁVĚRKA</w:t>
      </w:r>
    </w:p>
    <w:p w:rsidR="00490925" w:rsidRPr="007B257B" w:rsidRDefault="00490925" w:rsidP="008D47FA">
      <w:pPr>
        <w:pStyle w:val="Hlava"/>
        <w:spacing w:before="120" w:after="120"/>
        <w:rPr>
          <w:rFonts w:ascii="Arial" w:hAnsi="Arial" w:cs="Arial"/>
          <w:sz w:val="22"/>
          <w:szCs w:val="22"/>
        </w:rPr>
      </w:pPr>
      <w:r w:rsidRPr="007B257B">
        <w:rPr>
          <w:rFonts w:ascii="Arial" w:hAnsi="Arial" w:cs="Arial"/>
          <w:sz w:val="22"/>
          <w:szCs w:val="22"/>
        </w:rPr>
        <w:t>HLAVA I</w:t>
      </w:r>
    </w:p>
    <w:p w:rsidR="00490925" w:rsidRPr="007B257B" w:rsidRDefault="00490925" w:rsidP="008D47FA">
      <w:pPr>
        <w:pStyle w:val="Nadpishlavy"/>
        <w:spacing w:before="120" w:after="120"/>
        <w:rPr>
          <w:rFonts w:ascii="Arial" w:hAnsi="Arial" w:cs="Arial"/>
          <w:sz w:val="22"/>
          <w:szCs w:val="22"/>
        </w:rPr>
      </w:pPr>
      <w:r w:rsidRPr="007B257B">
        <w:rPr>
          <w:rFonts w:ascii="Arial" w:hAnsi="Arial" w:cs="Arial"/>
          <w:sz w:val="22"/>
          <w:szCs w:val="22"/>
        </w:rPr>
        <w:t>ROZSAH A ZPŮSOB SESTAVOVÁNÍ ÚČETNÍ ZÁVĚRKY</w:t>
      </w:r>
    </w:p>
    <w:p w:rsidR="00117B6A" w:rsidRPr="007B257B" w:rsidRDefault="00117B6A" w:rsidP="008D47FA">
      <w:pPr>
        <w:pStyle w:val="Paragraf"/>
        <w:spacing w:before="120" w:after="120"/>
        <w:rPr>
          <w:rFonts w:ascii="Arial" w:hAnsi="Arial" w:cs="Arial"/>
          <w:sz w:val="22"/>
          <w:szCs w:val="22"/>
        </w:rPr>
      </w:pPr>
      <w:r w:rsidRPr="007B257B">
        <w:rPr>
          <w:rFonts w:ascii="Arial" w:hAnsi="Arial" w:cs="Arial"/>
          <w:sz w:val="22"/>
          <w:szCs w:val="22"/>
        </w:rPr>
        <w:t>§ 4</w:t>
      </w:r>
    </w:p>
    <w:p w:rsidR="00117B6A" w:rsidRPr="007B257B" w:rsidRDefault="00117B6A" w:rsidP="008D47FA">
      <w:pPr>
        <w:pStyle w:val="Textodstavce"/>
        <w:tabs>
          <w:tab w:val="num" w:pos="786"/>
          <w:tab w:val="num" w:pos="993"/>
          <w:tab w:val="num" w:pos="2520"/>
        </w:tabs>
        <w:ind w:left="1"/>
        <w:jc w:val="center"/>
        <w:rPr>
          <w:rFonts w:ascii="Arial" w:hAnsi="Arial" w:cs="Arial"/>
          <w:b/>
          <w:sz w:val="22"/>
          <w:szCs w:val="22"/>
        </w:rPr>
      </w:pPr>
      <w:r w:rsidRPr="007B257B">
        <w:rPr>
          <w:rFonts w:ascii="Arial" w:hAnsi="Arial" w:cs="Arial"/>
          <w:b/>
          <w:sz w:val="22"/>
          <w:szCs w:val="22"/>
        </w:rPr>
        <w:t xml:space="preserve">Rozvaha </w:t>
      </w:r>
    </w:p>
    <w:p w:rsidR="00117B6A" w:rsidRPr="007B257B" w:rsidRDefault="00117B6A" w:rsidP="008D47FA">
      <w:pPr>
        <w:pStyle w:val="Textodstavce"/>
        <w:tabs>
          <w:tab w:val="num" w:pos="786"/>
        </w:tabs>
        <w:ind w:left="1" w:firstLine="425"/>
        <w:rPr>
          <w:rFonts w:ascii="Arial" w:hAnsi="Arial" w:cs="Arial"/>
          <w:sz w:val="22"/>
          <w:szCs w:val="22"/>
        </w:rPr>
      </w:pPr>
      <w:r w:rsidRPr="007B257B">
        <w:rPr>
          <w:rFonts w:ascii="Arial" w:hAnsi="Arial" w:cs="Arial"/>
          <w:sz w:val="22"/>
          <w:szCs w:val="22"/>
        </w:rPr>
        <w:t>(1) V rozvaze jsou uspořádány položky majetku a jiných aktiv a závazků a jiných pasiv. Příloha č. 1 k této vyhlášce stanoví uspořádání a označování položek rozvahy</w:t>
      </w:r>
      <w:r w:rsidR="00BA2ED2" w:rsidRPr="007B257B">
        <w:rPr>
          <w:rFonts w:ascii="Arial" w:hAnsi="Arial" w:cs="Arial"/>
          <w:sz w:val="22"/>
          <w:szCs w:val="22"/>
        </w:rPr>
        <w:t xml:space="preserve"> včetně výpočtů součtových položek</w:t>
      </w:r>
      <w:r w:rsidRPr="007B257B">
        <w:rPr>
          <w:rFonts w:ascii="Arial" w:hAnsi="Arial" w:cs="Arial"/>
          <w:sz w:val="22"/>
          <w:szCs w:val="22"/>
        </w:rPr>
        <w:t xml:space="preserve"> a její základní závazný vzor a dále závazné vzory pro:</w:t>
      </w:r>
    </w:p>
    <w:p w:rsidR="00117B6A" w:rsidRPr="007B257B" w:rsidRDefault="00635EF8" w:rsidP="008D47FA">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 xml:space="preserve">a) </w:t>
      </w:r>
      <w:r w:rsidR="00117B6A" w:rsidRPr="007B257B">
        <w:rPr>
          <w:rFonts w:ascii="Arial" w:hAnsi="Arial" w:cs="Arial"/>
          <w:sz w:val="22"/>
          <w:szCs w:val="22"/>
        </w:rPr>
        <w:t xml:space="preserve">organizační složky státu, </w:t>
      </w:r>
    </w:p>
    <w:p w:rsidR="00117B6A" w:rsidRPr="007B257B" w:rsidRDefault="00635EF8" w:rsidP="008D47FA">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 xml:space="preserve">b) </w:t>
      </w:r>
      <w:r w:rsidR="00117B6A" w:rsidRPr="007B257B">
        <w:rPr>
          <w:rFonts w:ascii="Arial" w:hAnsi="Arial" w:cs="Arial"/>
          <w:sz w:val="22"/>
          <w:szCs w:val="22"/>
        </w:rPr>
        <w:t>územní samosprávné celky, svazky obcí a regionální rady regionů soudržnosti,</w:t>
      </w:r>
    </w:p>
    <w:p w:rsidR="00602763" w:rsidRPr="007B257B" w:rsidRDefault="00602763" w:rsidP="008D47FA">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c) příspěvkové organizace,</w:t>
      </w:r>
    </w:p>
    <w:p w:rsidR="00602763" w:rsidRPr="007B257B" w:rsidRDefault="00602763" w:rsidP="008D47FA">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d) státní fondy.</w:t>
      </w:r>
    </w:p>
    <w:p w:rsidR="00117B6A" w:rsidRPr="007B257B" w:rsidRDefault="00602763" w:rsidP="008D47FA">
      <w:pPr>
        <w:pStyle w:val="Textodstavce"/>
        <w:tabs>
          <w:tab w:val="num" w:pos="786"/>
        </w:tabs>
        <w:ind w:left="1" w:firstLine="425"/>
        <w:rPr>
          <w:rFonts w:ascii="Arial" w:hAnsi="Arial" w:cs="Arial"/>
          <w:sz w:val="22"/>
          <w:szCs w:val="22"/>
        </w:rPr>
      </w:pPr>
      <w:r w:rsidRPr="007B257B">
        <w:rPr>
          <w:rFonts w:ascii="Arial" w:hAnsi="Arial" w:cs="Arial"/>
          <w:sz w:val="22"/>
          <w:szCs w:val="22"/>
        </w:rPr>
        <w:t xml:space="preserve"> </w:t>
      </w:r>
      <w:r w:rsidR="00117B6A" w:rsidRPr="007B257B">
        <w:rPr>
          <w:rFonts w:ascii="Arial" w:hAnsi="Arial" w:cs="Arial"/>
          <w:sz w:val="22"/>
          <w:szCs w:val="22"/>
        </w:rPr>
        <w:t xml:space="preserve">(2) V prvním sloupci aktiv u jednotlivé položky rozvahy se uvádí informace o jejím stavu k okamžiku sestavení mezitímní účetní závěrky nebo k rozvahovému dni </w:t>
      </w:r>
      <w:r w:rsidR="00985737" w:rsidRPr="007B257B">
        <w:rPr>
          <w:rFonts w:ascii="Arial" w:hAnsi="Arial" w:cs="Arial"/>
          <w:sz w:val="22"/>
          <w:szCs w:val="22"/>
        </w:rPr>
        <w:t xml:space="preserve">běžného účetního období </w:t>
      </w:r>
      <w:r w:rsidR="00117B6A" w:rsidRPr="007B257B">
        <w:rPr>
          <w:rFonts w:ascii="Arial" w:hAnsi="Arial" w:cs="Arial"/>
          <w:sz w:val="22"/>
          <w:szCs w:val="22"/>
        </w:rPr>
        <w:t>neupravená o výši oprávek a opravných položek (</w:t>
      </w:r>
      <w:r w:rsidR="00161480" w:rsidRPr="007B257B">
        <w:rPr>
          <w:rFonts w:ascii="Arial" w:hAnsi="Arial" w:cs="Arial"/>
          <w:sz w:val="22"/>
          <w:szCs w:val="22"/>
        </w:rPr>
        <w:t>dále jen „Brutto“</w:t>
      </w:r>
      <w:r w:rsidR="00117B6A" w:rsidRPr="007B257B">
        <w:rPr>
          <w:rFonts w:ascii="Arial" w:hAnsi="Arial" w:cs="Arial"/>
          <w:sz w:val="22"/>
          <w:szCs w:val="22"/>
        </w:rPr>
        <w:t>).</w:t>
      </w:r>
    </w:p>
    <w:p w:rsidR="00117B6A" w:rsidRPr="007B257B" w:rsidRDefault="00117B6A" w:rsidP="008D47FA">
      <w:pPr>
        <w:pStyle w:val="Textodstavce"/>
        <w:tabs>
          <w:tab w:val="num" w:pos="786"/>
        </w:tabs>
        <w:ind w:left="1" w:firstLine="425"/>
        <w:rPr>
          <w:rFonts w:ascii="Arial" w:hAnsi="Arial" w:cs="Arial"/>
          <w:sz w:val="22"/>
          <w:szCs w:val="22"/>
        </w:rPr>
      </w:pPr>
      <w:r w:rsidRPr="007B257B">
        <w:rPr>
          <w:rFonts w:ascii="Arial" w:hAnsi="Arial" w:cs="Arial"/>
          <w:sz w:val="22"/>
          <w:szCs w:val="22"/>
        </w:rPr>
        <w:t xml:space="preserve">(3) Ve druhém sloupci aktiv u jednotlivé položky rozvahy se k okamžiku sestavení mezitímní účetní závěrky nebo k rozvahovému dni </w:t>
      </w:r>
      <w:r w:rsidR="00985737" w:rsidRPr="007B257B">
        <w:rPr>
          <w:rFonts w:ascii="Arial" w:hAnsi="Arial" w:cs="Arial"/>
          <w:sz w:val="22"/>
          <w:szCs w:val="22"/>
        </w:rPr>
        <w:t xml:space="preserve">běžného účetního období </w:t>
      </w:r>
      <w:r w:rsidRPr="007B257B">
        <w:rPr>
          <w:rFonts w:ascii="Arial" w:hAnsi="Arial" w:cs="Arial"/>
          <w:sz w:val="22"/>
          <w:szCs w:val="22"/>
        </w:rPr>
        <w:t>uvádí informace o výši oprávek a opravných položek, které se vztahují k dané položce (</w:t>
      </w:r>
      <w:r w:rsidR="00161480" w:rsidRPr="007B257B">
        <w:rPr>
          <w:rFonts w:ascii="Arial" w:hAnsi="Arial" w:cs="Arial"/>
          <w:sz w:val="22"/>
          <w:szCs w:val="22"/>
        </w:rPr>
        <w:t>dále jen „Korekce“</w:t>
      </w:r>
      <w:r w:rsidRPr="007B257B">
        <w:rPr>
          <w:rFonts w:ascii="Arial" w:hAnsi="Arial" w:cs="Arial"/>
          <w:sz w:val="22"/>
          <w:szCs w:val="22"/>
        </w:rPr>
        <w:t>)</w:t>
      </w:r>
      <w:r w:rsidR="00A75486" w:rsidRPr="007B257B">
        <w:rPr>
          <w:rFonts w:ascii="Arial" w:hAnsi="Arial" w:cs="Arial"/>
          <w:sz w:val="22"/>
          <w:szCs w:val="22"/>
        </w:rPr>
        <w:t>, a to vždy s kladným znaménkem</w:t>
      </w:r>
      <w:r w:rsidRPr="007B257B">
        <w:rPr>
          <w:rFonts w:ascii="Arial" w:hAnsi="Arial" w:cs="Arial"/>
          <w:sz w:val="22"/>
          <w:szCs w:val="22"/>
        </w:rPr>
        <w:t xml:space="preserve">. </w:t>
      </w:r>
    </w:p>
    <w:p w:rsidR="00B43D8B" w:rsidRPr="007B257B" w:rsidRDefault="00B43D8B" w:rsidP="008D47FA">
      <w:pPr>
        <w:pStyle w:val="Textodstavce"/>
        <w:tabs>
          <w:tab w:val="num" w:pos="786"/>
        </w:tabs>
        <w:ind w:left="1" w:firstLine="425"/>
        <w:rPr>
          <w:rFonts w:ascii="Arial" w:hAnsi="Arial" w:cs="Arial"/>
          <w:sz w:val="22"/>
          <w:szCs w:val="22"/>
        </w:rPr>
      </w:pPr>
      <w:r w:rsidRPr="007B257B">
        <w:rPr>
          <w:rFonts w:ascii="Arial" w:hAnsi="Arial" w:cs="Arial"/>
          <w:sz w:val="22"/>
          <w:szCs w:val="22"/>
        </w:rPr>
        <w:t xml:space="preserve">(4) Ve třetím sloupci aktiv u jednotlivé položky rozvahy se k okamžiku sestavení mezitímní účetní závěrky nebo k rozvahovému dni </w:t>
      </w:r>
      <w:r w:rsidR="00985737" w:rsidRPr="007B257B">
        <w:rPr>
          <w:rFonts w:ascii="Arial" w:hAnsi="Arial" w:cs="Arial"/>
          <w:sz w:val="22"/>
          <w:szCs w:val="22"/>
        </w:rPr>
        <w:t xml:space="preserve">běžného účetního období </w:t>
      </w:r>
      <w:r w:rsidRPr="007B257B">
        <w:rPr>
          <w:rFonts w:ascii="Arial" w:hAnsi="Arial" w:cs="Arial"/>
          <w:sz w:val="22"/>
          <w:szCs w:val="22"/>
        </w:rPr>
        <w:t xml:space="preserve">uvádí </w:t>
      </w:r>
      <w:r w:rsidRPr="007B257B">
        <w:rPr>
          <w:rFonts w:ascii="Arial" w:hAnsi="Arial" w:cs="Arial"/>
          <w:sz w:val="22"/>
          <w:szCs w:val="22"/>
        </w:rPr>
        <w:lastRenderedPageBreak/>
        <w:t>informace o stavu dané položky upravená o výši oprávek a opravných položek, které se vztahují k dané položce (</w:t>
      </w:r>
      <w:r w:rsidR="00161480" w:rsidRPr="007B257B">
        <w:rPr>
          <w:rFonts w:ascii="Arial" w:hAnsi="Arial" w:cs="Arial"/>
          <w:sz w:val="22"/>
          <w:szCs w:val="22"/>
        </w:rPr>
        <w:t>dále jen „Netto“</w:t>
      </w:r>
      <w:r w:rsidRPr="007B257B">
        <w:rPr>
          <w:rFonts w:ascii="Arial" w:hAnsi="Arial" w:cs="Arial"/>
          <w:sz w:val="22"/>
          <w:szCs w:val="22"/>
        </w:rPr>
        <w:t xml:space="preserve">). </w:t>
      </w:r>
    </w:p>
    <w:p w:rsidR="00FF46CE" w:rsidRPr="007B257B" w:rsidRDefault="00FF46CE" w:rsidP="008D47FA">
      <w:pPr>
        <w:pStyle w:val="Textodstavce"/>
        <w:tabs>
          <w:tab w:val="num" w:pos="786"/>
        </w:tabs>
        <w:ind w:left="1" w:firstLine="425"/>
        <w:rPr>
          <w:rFonts w:ascii="Arial" w:hAnsi="Arial" w:cs="Arial"/>
          <w:sz w:val="22"/>
          <w:szCs w:val="22"/>
        </w:rPr>
      </w:pPr>
      <w:r w:rsidRPr="007B257B">
        <w:rPr>
          <w:rFonts w:ascii="Arial" w:hAnsi="Arial" w:cs="Arial"/>
          <w:sz w:val="22"/>
          <w:szCs w:val="22"/>
        </w:rPr>
        <w:t xml:space="preserve">(5) Ve čtvrtém sloupci aktiv u jednotlivé položky rozvahy se uvádí informace o jejím stavu ve sloupci Netto k rozvahovému dni bezprostředně předcházejícího účetního období (dále jen „minulé </w:t>
      </w:r>
      <w:r w:rsidR="00E51876" w:rsidRPr="007B257B">
        <w:rPr>
          <w:rFonts w:ascii="Arial" w:hAnsi="Arial" w:cs="Arial"/>
          <w:sz w:val="22"/>
          <w:szCs w:val="22"/>
        </w:rPr>
        <w:t xml:space="preserve">účetní </w:t>
      </w:r>
      <w:r w:rsidRPr="007B257B">
        <w:rPr>
          <w:rFonts w:ascii="Arial" w:hAnsi="Arial" w:cs="Arial"/>
          <w:sz w:val="22"/>
          <w:szCs w:val="22"/>
        </w:rPr>
        <w:t>období“).</w:t>
      </w:r>
    </w:p>
    <w:p w:rsidR="00FF46CE" w:rsidRPr="007B257B" w:rsidRDefault="00FF46CE" w:rsidP="008D47FA">
      <w:pPr>
        <w:pStyle w:val="Textodstavce"/>
        <w:tabs>
          <w:tab w:val="num" w:pos="786"/>
        </w:tabs>
        <w:ind w:left="1" w:firstLine="425"/>
        <w:rPr>
          <w:rFonts w:ascii="Arial" w:hAnsi="Arial" w:cs="Arial"/>
          <w:sz w:val="22"/>
          <w:szCs w:val="22"/>
        </w:rPr>
      </w:pPr>
      <w:r w:rsidRPr="007B257B">
        <w:rPr>
          <w:rFonts w:ascii="Arial" w:hAnsi="Arial" w:cs="Arial"/>
          <w:sz w:val="22"/>
          <w:szCs w:val="22"/>
        </w:rPr>
        <w:t>(6) V prvním sloupci pasiv u jednotlivé položky rozvahy se uvádí informace o jejím stavu k okamžiku sestavení mezitímní účetní závěrky nebo k rozvahovému dni.</w:t>
      </w:r>
    </w:p>
    <w:p w:rsidR="00FF46CE" w:rsidRPr="007B257B" w:rsidRDefault="00FF46CE" w:rsidP="008D47FA">
      <w:pPr>
        <w:pStyle w:val="Textodstavce"/>
        <w:tabs>
          <w:tab w:val="num" w:pos="786"/>
        </w:tabs>
        <w:ind w:left="1" w:firstLine="425"/>
        <w:rPr>
          <w:rFonts w:ascii="Arial" w:hAnsi="Arial" w:cs="Arial"/>
          <w:sz w:val="22"/>
          <w:szCs w:val="22"/>
        </w:rPr>
      </w:pPr>
      <w:r w:rsidRPr="007B257B">
        <w:rPr>
          <w:rFonts w:ascii="Arial" w:hAnsi="Arial" w:cs="Arial"/>
          <w:sz w:val="22"/>
          <w:szCs w:val="22"/>
        </w:rPr>
        <w:t>(7) V druhém sloupci pasiv u jednotlivé položky rozvahy se uvádí informace o jejím stavu k rozvahovému dni minulého</w:t>
      </w:r>
      <w:r w:rsidR="00E51876" w:rsidRPr="007B257B">
        <w:rPr>
          <w:rFonts w:ascii="Arial" w:hAnsi="Arial" w:cs="Arial"/>
          <w:sz w:val="22"/>
          <w:szCs w:val="22"/>
        </w:rPr>
        <w:t xml:space="preserve"> účetního</w:t>
      </w:r>
      <w:r w:rsidRPr="007B257B">
        <w:rPr>
          <w:rFonts w:ascii="Arial" w:hAnsi="Arial" w:cs="Arial"/>
          <w:sz w:val="22"/>
          <w:szCs w:val="22"/>
        </w:rPr>
        <w:t xml:space="preserve"> období.</w:t>
      </w:r>
    </w:p>
    <w:p w:rsidR="00D31DDA" w:rsidRPr="007B257B" w:rsidRDefault="001918A0" w:rsidP="00203349">
      <w:pPr>
        <w:pStyle w:val="Textodstavce"/>
        <w:tabs>
          <w:tab w:val="num" w:pos="786"/>
          <w:tab w:val="left" w:pos="2700"/>
        </w:tabs>
        <w:ind w:left="1" w:firstLine="425"/>
        <w:rPr>
          <w:rFonts w:ascii="Arial" w:hAnsi="Arial" w:cs="Arial"/>
          <w:strike/>
          <w:sz w:val="22"/>
          <w:szCs w:val="22"/>
        </w:rPr>
      </w:pPr>
      <w:r w:rsidRPr="007B257B">
        <w:rPr>
          <w:rFonts w:ascii="Arial" w:hAnsi="Arial" w:cs="Arial"/>
          <w:sz w:val="22"/>
          <w:szCs w:val="22"/>
        </w:rPr>
        <w:t xml:space="preserve">(8) Hodnoty položek rozvahy </w:t>
      </w:r>
      <w:r w:rsidR="004250ED" w:rsidRPr="007B257B">
        <w:rPr>
          <w:rFonts w:ascii="Arial" w:hAnsi="Arial" w:cs="Arial"/>
          <w:sz w:val="22"/>
          <w:szCs w:val="22"/>
        </w:rPr>
        <w:t xml:space="preserve">ve všech sloupcích </w:t>
      </w:r>
      <w:r w:rsidRPr="007B257B">
        <w:rPr>
          <w:rFonts w:ascii="Arial" w:hAnsi="Arial" w:cs="Arial"/>
          <w:sz w:val="22"/>
          <w:szCs w:val="22"/>
        </w:rPr>
        <w:t>se k okamžiku sestavení mezitímní účetní závěrky vykazují podle zůstatků zjištěných na jednotlivých syntetických účtech směrné účtové osnovy buď s</w:t>
      </w:r>
      <w:r w:rsidR="004250ED" w:rsidRPr="007B257B">
        <w:rPr>
          <w:rFonts w:ascii="Arial" w:hAnsi="Arial" w:cs="Arial"/>
          <w:sz w:val="22"/>
          <w:szCs w:val="22"/>
        </w:rPr>
        <w:t> </w:t>
      </w:r>
      <w:r w:rsidRPr="007B257B">
        <w:rPr>
          <w:rFonts w:ascii="Arial" w:hAnsi="Arial" w:cs="Arial"/>
          <w:sz w:val="22"/>
          <w:szCs w:val="22"/>
        </w:rPr>
        <w:t>kladným</w:t>
      </w:r>
      <w:r w:rsidR="004250ED" w:rsidRPr="007B257B">
        <w:rPr>
          <w:rFonts w:ascii="Arial" w:hAnsi="Arial" w:cs="Arial"/>
          <w:sz w:val="22"/>
          <w:szCs w:val="22"/>
        </w:rPr>
        <w:t>,</w:t>
      </w:r>
      <w:r w:rsidRPr="007B257B">
        <w:rPr>
          <w:rFonts w:ascii="Arial" w:hAnsi="Arial" w:cs="Arial"/>
          <w:sz w:val="22"/>
          <w:szCs w:val="22"/>
        </w:rPr>
        <w:t xml:space="preserve"> nebo se záporným znaménkem.</w:t>
      </w:r>
      <w:r w:rsidR="00490925" w:rsidRPr="007B257B">
        <w:rPr>
          <w:rFonts w:ascii="Arial" w:hAnsi="Arial" w:cs="Arial"/>
          <w:sz w:val="22"/>
          <w:szCs w:val="22"/>
        </w:rPr>
        <w:t xml:space="preserve"> </w:t>
      </w:r>
    </w:p>
    <w:p w:rsidR="00D31DDA" w:rsidRPr="007B257B" w:rsidRDefault="00D2403E" w:rsidP="00203349">
      <w:pPr>
        <w:pStyle w:val="Textodstavce"/>
        <w:tabs>
          <w:tab w:val="num" w:pos="786"/>
          <w:tab w:val="left" w:pos="2700"/>
        </w:tabs>
        <w:ind w:left="1"/>
        <w:rPr>
          <w:rFonts w:ascii="Arial" w:hAnsi="Arial" w:cs="Arial"/>
          <w:sz w:val="22"/>
          <w:szCs w:val="22"/>
        </w:rPr>
      </w:pPr>
      <w:r w:rsidRPr="007B257B">
        <w:rPr>
          <w:rFonts w:ascii="Arial" w:hAnsi="Arial" w:cs="Arial"/>
          <w:b/>
          <w:sz w:val="22"/>
          <w:szCs w:val="22"/>
        </w:rPr>
        <w:tab/>
      </w:r>
      <w:r w:rsidR="004B2BAE" w:rsidRPr="007B257B">
        <w:rPr>
          <w:rFonts w:ascii="Arial" w:hAnsi="Arial" w:cs="Arial"/>
          <w:sz w:val="22"/>
          <w:szCs w:val="22"/>
        </w:rPr>
        <w:t>Hodnoty položek rozvahy ve všech sloupcích se k rozvahovému dni vykazují podle zůstatků zjištěných na jednotlivých syntetických účtech směrné účtové osnovy s kladným znaménkem, s výjimkou syntetických účtů 227, 319, 401, 404, 405, 406, 407, 408 a syntetických účtů účtových skupin 43 a 49, které se vykazují buď s kladným, nebo se záporným znaménkem. K okamžiku sestavení mezitímní účetní závěrky nebo k rozvahovému dni dochází u syntetických účtů</w:t>
      </w:r>
      <w:r w:rsidR="00DE49EC" w:rsidRPr="007B257B">
        <w:rPr>
          <w:rFonts w:ascii="Arial" w:hAnsi="Arial" w:cs="Arial"/>
          <w:sz w:val="22"/>
          <w:szCs w:val="22"/>
        </w:rPr>
        <w:t xml:space="preserve"> </w:t>
      </w:r>
      <w:r w:rsidR="00DE49EC" w:rsidRPr="007B257B">
        <w:rPr>
          <w:rFonts w:ascii="Arial" w:hAnsi="Arial" w:cs="Arial"/>
          <w:b/>
          <w:sz w:val="22"/>
          <w:szCs w:val="22"/>
        </w:rPr>
        <w:t>248,</w:t>
      </w:r>
      <w:r w:rsidR="004B2BAE" w:rsidRPr="007B257B">
        <w:rPr>
          <w:rFonts w:ascii="Arial" w:hAnsi="Arial" w:cs="Arial"/>
          <w:sz w:val="22"/>
          <w:szCs w:val="22"/>
        </w:rPr>
        <w:t xml:space="preserve"> 336, 337, 338, 341, 342, 343, 355,</w:t>
      </w:r>
      <w:r w:rsidR="00E80C7F" w:rsidRPr="007B257B">
        <w:rPr>
          <w:rFonts w:ascii="Arial" w:hAnsi="Arial" w:cs="Arial"/>
          <w:sz w:val="22"/>
          <w:szCs w:val="22"/>
        </w:rPr>
        <w:t xml:space="preserve"> </w:t>
      </w:r>
      <w:r w:rsidR="004B2BAE" w:rsidRPr="007B257B">
        <w:rPr>
          <w:rFonts w:ascii="Arial" w:hAnsi="Arial" w:cs="Arial"/>
          <w:sz w:val="22"/>
          <w:szCs w:val="22"/>
        </w:rPr>
        <w:t>375, 475 a 363 k porovnávání zůstatků stran MÁ DÁTI a DAL, a výsledný rozdíl vstupuje:</w:t>
      </w:r>
      <w:r w:rsidR="00C45983" w:rsidRPr="007B257B">
        <w:rPr>
          <w:rFonts w:ascii="Arial" w:hAnsi="Arial" w:cs="Arial"/>
          <w:sz w:val="22"/>
          <w:szCs w:val="22"/>
        </w:rPr>
        <w:t xml:space="preserve"> </w:t>
      </w:r>
    </w:p>
    <w:p w:rsidR="00D31DDA" w:rsidRPr="007B257B" w:rsidRDefault="009406D5" w:rsidP="00203349">
      <w:pPr>
        <w:pStyle w:val="Textodstavce"/>
        <w:tabs>
          <w:tab w:val="num" w:pos="786"/>
          <w:tab w:val="left" w:pos="2700"/>
        </w:tabs>
        <w:ind w:left="1"/>
        <w:rPr>
          <w:rFonts w:ascii="Arial" w:hAnsi="Arial" w:cs="Arial"/>
          <w:sz w:val="22"/>
          <w:szCs w:val="22"/>
        </w:rPr>
      </w:pPr>
      <w:r w:rsidRPr="007B257B">
        <w:rPr>
          <w:rFonts w:ascii="Arial" w:hAnsi="Arial" w:cs="Arial"/>
          <w:sz w:val="22"/>
          <w:szCs w:val="22"/>
        </w:rPr>
        <w:t xml:space="preserve">a) </w:t>
      </w:r>
      <w:r w:rsidR="00C45983" w:rsidRPr="007B257B">
        <w:rPr>
          <w:rFonts w:ascii="Arial" w:hAnsi="Arial" w:cs="Arial"/>
          <w:sz w:val="22"/>
          <w:szCs w:val="22"/>
        </w:rPr>
        <w:t>do aktiv kladně, jestliže zůstatek syntetického účtu je na straně MÁ DÁTI,</w:t>
      </w:r>
    </w:p>
    <w:p w:rsidR="004B2BAE" w:rsidRPr="007B257B" w:rsidRDefault="00C45983" w:rsidP="00203349">
      <w:pPr>
        <w:pStyle w:val="Textodstavce"/>
        <w:tabs>
          <w:tab w:val="num" w:pos="786"/>
          <w:tab w:val="left" w:pos="2700"/>
        </w:tabs>
        <w:ind w:left="1"/>
        <w:rPr>
          <w:rFonts w:ascii="Arial" w:hAnsi="Arial" w:cs="Arial"/>
          <w:sz w:val="22"/>
          <w:szCs w:val="22"/>
        </w:rPr>
      </w:pPr>
      <w:r w:rsidRPr="007B257B">
        <w:rPr>
          <w:rFonts w:ascii="Arial" w:hAnsi="Arial" w:cs="Arial"/>
          <w:sz w:val="22"/>
          <w:szCs w:val="22"/>
        </w:rPr>
        <w:t>b) do pasiv kladně, jestliže zůstatek syntetického účtu je na straně DAL.</w:t>
      </w:r>
    </w:p>
    <w:p w:rsidR="000C64DA" w:rsidRPr="007B257B" w:rsidRDefault="000C64DA" w:rsidP="008D47FA">
      <w:pPr>
        <w:pStyle w:val="Textodstavce"/>
        <w:tabs>
          <w:tab w:val="num" w:pos="786"/>
        </w:tabs>
        <w:ind w:left="1" w:firstLine="425"/>
        <w:rPr>
          <w:rFonts w:ascii="Arial" w:hAnsi="Arial" w:cs="Arial"/>
          <w:sz w:val="22"/>
          <w:szCs w:val="22"/>
        </w:rPr>
      </w:pPr>
      <w:r w:rsidRPr="007B257B">
        <w:rPr>
          <w:rFonts w:ascii="Arial" w:hAnsi="Arial" w:cs="Arial"/>
          <w:sz w:val="22"/>
          <w:szCs w:val="22"/>
        </w:rPr>
        <w:t xml:space="preserve">(9) Kladný zůstatek syntetického účtu 222 se vykazuje se záporným znaménkem v položce „C.IV.1. Příjmový účet organizačních složek státu“. </w:t>
      </w:r>
    </w:p>
    <w:p w:rsidR="00FF46CE" w:rsidRPr="007B257B" w:rsidRDefault="000C64DA" w:rsidP="008D47FA">
      <w:pPr>
        <w:pStyle w:val="Textodstavce"/>
        <w:tabs>
          <w:tab w:val="num" w:pos="786"/>
        </w:tabs>
        <w:ind w:left="1" w:firstLine="425"/>
        <w:rPr>
          <w:rFonts w:ascii="Arial" w:hAnsi="Arial" w:cs="Arial"/>
          <w:sz w:val="22"/>
          <w:szCs w:val="22"/>
        </w:rPr>
      </w:pPr>
      <w:r w:rsidRPr="007B257B">
        <w:rPr>
          <w:rFonts w:ascii="Arial" w:hAnsi="Arial" w:cs="Arial"/>
          <w:sz w:val="22"/>
          <w:szCs w:val="22"/>
        </w:rPr>
        <w:t xml:space="preserve"> </w:t>
      </w:r>
      <w:r w:rsidR="00F474B4" w:rsidRPr="007B257B">
        <w:rPr>
          <w:rFonts w:ascii="Arial" w:hAnsi="Arial" w:cs="Arial"/>
          <w:sz w:val="22"/>
          <w:szCs w:val="22"/>
        </w:rPr>
        <w:t>(</w:t>
      </w:r>
      <w:r w:rsidR="00BF4D92" w:rsidRPr="007B257B">
        <w:rPr>
          <w:rFonts w:ascii="Arial" w:hAnsi="Arial" w:cs="Arial"/>
          <w:sz w:val="22"/>
          <w:szCs w:val="22"/>
        </w:rPr>
        <w:t>10</w:t>
      </w:r>
      <w:r w:rsidR="00F474B4" w:rsidRPr="007B257B">
        <w:rPr>
          <w:rFonts w:ascii="Arial" w:hAnsi="Arial" w:cs="Arial"/>
          <w:sz w:val="22"/>
          <w:szCs w:val="22"/>
        </w:rPr>
        <w:t xml:space="preserve">) </w:t>
      </w:r>
      <w:r w:rsidR="00FF46CE" w:rsidRPr="007B257B">
        <w:rPr>
          <w:rFonts w:ascii="Arial" w:hAnsi="Arial" w:cs="Arial"/>
          <w:sz w:val="22"/>
          <w:szCs w:val="22"/>
        </w:rPr>
        <w:t xml:space="preserve">Položky rozvahy “AKTIVA CELKEM“ </w:t>
      </w:r>
      <w:r w:rsidR="00211716" w:rsidRPr="007B257B">
        <w:rPr>
          <w:rFonts w:ascii="Arial" w:hAnsi="Arial" w:cs="Arial"/>
          <w:sz w:val="22"/>
          <w:szCs w:val="22"/>
        </w:rPr>
        <w:t xml:space="preserve">ve sloupci Netto </w:t>
      </w:r>
      <w:r w:rsidR="00FF46CE" w:rsidRPr="007B257B">
        <w:rPr>
          <w:rFonts w:ascii="Arial" w:hAnsi="Arial" w:cs="Arial"/>
          <w:sz w:val="22"/>
          <w:szCs w:val="22"/>
        </w:rPr>
        <w:t>a “PASIVA CELKEM“ se musí rovnat.</w:t>
      </w:r>
    </w:p>
    <w:p w:rsidR="009B78CA" w:rsidRPr="007B257B" w:rsidRDefault="009B78CA" w:rsidP="009B78CA">
      <w:pPr>
        <w:pStyle w:val="ST"/>
        <w:spacing w:before="0" w:after="0" w:line="276" w:lineRule="auto"/>
        <w:rPr>
          <w:rFonts w:ascii="Arial" w:hAnsi="Arial" w:cs="Arial"/>
          <w:sz w:val="22"/>
          <w:szCs w:val="22"/>
        </w:rPr>
      </w:pPr>
      <w:r w:rsidRPr="007B257B">
        <w:rPr>
          <w:rFonts w:ascii="Arial" w:hAnsi="Arial" w:cs="Arial"/>
          <w:sz w:val="22"/>
          <w:szCs w:val="22"/>
        </w:rPr>
        <w:t>.</w:t>
      </w:r>
    </w:p>
    <w:p w:rsidR="009B78CA" w:rsidRPr="007B257B" w:rsidRDefault="009B78CA" w:rsidP="009B78CA">
      <w:pPr>
        <w:pStyle w:val="NADPISSTI"/>
        <w:spacing w:line="276" w:lineRule="auto"/>
        <w:rPr>
          <w:rFonts w:ascii="Arial" w:hAnsi="Arial" w:cs="Arial"/>
          <w:b w:val="0"/>
          <w:sz w:val="22"/>
          <w:szCs w:val="22"/>
        </w:rPr>
      </w:pPr>
      <w:r w:rsidRPr="007B257B">
        <w:rPr>
          <w:rFonts w:ascii="Arial" w:hAnsi="Arial" w:cs="Arial"/>
          <w:b w:val="0"/>
          <w:sz w:val="22"/>
          <w:szCs w:val="22"/>
        </w:rPr>
        <w:t>.</w:t>
      </w:r>
    </w:p>
    <w:p w:rsidR="009B78CA" w:rsidRPr="007B257B" w:rsidRDefault="009B78CA" w:rsidP="009B78CA">
      <w:pPr>
        <w:pStyle w:val="Hlava"/>
        <w:spacing w:before="0" w:line="276" w:lineRule="auto"/>
        <w:rPr>
          <w:rFonts w:ascii="Arial" w:hAnsi="Arial" w:cs="Arial"/>
          <w:sz w:val="22"/>
          <w:szCs w:val="22"/>
        </w:rPr>
      </w:pPr>
      <w:r w:rsidRPr="007B257B">
        <w:rPr>
          <w:rFonts w:ascii="Arial" w:hAnsi="Arial" w:cs="Arial"/>
          <w:sz w:val="22"/>
          <w:szCs w:val="22"/>
        </w:rPr>
        <w:t>.</w:t>
      </w:r>
    </w:p>
    <w:p w:rsidR="000E2739" w:rsidRPr="007B257B" w:rsidRDefault="000E2739" w:rsidP="008D47FA">
      <w:pPr>
        <w:pStyle w:val="Hlava"/>
        <w:spacing w:before="120" w:after="120"/>
        <w:rPr>
          <w:rFonts w:ascii="Arial" w:hAnsi="Arial" w:cs="Arial"/>
          <w:bCs/>
          <w:caps/>
          <w:sz w:val="22"/>
          <w:szCs w:val="22"/>
        </w:rPr>
      </w:pPr>
      <w:r w:rsidRPr="007B257B">
        <w:rPr>
          <w:rFonts w:ascii="Arial" w:hAnsi="Arial" w:cs="Arial"/>
          <w:bCs/>
          <w:caps/>
          <w:sz w:val="22"/>
          <w:szCs w:val="22"/>
        </w:rPr>
        <w:t>Hlava II</w:t>
      </w:r>
    </w:p>
    <w:p w:rsidR="000E2739" w:rsidRPr="007B257B" w:rsidRDefault="000E2739" w:rsidP="008D47FA">
      <w:pPr>
        <w:pStyle w:val="Hlava"/>
        <w:spacing w:before="120" w:after="120"/>
        <w:rPr>
          <w:rFonts w:ascii="Arial" w:hAnsi="Arial" w:cs="Arial"/>
          <w:b/>
          <w:sz w:val="22"/>
          <w:szCs w:val="22"/>
        </w:rPr>
      </w:pPr>
      <w:r w:rsidRPr="007B257B">
        <w:rPr>
          <w:rFonts w:ascii="Arial" w:hAnsi="Arial" w:cs="Arial"/>
          <w:b/>
          <w:sz w:val="22"/>
          <w:szCs w:val="22"/>
        </w:rPr>
        <w:t xml:space="preserve">OBSAHOVÉ VYMEZENÍ NĚKTERÝCH POLOŽEK ROZVAHY </w:t>
      </w:r>
    </w:p>
    <w:p w:rsidR="000E2739" w:rsidRPr="007B257B" w:rsidRDefault="000E2739" w:rsidP="008D47FA">
      <w:pPr>
        <w:pStyle w:val="Paragraf"/>
        <w:spacing w:before="120" w:after="120"/>
        <w:rPr>
          <w:rFonts w:ascii="Arial" w:hAnsi="Arial" w:cs="Arial"/>
          <w:sz w:val="22"/>
          <w:szCs w:val="22"/>
        </w:rPr>
      </w:pPr>
      <w:r w:rsidRPr="007B257B">
        <w:rPr>
          <w:rFonts w:ascii="Arial" w:hAnsi="Arial" w:cs="Arial"/>
          <w:sz w:val="22"/>
          <w:szCs w:val="22"/>
        </w:rPr>
        <w:t>§ 11</w:t>
      </w:r>
    </w:p>
    <w:p w:rsidR="000E2739" w:rsidRPr="007B257B" w:rsidRDefault="000E2739" w:rsidP="008D47FA">
      <w:pPr>
        <w:pStyle w:val="Textodstavce"/>
        <w:tabs>
          <w:tab w:val="num" w:pos="786"/>
          <w:tab w:val="num" w:pos="993"/>
          <w:tab w:val="num" w:pos="2520"/>
        </w:tabs>
        <w:ind w:left="1"/>
        <w:jc w:val="center"/>
        <w:rPr>
          <w:rFonts w:ascii="Arial" w:hAnsi="Arial" w:cs="Arial"/>
          <w:b/>
          <w:sz w:val="22"/>
          <w:szCs w:val="22"/>
        </w:rPr>
      </w:pPr>
      <w:r w:rsidRPr="007B257B">
        <w:rPr>
          <w:rFonts w:ascii="Arial" w:hAnsi="Arial" w:cs="Arial"/>
          <w:b/>
          <w:sz w:val="22"/>
          <w:szCs w:val="22"/>
        </w:rPr>
        <w:t>Dlouhodobý nehmotný majetek</w:t>
      </w:r>
    </w:p>
    <w:p w:rsidR="000E2739" w:rsidRPr="007B257B" w:rsidRDefault="000E2739" w:rsidP="008D47FA">
      <w:pPr>
        <w:pStyle w:val="Textodstavce"/>
        <w:tabs>
          <w:tab w:val="num" w:pos="786"/>
        </w:tabs>
        <w:ind w:left="1" w:firstLine="425"/>
        <w:rPr>
          <w:rFonts w:ascii="Arial" w:hAnsi="Arial" w:cs="Arial"/>
          <w:sz w:val="22"/>
          <w:szCs w:val="22"/>
        </w:rPr>
      </w:pPr>
      <w:r w:rsidRPr="007B257B">
        <w:rPr>
          <w:rFonts w:ascii="Arial" w:hAnsi="Arial" w:cs="Arial"/>
          <w:sz w:val="22"/>
          <w:szCs w:val="22"/>
        </w:rPr>
        <w:t>(1) Položka „A.I. Dlouhodobý nehmotný majetek“ obsahuje zejména nehmotné výsledky výzkumu a vývoje, software, databáze a ocenitelná práva s dobou použitelnosti delší než jeden rok, u kterých ocenění převyšuje částku 60 000 Kč. Dále tato položka obsahuje povolenky na emise a preferenční limity. Dobou použitelnosti se rozumí doba, po kterou je majetek využitelný pro současnou nebo uchovatelný pro další činnost nebo může sloužit jako podklad nebo součást zdokonalovaných nebo jiných postupů a řešení včetně doby ověřování nehmotných výsledků.</w:t>
      </w:r>
    </w:p>
    <w:p w:rsidR="000E2739" w:rsidRPr="007B257B" w:rsidRDefault="00C44FE2" w:rsidP="008D47FA">
      <w:pPr>
        <w:pStyle w:val="Textodstavce"/>
        <w:tabs>
          <w:tab w:val="num" w:pos="786"/>
        </w:tabs>
        <w:ind w:left="1" w:firstLine="425"/>
        <w:rPr>
          <w:rFonts w:ascii="Arial" w:hAnsi="Arial" w:cs="Arial"/>
          <w:b/>
          <w:sz w:val="22"/>
          <w:szCs w:val="22"/>
        </w:rPr>
      </w:pPr>
      <w:r w:rsidRPr="007B257B">
        <w:rPr>
          <w:rFonts w:ascii="Arial" w:hAnsi="Arial" w:cs="Arial"/>
          <w:sz w:val="22"/>
          <w:szCs w:val="22"/>
        </w:rPr>
        <w:t xml:space="preserve"> </w:t>
      </w:r>
      <w:r w:rsidR="000E2739" w:rsidRPr="007B257B">
        <w:rPr>
          <w:rFonts w:ascii="Arial" w:hAnsi="Arial" w:cs="Arial"/>
          <w:sz w:val="22"/>
          <w:szCs w:val="22"/>
        </w:rPr>
        <w:t>(</w:t>
      </w:r>
      <w:r w:rsidR="0034422D" w:rsidRPr="007B257B">
        <w:rPr>
          <w:rFonts w:ascii="Arial" w:hAnsi="Arial" w:cs="Arial"/>
          <w:sz w:val="22"/>
          <w:szCs w:val="22"/>
        </w:rPr>
        <w:t>2</w:t>
      </w:r>
      <w:r w:rsidR="000E2739" w:rsidRPr="007B257B">
        <w:rPr>
          <w:rFonts w:ascii="Arial" w:hAnsi="Arial" w:cs="Arial"/>
          <w:sz w:val="22"/>
          <w:szCs w:val="22"/>
        </w:rPr>
        <w:t>) Za dlouhodobý nehmotný majetek se dále považuje technické zhodnocení dlouhodobého nehmotného majetku, jehož ocenění převyšuje částku 60 000 Kč, a to při splnění podmínek uvedených v odstavci 1,</w:t>
      </w:r>
      <w:r w:rsidR="00942E07" w:rsidRPr="007B257B">
        <w:rPr>
          <w:rFonts w:ascii="Arial" w:hAnsi="Arial" w:cs="Arial"/>
          <w:sz w:val="22"/>
          <w:szCs w:val="22"/>
        </w:rPr>
        <w:t xml:space="preserve"> k jehož účtování a odpisování je oprávněn nabyvatel užívacího práva k dlouhodobému nehmotnému majetku, o kterém neúčtuje jako o</w:t>
      </w:r>
      <w:r w:rsidR="00646783" w:rsidRPr="007B257B">
        <w:rPr>
          <w:rFonts w:ascii="Arial" w:hAnsi="Arial" w:cs="Arial"/>
          <w:sz w:val="22"/>
          <w:szCs w:val="22"/>
        </w:rPr>
        <w:t> </w:t>
      </w:r>
      <w:r w:rsidR="00942E07" w:rsidRPr="007B257B">
        <w:rPr>
          <w:rFonts w:ascii="Arial" w:hAnsi="Arial" w:cs="Arial"/>
          <w:sz w:val="22"/>
          <w:szCs w:val="22"/>
        </w:rPr>
        <w:t>majetku</w:t>
      </w:r>
      <w:r w:rsidR="003D4201" w:rsidRPr="007B257B">
        <w:rPr>
          <w:rFonts w:ascii="Arial" w:hAnsi="Arial" w:cs="Arial"/>
          <w:sz w:val="22"/>
          <w:szCs w:val="22"/>
        </w:rPr>
        <w:t>, nebo technické zhodnocení drobného dlouhodobého majetku.</w:t>
      </w:r>
    </w:p>
    <w:p w:rsidR="000E2739" w:rsidRPr="007B257B" w:rsidRDefault="006008F6" w:rsidP="008D47FA">
      <w:pPr>
        <w:pStyle w:val="Textodstavce"/>
        <w:tabs>
          <w:tab w:val="num" w:pos="786"/>
        </w:tabs>
        <w:ind w:left="1" w:firstLine="425"/>
        <w:rPr>
          <w:rFonts w:ascii="Arial" w:hAnsi="Arial" w:cs="Arial"/>
          <w:sz w:val="22"/>
          <w:szCs w:val="22"/>
        </w:rPr>
      </w:pPr>
      <w:r w:rsidRPr="007B257B">
        <w:rPr>
          <w:rFonts w:ascii="Arial" w:hAnsi="Arial" w:cs="Arial"/>
          <w:sz w:val="22"/>
          <w:szCs w:val="22"/>
        </w:rPr>
        <w:t xml:space="preserve"> </w:t>
      </w:r>
      <w:r w:rsidR="000E2739" w:rsidRPr="007B257B">
        <w:rPr>
          <w:rFonts w:ascii="Arial" w:hAnsi="Arial" w:cs="Arial"/>
          <w:sz w:val="22"/>
          <w:szCs w:val="22"/>
        </w:rPr>
        <w:t>(</w:t>
      </w:r>
      <w:r w:rsidR="0034422D" w:rsidRPr="007B257B">
        <w:rPr>
          <w:rFonts w:ascii="Arial" w:hAnsi="Arial" w:cs="Arial"/>
          <w:sz w:val="22"/>
          <w:szCs w:val="22"/>
        </w:rPr>
        <w:t>3</w:t>
      </w:r>
      <w:r w:rsidR="000E2739" w:rsidRPr="007B257B">
        <w:rPr>
          <w:rFonts w:ascii="Arial" w:hAnsi="Arial" w:cs="Arial"/>
          <w:sz w:val="22"/>
          <w:szCs w:val="22"/>
        </w:rPr>
        <w:t xml:space="preserve">) Podle odstavce 1 jsou </w:t>
      </w:r>
    </w:p>
    <w:p w:rsidR="000E2739" w:rsidRPr="007B257B" w:rsidRDefault="000E2739" w:rsidP="008D47FA">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lastRenderedPageBreak/>
        <w:t xml:space="preserve">a) </w:t>
      </w:r>
      <w:r w:rsidRPr="007B257B">
        <w:rPr>
          <w:rFonts w:ascii="Arial" w:hAnsi="Arial" w:cs="Arial"/>
          <w:sz w:val="22"/>
          <w:szCs w:val="22"/>
        </w:rPr>
        <w:tab/>
        <w:t xml:space="preserve">nehmotnými výsledky výzkumu a vývoje a software takové výsledky a software, které jsou buď vytvářeny vlastní činností k obchodování s nimi, anebo nabyty od jiných </w:t>
      </w:r>
      <w:r w:rsidR="00BE181F" w:rsidRPr="007B257B">
        <w:rPr>
          <w:rFonts w:ascii="Arial" w:hAnsi="Arial" w:cs="Arial"/>
          <w:sz w:val="22"/>
          <w:szCs w:val="22"/>
        </w:rPr>
        <w:t>o</w:t>
      </w:r>
      <w:r w:rsidRPr="007B257B">
        <w:rPr>
          <w:rFonts w:ascii="Arial" w:hAnsi="Arial" w:cs="Arial"/>
          <w:sz w:val="22"/>
          <w:szCs w:val="22"/>
        </w:rPr>
        <w:t>sob,</w:t>
      </w:r>
    </w:p>
    <w:p w:rsidR="000E2739" w:rsidRPr="007B257B" w:rsidRDefault="000E2739" w:rsidP="008D47FA">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 xml:space="preserve">b) </w:t>
      </w:r>
      <w:r w:rsidRPr="007B257B">
        <w:rPr>
          <w:rFonts w:ascii="Arial" w:hAnsi="Arial" w:cs="Arial"/>
          <w:sz w:val="22"/>
          <w:szCs w:val="22"/>
        </w:rPr>
        <w:tab/>
        <w:t>ocenitelnými právy zejména předměty průmyslového a obdobného vlastnictví, výsledky duševní tvůrčí činnosti a práva podle jiných právních předpisů</w:t>
      </w:r>
      <w:r w:rsidRPr="007B257B">
        <w:rPr>
          <w:rFonts w:ascii="Arial" w:hAnsi="Arial" w:cs="Arial"/>
          <w:sz w:val="22"/>
          <w:szCs w:val="22"/>
          <w:vertAlign w:val="superscript"/>
        </w:rPr>
        <w:footnoteReference w:customMarkFollows="1" w:id="1"/>
        <w:t xml:space="preserve">11) </w:t>
      </w:r>
      <w:r w:rsidR="00BE181F" w:rsidRPr="007B257B">
        <w:rPr>
          <w:rFonts w:ascii="Arial" w:hAnsi="Arial" w:cs="Arial"/>
          <w:sz w:val="22"/>
          <w:szCs w:val="22"/>
        </w:rPr>
        <w:t xml:space="preserve">za </w:t>
      </w:r>
      <w:r w:rsidRPr="007B257B">
        <w:rPr>
          <w:rFonts w:ascii="Arial" w:hAnsi="Arial" w:cs="Arial"/>
          <w:sz w:val="22"/>
          <w:szCs w:val="22"/>
        </w:rPr>
        <w:t>podmínek stanovených v písmenu a),</w:t>
      </w:r>
    </w:p>
    <w:p w:rsidR="000E2739" w:rsidRPr="007B257B" w:rsidRDefault="000E2739" w:rsidP="008D47FA">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 xml:space="preserve">c) </w:t>
      </w:r>
      <w:r w:rsidRPr="007B257B">
        <w:rPr>
          <w:rFonts w:ascii="Arial" w:hAnsi="Arial" w:cs="Arial"/>
          <w:sz w:val="22"/>
          <w:szCs w:val="22"/>
        </w:rPr>
        <w:tab/>
        <w:t>povolenkami na emise povolenky na emise skleníkových plynů, jednotky snížení emisí a ověřeného snížení emisí z projektových činností a jednotky přiděleného množství</w:t>
      </w:r>
      <w:r w:rsidRPr="007B257B">
        <w:rPr>
          <w:rFonts w:ascii="Arial" w:hAnsi="Arial" w:cs="Arial"/>
          <w:sz w:val="22"/>
          <w:szCs w:val="22"/>
          <w:vertAlign w:val="superscript"/>
        </w:rPr>
        <w:footnoteReference w:customMarkFollows="1" w:id="2"/>
        <w:t xml:space="preserve">12) </w:t>
      </w:r>
      <w:r w:rsidRPr="007B257B">
        <w:rPr>
          <w:rFonts w:ascii="Arial" w:hAnsi="Arial" w:cs="Arial"/>
          <w:sz w:val="22"/>
          <w:szCs w:val="22"/>
        </w:rPr>
        <w:t>bez ohledu na výši ocenění,</w:t>
      </w:r>
    </w:p>
    <w:p w:rsidR="000E2739" w:rsidRPr="007B257B" w:rsidRDefault="000E2739" w:rsidP="008D47FA">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 xml:space="preserve">d) </w:t>
      </w:r>
      <w:r w:rsidRPr="007B257B">
        <w:rPr>
          <w:rFonts w:ascii="Arial" w:hAnsi="Arial" w:cs="Arial"/>
          <w:sz w:val="22"/>
          <w:szCs w:val="22"/>
        </w:rPr>
        <w:tab/>
      </w:r>
      <w:r w:rsidR="00284D01" w:rsidRPr="007B257B">
        <w:rPr>
          <w:rFonts w:ascii="Arial" w:hAnsi="Arial" w:cs="Arial"/>
          <w:sz w:val="22"/>
          <w:szCs w:val="22"/>
        </w:rPr>
        <w:t>pr</w:t>
      </w:r>
      <w:r w:rsidRPr="007B257B">
        <w:rPr>
          <w:rFonts w:ascii="Arial" w:hAnsi="Arial" w:cs="Arial"/>
          <w:sz w:val="22"/>
          <w:szCs w:val="22"/>
        </w:rPr>
        <w:t xml:space="preserve">eferenčními limity zejména </w:t>
      </w:r>
      <w:r w:rsidRPr="007B257B">
        <w:rPr>
          <w:rFonts w:ascii="Arial" w:hAnsi="Arial" w:cs="Arial"/>
          <w:strike/>
          <w:sz w:val="22"/>
          <w:szCs w:val="22"/>
        </w:rPr>
        <w:t>individuální referenční množství mléka</w:t>
      </w:r>
      <w:r w:rsidRPr="007B257B">
        <w:rPr>
          <w:rFonts w:ascii="Arial" w:hAnsi="Arial" w:cs="Arial"/>
          <w:strike/>
          <w:sz w:val="22"/>
          <w:szCs w:val="22"/>
          <w:vertAlign w:val="superscript"/>
        </w:rPr>
        <w:footnoteReference w:customMarkFollows="1" w:id="3"/>
        <w:t>13)</w:t>
      </w:r>
      <w:r w:rsidRPr="007B257B">
        <w:rPr>
          <w:rFonts w:ascii="Arial" w:hAnsi="Arial" w:cs="Arial"/>
          <w:strike/>
          <w:sz w:val="22"/>
          <w:szCs w:val="22"/>
        </w:rPr>
        <w:t>,</w:t>
      </w:r>
      <w:r w:rsidRPr="007B257B">
        <w:rPr>
          <w:rFonts w:ascii="Arial" w:hAnsi="Arial" w:cs="Arial"/>
          <w:sz w:val="22"/>
          <w:szCs w:val="22"/>
        </w:rPr>
        <w:t xml:space="preserve"> individuální produkční kvóty</w:t>
      </w:r>
      <w:r w:rsidRPr="007B257B">
        <w:rPr>
          <w:rFonts w:ascii="Arial" w:hAnsi="Arial" w:cs="Arial"/>
          <w:sz w:val="22"/>
          <w:szCs w:val="22"/>
          <w:vertAlign w:val="superscript"/>
        </w:rPr>
        <w:t>13)</w:t>
      </w:r>
      <w:r w:rsidRPr="007B257B">
        <w:rPr>
          <w:rFonts w:ascii="Arial" w:hAnsi="Arial" w:cs="Arial"/>
          <w:sz w:val="22"/>
          <w:szCs w:val="22"/>
        </w:rPr>
        <w:t>, individuální limit prémiových práv</w:t>
      </w:r>
      <w:r w:rsidRPr="007B257B">
        <w:rPr>
          <w:rFonts w:ascii="Arial" w:hAnsi="Arial" w:cs="Arial"/>
          <w:sz w:val="22"/>
          <w:szCs w:val="22"/>
          <w:vertAlign w:val="superscript"/>
        </w:rPr>
        <w:t>13)</w:t>
      </w:r>
      <w:r w:rsidRPr="007B257B">
        <w:rPr>
          <w:rFonts w:ascii="Arial" w:hAnsi="Arial" w:cs="Arial"/>
          <w:sz w:val="22"/>
          <w:szCs w:val="22"/>
        </w:rPr>
        <w:t xml:space="preserve"> bez ohledu na výši ocenění, u prvního držitele</w:t>
      </w:r>
      <w:r w:rsidRPr="007B257B">
        <w:rPr>
          <w:rFonts w:ascii="Arial" w:hAnsi="Arial" w:cs="Arial"/>
          <w:sz w:val="22"/>
          <w:szCs w:val="22"/>
          <w:vertAlign w:val="superscript"/>
        </w:rPr>
        <w:t>13)</w:t>
      </w:r>
      <w:r w:rsidRPr="007B257B">
        <w:rPr>
          <w:rFonts w:ascii="Arial" w:hAnsi="Arial" w:cs="Arial"/>
          <w:sz w:val="22"/>
          <w:szCs w:val="22"/>
        </w:rPr>
        <w:t xml:space="preserve"> pouze v případě, pokud by náklady na získání informace o jejich ocenění reprodukční pořizovací cenou nepřevýšily její významnost.</w:t>
      </w:r>
    </w:p>
    <w:p w:rsidR="00272646" w:rsidRPr="007B257B" w:rsidRDefault="000E2739" w:rsidP="008D47FA">
      <w:pPr>
        <w:pStyle w:val="Textodstavce"/>
        <w:tabs>
          <w:tab w:val="num" w:pos="786"/>
        </w:tabs>
        <w:ind w:left="1" w:firstLine="425"/>
        <w:rPr>
          <w:rFonts w:ascii="Arial" w:hAnsi="Arial" w:cs="Arial"/>
          <w:sz w:val="22"/>
          <w:szCs w:val="22"/>
        </w:rPr>
      </w:pPr>
      <w:r w:rsidRPr="007B257B">
        <w:rPr>
          <w:rFonts w:ascii="Arial" w:hAnsi="Arial" w:cs="Arial"/>
          <w:sz w:val="22"/>
          <w:szCs w:val="22"/>
        </w:rPr>
        <w:t>(</w:t>
      </w:r>
      <w:r w:rsidR="0034422D" w:rsidRPr="007B257B">
        <w:rPr>
          <w:rFonts w:ascii="Arial" w:hAnsi="Arial" w:cs="Arial"/>
          <w:sz w:val="22"/>
          <w:szCs w:val="22"/>
        </w:rPr>
        <w:t>4</w:t>
      </w:r>
      <w:r w:rsidRPr="007B257B">
        <w:rPr>
          <w:rFonts w:ascii="Arial" w:hAnsi="Arial" w:cs="Arial"/>
          <w:sz w:val="22"/>
          <w:szCs w:val="22"/>
        </w:rPr>
        <w:t>) Věci vzniklé při pořizování dlouhodobého nehmotného majetku, zejména prototypy, modely a vzorky, pokud nejsou vyřazeny například v důsledku prodeje nebo likvidace, se v případě dalšího využití ve vlastní činnosti zaúčtují na příslušný majetkový účet. V případě variantního postupu při pořizování dlouhodobého nehmotného majetku nebo jeho části jsou součástí ocenění dlouhodobého nehmotného majetku všechna variantní řešení.</w:t>
      </w:r>
    </w:p>
    <w:p w:rsidR="000E2739" w:rsidRPr="007B257B" w:rsidRDefault="000E2739" w:rsidP="008D47FA">
      <w:pPr>
        <w:pStyle w:val="Textodstavce"/>
        <w:tabs>
          <w:tab w:val="num" w:pos="786"/>
        </w:tabs>
        <w:ind w:left="1" w:firstLine="425"/>
        <w:rPr>
          <w:rFonts w:ascii="Arial" w:hAnsi="Arial" w:cs="Arial"/>
          <w:b/>
          <w:sz w:val="22"/>
          <w:szCs w:val="22"/>
        </w:rPr>
      </w:pPr>
      <w:r w:rsidRPr="007B257B">
        <w:rPr>
          <w:rFonts w:ascii="Arial" w:hAnsi="Arial" w:cs="Arial"/>
          <w:sz w:val="22"/>
          <w:szCs w:val="22"/>
        </w:rPr>
        <w:t>(</w:t>
      </w:r>
      <w:r w:rsidR="0034422D" w:rsidRPr="007B257B">
        <w:rPr>
          <w:rFonts w:ascii="Arial" w:hAnsi="Arial" w:cs="Arial"/>
          <w:sz w:val="22"/>
          <w:szCs w:val="22"/>
        </w:rPr>
        <w:t>5</w:t>
      </w:r>
      <w:r w:rsidRPr="007B257B">
        <w:rPr>
          <w:rFonts w:ascii="Arial" w:hAnsi="Arial" w:cs="Arial"/>
          <w:sz w:val="22"/>
          <w:szCs w:val="22"/>
        </w:rPr>
        <w:t>) Dlouhodobým nehmotným majetkem se stává pořizovaný majetek okamžikem uvedení do stavu způsobilého k užívání, kterým se rozumí dokončení pořizovaného majetku a splnění stanovených funkcí a povinností stanovených právními předpisy pro jeho užívání. Obdobně se postupuje v případě technického zhodnocení.</w:t>
      </w:r>
      <w:r w:rsidR="006C6DA1" w:rsidRPr="007B257B">
        <w:rPr>
          <w:rFonts w:ascii="Arial" w:hAnsi="Arial" w:cs="Arial"/>
          <w:sz w:val="22"/>
          <w:szCs w:val="22"/>
        </w:rPr>
        <w:t xml:space="preserve"> Toto ustanovení se nepoužije v případě drobného dlouhodobého nehmotného majetku.</w:t>
      </w:r>
    </w:p>
    <w:p w:rsidR="000E2739" w:rsidRPr="007B257B" w:rsidRDefault="000E2739" w:rsidP="008D47FA">
      <w:pPr>
        <w:pStyle w:val="Textodstavce"/>
        <w:tabs>
          <w:tab w:val="num" w:pos="709"/>
          <w:tab w:val="num" w:pos="786"/>
          <w:tab w:val="num" w:pos="2520"/>
        </w:tabs>
        <w:ind w:left="1" w:firstLine="425"/>
        <w:rPr>
          <w:rFonts w:ascii="Arial" w:hAnsi="Arial" w:cs="Arial"/>
          <w:sz w:val="22"/>
          <w:szCs w:val="22"/>
        </w:rPr>
      </w:pPr>
      <w:r w:rsidRPr="007B257B">
        <w:rPr>
          <w:rFonts w:ascii="Arial" w:hAnsi="Arial" w:cs="Arial"/>
          <w:sz w:val="22"/>
          <w:szCs w:val="22"/>
        </w:rPr>
        <w:t>(</w:t>
      </w:r>
      <w:r w:rsidR="0034422D" w:rsidRPr="007B257B">
        <w:rPr>
          <w:rFonts w:ascii="Arial" w:hAnsi="Arial" w:cs="Arial"/>
          <w:sz w:val="22"/>
          <w:szCs w:val="22"/>
        </w:rPr>
        <w:t>6</w:t>
      </w:r>
      <w:r w:rsidRPr="007B257B">
        <w:rPr>
          <w:rFonts w:ascii="Arial" w:hAnsi="Arial" w:cs="Arial"/>
          <w:sz w:val="22"/>
          <w:szCs w:val="22"/>
        </w:rPr>
        <w:t>) Položka</w:t>
      </w:r>
    </w:p>
    <w:p w:rsidR="000E2739" w:rsidRPr="007B257B" w:rsidRDefault="00354973" w:rsidP="008D47FA">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 xml:space="preserve">a) </w:t>
      </w:r>
      <w:r w:rsidRPr="007B257B">
        <w:rPr>
          <w:rFonts w:ascii="Arial" w:hAnsi="Arial" w:cs="Arial"/>
          <w:sz w:val="22"/>
          <w:szCs w:val="22"/>
        </w:rPr>
        <w:tab/>
      </w:r>
      <w:r w:rsidR="000E2739" w:rsidRPr="007B257B">
        <w:rPr>
          <w:rFonts w:ascii="Arial" w:hAnsi="Arial" w:cs="Arial"/>
          <w:sz w:val="22"/>
          <w:szCs w:val="22"/>
        </w:rPr>
        <w:t xml:space="preserve">,,A.I.5. Drobný dlouhodobý nehmotný majetek“ obsahuje majetek stanovený v odstavci 1, jehož doba použitelnosti je delší než jeden rok a ocenění je v částce 7 000 Kč a vyšší a nepřevyšuje částku 60 000 Kč. Účetní jednotka může rozhodnout vnitřním předpisem o snížení dolní hranice, </w:t>
      </w:r>
    </w:p>
    <w:p w:rsidR="000E2739" w:rsidRPr="007B257B" w:rsidRDefault="00354973" w:rsidP="008D47FA">
      <w:pPr>
        <w:pStyle w:val="Zkladntextodsazen"/>
        <w:spacing w:before="120" w:after="120"/>
        <w:ind w:left="284" w:hanging="284"/>
        <w:jc w:val="both"/>
        <w:rPr>
          <w:rFonts w:ascii="Arial" w:hAnsi="Arial" w:cs="Arial"/>
          <w:b/>
          <w:sz w:val="22"/>
          <w:szCs w:val="22"/>
        </w:rPr>
      </w:pPr>
      <w:r w:rsidRPr="007B257B">
        <w:rPr>
          <w:rFonts w:ascii="Arial" w:hAnsi="Arial" w:cs="Arial"/>
          <w:sz w:val="22"/>
          <w:szCs w:val="22"/>
        </w:rPr>
        <w:t xml:space="preserve">b) </w:t>
      </w:r>
      <w:r w:rsidRPr="007B257B">
        <w:rPr>
          <w:rFonts w:ascii="Arial" w:hAnsi="Arial" w:cs="Arial"/>
          <w:sz w:val="22"/>
          <w:szCs w:val="22"/>
        </w:rPr>
        <w:tab/>
      </w:r>
      <w:r w:rsidR="000E2739" w:rsidRPr="007B257B">
        <w:rPr>
          <w:rFonts w:ascii="Arial" w:hAnsi="Arial" w:cs="Arial"/>
          <w:sz w:val="22"/>
          <w:szCs w:val="22"/>
        </w:rPr>
        <w:t>,,A.I.6. Ostatní dlouhodobý nehmotný majetek“ obsahuje majetek, který neobsahují položky dlouhodobého nehmotného majetku A.I.1. až A.I.5. bez ohledu na výši ocenění,</w:t>
      </w:r>
      <w:r w:rsidR="00C91C69" w:rsidRPr="007B257B">
        <w:rPr>
          <w:rFonts w:ascii="Arial" w:hAnsi="Arial" w:cs="Arial"/>
          <w:sz w:val="22"/>
          <w:szCs w:val="22"/>
        </w:rPr>
        <w:t xml:space="preserve"> a technické zhodnocení dlouhodobého nehmotného majetku nevykazovaného v položkách </w:t>
      </w:r>
      <w:r w:rsidR="002E18A4" w:rsidRPr="007B257B">
        <w:rPr>
          <w:rFonts w:ascii="Arial" w:hAnsi="Arial" w:cs="Arial"/>
          <w:sz w:val="22"/>
          <w:szCs w:val="22"/>
        </w:rPr>
        <w:t>„</w:t>
      </w:r>
      <w:r w:rsidR="00C91C69" w:rsidRPr="007B257B">
        <w:rPr>
          <w:rFonts w:ascii="Arial" w:hAnsi="Arial" w:cs="Arial"/>
          <w:sz w:val="22"/>
          <w:szCs w:val="22"/>
        </w:rPr>
        <w:t>A.I.1.</w:t>
      </w:r>
      <w:r w:rsidR="002E18A4" w:rsidRPr="007B257B">
        <w:rPr>
          <w:rFonts w:ascii="Arial" w:hAnsi="Arial" w:cs="Arial"/>
          <w:sz w:val="22"/>
          <w:szCs w:val="22"/>
        </w:rPr>
        <w:t xml:space="preserve"> Nehmotné výsledky výzkumu a vývoje“</w:t>
      </w:r>
      <w:r w:rsidR="00031D7F" w:rsidRPr="007B257B">
        <w:rPr>
          <w:rFonts w:ascii="Arial" w:hAnsi="Arial" w:cs="Arial"/>
          <w:sz w:val="22"/>
          <w:szCs w:val="22"/>
        </w:rPr>
        <w:t xml:space="preserve"> </w:t>
      </w:r>
      <w:r w:rsidR="00C91C69" w:rsidRPr="007B257B">
        <w:rPr>
          <w:rFonts w:ascii="Arial" w:hAnsi="Arial" w:cs="Arial"/>
          <w:sz w:val="22"/>
          <w:szCs w:val="22"/>
        </w:rPr>
        <w:t xml:space="preserve">až </w:t>
      </w:r>
      <w:r w:rsidR="002E18A4" w:rsidRPr="007B257B">
        <w:rPr>
          <w:rFonts w:ascii="Arial" w:hAnsi="Arial" w:cs="Arial"/>
          <w:sz w:val="22"/>
          <w:szCs w:val="22"/>
        </w:rPr>
        <w:t>„</w:t>
      </w:r>
      <w:r w:rsidR="00031D7F" w:rsidRPr="007B257B">
        <w:rPr>
          <w:rFonts w:ascii="Arial" w:hAnsi="Arial" w:cs="Arial"/>
          <w:sz w:val="22"/>
          <w:szCs w:val="22"/>
        </w:rPr>
        <w:t>A.I.3</w:t>
      </w:r>
      <w:r w:rsidR="00C91C69" w:rsidRPr="007B257B">
        <w:rPr>
          <w:rFonts w:ascii="Arial" w:hAnsi="Arial" w:cs="Arial"/>
          <w:sz w:val="22"/>
          <w:szCs w:val="22"/>
        </w:rPr>
        <w:t>.</w:t>
      </w:r>
      <w:r w:rsidR="002E18A4" w:rsidRPr="007B257B">
        <w:rPr>
          <w:rFonts w:ascii="Arial" w:hAnsi="Arial" w:cs="Arial"/>
          <w:sz w:val="22"/>
          <w:szCs w:val="22"/>
        </w:rPr>
        <w:t xml:space="preserve"> Ocenitelná práva“</w:t>
      </w:r>
      <w:r w:rsidR="00031D7F" w:rsidRPr="007B257B">
        <w:rPr>
          <w:rFonts w:ascii="Arial" w:hAnsi="Arial" w:cs="Arial"/>
          <w:sz w:val="22"/>
          <w:szCs w:val="22"/>
        </w:rPr>
        <w:t>,</w:t>
      </w:r>
    </w:p>
    <w:p w:rsidR="000E2739" w:rsidRPr="007B257B" w:rsidRDefault="00354973" w:rsidP="008D47FA">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 xml:space="preserve">c) </w:t>
      </w:r>
      <w:r w:rsidRPr="007B257B">
        <w:rPr>
          <w:rFonts w:ascii="Arial" w:hAnsi="Arial" w:cs="Arial"/>
          <w:sz w:val="22"/>
          <w:szCs w:val="22"/>
        </w:rPr>
        <w:tab/>
      </w:r>
      <w:r w:rsidR="000E2739" w:rsidRPr="007B257B">
        <w:rPr>
          <w:rFonts w:ascii="Arial" w:hAnsi="Arial" w:cs="Arial"/>
          <w:sz w:val="22"/>
          <w:szCs w:val="22"/>
        </w:rPr>
        <w:t xml:space="preserve">,,A.I.7. Nedokončený dlouhodobý nehmotný majetek“ obsahuje zejména pořizovaný dlouhodobý nehmotný majetek po dobu jeho pořizování do uvedení do stavu způsobilého k užívání, </w:t>
      </w:r>
    </w:p>
    <w:p w:rsidR="000C64DA" w:rsidRPr="007B257B" w:rsidRDefault="000C64DA" w:rsidP="008D47FA">
      <w:pPr>
        <w:pStyle w:val="Zkladntextodsazen"/>
        <w:spacing w:before="120" w:after="120"/>
        <w:ind w:left="284" w:hanging="284"/>
        <w:jc w:val="both"/>
        <w:rPr>
          <w:rFonts w:ascii="Arial" w:hAnsi="Arial" w:cs="Arial"/>
          <w:b/>
          <w:sz w:val="22"/>
          <w:szCs w:val="22"/>
        </w:rPr>
      </w:pPr>
      <w:r w:rsidRPr="007B257B">
        <w:rPr>
          <w:rFonts w:ascii="Arial" w:hAnsi="Arial" w:cs="Arial"/>
          <w:strike/>
          <w:sz w:val="22"/>
          <w:szCs w:val="22"/>
        </w:rPr>
        <w:lastRenderedPageBreak/>
        <w:t xml:space="preserve">d) </w:t>
      </w:r>
      <w:r w:rsidRPr="007B257B">
        <w:rPr>
          <w:rFonts w:ascii="Arial" w:hAnsi="Arial" w:cs="Arial"/>
          <w:strike/>
          <w:sz w:val="22"/>
          <w:szCs w:val="22"/>
        </w:rPr>
        <w:tab/>
        <w:t>„A.I.8. Uspořádací účet technického zhodnocení dlouhodobého nehmotného majetku“ obsahuje v průběhu běžného účetního období ocenění plnění, jejichž jednotlivé ocenění je nižší než částka stanovená v odstavci 2 a které</w:t>
      </w:r>
      <w:r w:rsidR="00266821" w:rsidRPr="007B257B">
        <w:rPr>
          <w:rFonts w:ascii="Arial" w:hAnsi="Arial" w:cs="Arial"/>
          <w:strike/>
          <w:sz w:val="22"/>
          <w:szCs w:val="22"/>
        </w:rPr>
        <w:t xml:space="preserve"> </w:t>
      </w:r>
      <w:r w:rsidRPr="007B257B">
        <w:rPr>
          <w:rFonts w:ascii="Arial" w:hAnsi="Arial" w:cs="Arial"/>
          <w:strike/>
          <w:sz w:val="22"/>
          <w:szCs w:val="22"/>
        </w:rPr>
        <w:t>mohou splnit podmínky pro technické zhodnocení dlouhodobého nehmotného majetku podle odstavce 2</w:t>
      </w:r>
      <w:r w:rsidR="00B14917" w:rsidRPr="007B257B">
        <w:rPr>
          <w:rFonts w:ascii="Arial" w:hAnsi="Arial" w:cs="Arial"/>
          <w:strike/>
          <w:sz w:val="22"/>
          <w:szCs w:val="22"/>
        </w:rPr>
        <w:t>,</w:t>
      </w:r>
      <w:r w:rsidRPr="007B257B">
        <w:rPr>
          <w:rFonts w:ascii="Arial" w:hAnsi="Arial" w:cs="Arial"/>
          <w:sz w:val="22"/>
          <w:szCs w:val="22"/>
        </w:rPr>
        <w:t xml:space="preserve"> </w:t>
      </w:r>
    </w:p>
    <w:p w:rsidR="00B14917" w:rsidRPr="007B257B" w:rsidRDefault="00B14917" w:rsidP="008D47FA">
      <w:pPr>
        <w:pStyle w:val="Zkladntextodsazen"/>
        <w:spacing w:before="120" w:after="120"/>
        <w:ind w:left="284" w:hanging="284"/>
        <w:jc w:val="both"/>
        <w:rPr>
          <w:rFonts w:ascii="Arial" w:hAnsi="Arial" w:cs="Arial"/>
          <w:sz w:val="22"/>
          <w:szCs w:val="22"/>
        </w:rPr>
      </w:pPr>
      <w:r w:rsidRPr="007B257B">
        <w:rPr>
          <w:rFonts w:ascii="Arial" w:hAnsi="Arial" w:cs="Arial"/>
          <w:strike/>
          <w:sz w:val="22"/>
          <w:szCs w:val="22"/>
        </w:rPr>
        <w:t>e)</w:t>
      </w:r>
      <w:r w:rsidR="006C6554" w:rsidRPr="007B257B">
        <w:rPr>
          <w:rFonts w:ascii="Arial" w:hAnsi="Arial" w:cs="Arial"/>
          <w:sz w:val="22"/>
          <w:szCs w:val="22"/>
        </w:rPr>
        <w:t xml:space="preserve"> </w:t>
      </w:r>
      <w:r w:rsidR="006C6554" w:rsidRPr="007B257B">
        <w:rPr>
          <w:rFonts w:ascii="Arial" w:hAnsi="Arial" w:cs="Arial"/>
          <w:b/>
          <w:sz w:val="22"/>
          <w:szCs w:val="22"/>
        </w:rPr>
        <w:t>d)</w:t>
      </w:r>
      <w:r w:rsidRPr="007B257B">
        <w:rPr>
          <w:rFonts w:ascii="Arial" w:hAnsi="Arial" w:cs="Arial"/>
          <w:sz w:val="22"/>
          <w:szCs w:val="22"/>
        </w:rPr>
        <w:t xml:space="preserve"> </w:t>
      </w:r>
      <w:r w:rsidRPr="007B257B">
        <w:rPr>
          <w:rFonts w:ascii="Arial" w:hAnsi="Arial" w:cs="Arial"/>
          <w:strike/>
          <w:sz w:val="22"/>
          <w:szCs w:val="22"/>
        </w:rPr>
        <w:t>„A.I.10.</w:t>
      </w:r>
      <w:r w:rsidR="00E54141" w:rsidRPr="007B257B">
        <w:rPr>
          <w:rFonts w:ascii="Arial" w:hAnsi="Arial" w:cs="Arial"/>
          <w:sz w:val="22"/>
          <w:szCs w:val="22"/>
        </w:rPr>
        <w:t xml:space="preserve"> </w:t>
      </w:r>
      <w:r w:rsidR="00E54141" w:rsidRPr="007B257B">
        <w:rPr>
          <w:rFonts w:ascii="Arial" w:hAnsi="Arial" w:cs="Arial"/>
          <w:b/>
          <w:sz w:val="22"/>
          <w:szCs w:val="22"/>
        </w:rPr>
        <w:t>A.I.9.</w:t>
      </w:r>
      <w:r w:rsidRPr="007B257B">
        <w:rPr>
          <w:rFonts w:ascii="Arial" w:hAnsi="Arial" w:cs="Arial"/>
          <w:sz w:val="22"/>
          <w:szCs w:val="22"/>
        </w:rPr>
        <w:t xml:space="preserve"> Dlouhodobý nehmotný majetek určený k prodeji“ obsahuje dlouhodobý nehmotný majetek oceněný reálnou hodnotou podle § 27 odst. 1 </w:t>
      </w:r>
      <w:r w:rsidRPr="007B257B">
        <w:rPr>
          <w:rFonts w:ascii="Arial" w:hAnsi="Arial" w:cs="Arial"/>
          <w:strike/>
          <w:sz w:val="22"/>
          <w:szCs w:val="22"/>
        </w:rPr>
        <w:t>písm. h)</w:t>
      </w:r>
      <w:r w:rsidR="00AB7E55" w:rsidRPr="007B257B">
        <w:rPr>
          <w:rFonts w:ascii="Arial" w:hAnsi="Arial" w:cs="Arial"/>
          <w:sz w:val="22"/>
          <w:szCs w:val="22"/>
        </w:rPr>
        <w:t xml:space="preserve"> </w:t>
      </w:r>
      <w:r w:rsidR="00537868" w:rsidRPr="007B257B">
        <w:rPr>
          <w:rFonts w:ascii="Arial" w:hAnsi="Arial" w:cs="Arial"/>
          <w:b/>
          <w:sz w:val="22"/>
          <w:szCs w:val="22"/>
        </w:rPr>
        <w:t xml:space="preserve">písm. </w:t>
      </w:r>
      <w:r w:rsidR="00AB7E55" w:rsidRPr="007B257B">
        <w:rPr>
          <w:rFonts w:ascii="Arial" w:hAnsi="Arial" w:cs="Arial"/>
          <w:b/>
          <w:sz w:val="22"/>
          <w:szCs w:val="22"/>
        </w:rPr>
        <w:t>i)</w:t>
      </w:r>
      <w:r w:rsidRPr="007B257B">
        <w:rPr>
          <w:rFonts w:ascii="Arial" w:hAnsi="Arial" w:cs="Arial"/>
          <w:sz w:val="22"/>
          <w:szCs w:val="22"/>
        </w:rPr>
        <w:t xml:space="preserve"> zákona.</w:t>
      </w:r>
    </w:p>
    <w:p w:rsidR="000C64DA" w:rsidRPr="007B257B" w:rsidRDefault="000C64DA" w:rsidP="008D47FA">
      <w:pPr>
        <w:pStyle w:val="Textodstavce"/>
        <w:tabs>
          <w:tab w:val="num" w:pos="709"/>
          <w:tab w:val="num" w:pos="786"/>
          <w:tab w:val="num" w:pos="2520"/>
        </w:tabs>
        <w:ind w:left="1" w:firstLine="425"/>
        <w:rPr>
          <w:rFonts w:ascii="Arial" w:hAnsi="Arial" w:cs="Arial"/>
          <w:sz w:val="22"/>
          <w:szCs w:val="22"/>
        </w:rPr>
      </w:pPr>
      <w:r w:rsidRPr="007B257B">
        <w:rPr>
          <w:rFonts w:ascii="Arial" w:hAnsi="Arial" w:cs="Arial"/>
          <w:sz w:val="22"/>
          <w:szCs w:val="22"/>
        </w:rPr>
        <w:t xml:space="preserve">(7) Pokud jsou splněny podmínky podle odstavců 2 a 5, uvede účetní jednotka nejpozději k rozvahovému dni technické zhodnocení v příslušné položce majetku. Nejsou-li splněny podmínky podle odstavců 2 a 5, uvede účetní jednotka výši tohoto plnění v příslušné položce nákladů. V případě, že je zde předpoklad splnění podmínek podle odstavců 2 a 5 v následujících účetních obdobích, uvede účetní jednotka </w:t>
      </w:r>
      <w:r w:rsidRPr="007B257B">
        <w:rPr>
          <w:rFonts w:ascii="Arial" w:hAnsi="Arial" w:cs="Arial"/>
          <w:strike/>
          <w:sz w:val="22"/>
          <w:szCs w:val="22"/>
        </w:rPr>
        <w:t>nejpozději k rozvahovému dni</w:t>
      </w:r>
      <w:r w:rsidRPr="007B257B">
        <w:rPr>
          <w:rFonts w:ascii="Arial" w:hAnsi="Arial" w:cs="Arial"/>
          <w:sz w:val="22"/>
          <w:szCs w:val="22"/>
        </w:rPr>
        <w:t xml:space="preserve"> technické zhodnocení v položce „A.I.7. Nedokončený dlouhodobý nehmotný majetek“. </w:t>
      </w:r>
    </w:p>
    <w:p w:rsidR="000C64DA" w:rsidRPr="007B257B" w:rsidRDefault="000C64DA" w:rsidP="008D47FA">
      <w:pPr>
        <w:pStyle w:val="Textodstavce"/>
        <w:tabs>
          <w:tab w:val="num" w:pos="709"/>
          <w:tab w:val="num" w:pos="786"/>
          <w:tab w:val="num" w:pos="2520"/>
        </w:tabs>
        <w:ind w:left="1" w:firstLine="425"/>
        <w:rPr>
          <w:rFonts w:ascii="Arial" w:hAnsi="Arial" w:cs="Arial"/>
          <w:sz w:val="22"/>
          <w:szCs w:val="22"/>
        </w:rPr>
      </w:pPr>
      <w:r w:rsidRPr="007B257B">
        <w:rPr>
          <w:rFonts w:ascii="Arial" w:hAnsi="Arial" w:cs="Arial"/>
          <w:sz w:val="22"/>
          <w:szCs w:val="22"/>
        </w:rPr>
        <w:t>(8)</w:t>
      </w:r>
      <w:r w:rsidRPr="007B257B">
        <w:rPr>
          <w:rFonts w:ascii="Arial" w:hAnsi="Arial" w:cs="Arial"/>
          <w:b/>
          <w:sz w:val="22"/>
          <w:szCs w:val="22"/>
        </w:rPr>
        <w:t xml:space="preserve"> </w:t>
      </w:r>
      <w:r w:rsidRPr="007B257B">
        <w:rPr>
          <w:rFonts w:ascii="Arial" w:hAnsi="Arial" w:cs="Arial"/>
          <w:sz w:val="22"/>
          <w:szCs w:val="22"/>
        </w:rPr>
        <w:t>Dlouhodobým nehmotným majetkem nejsou zejména znalecké posudky, průzkumy trhu, plány rozvoje, návrhy propagačních a reklamních akcí, certifikace systému jakosti</w:t>
      </w:r>
      <w:r w:rsidRPr="007B257B">
        <w:rPr>
          <w:rFonts w:ascii="Arial" w:hAnsi="Arial" w:cs="Arial"/>
          <w:sz w:val="22"/>
          <w:szCs w:val="22"/>
          <w:vertAlign w:val="superscript"/>
        </w:rPr>
        <w:footnoteReference w:customMarkFollows="1" w:id="4"/>
        <w:t xml:space="preserve">14) </w:t>
      </w:r>
      <w:r w:rsidRPr="007B257B">
        <w:rPr>
          <w:rFonts w:ascii="Arial" w:hAnsi="Arial" w:cs="Arial"/>
          <w:sz w:val="22"/>
          <w:szCs w:val="22"/>
        </w:rPr>
        <w:t>a software pro řízení technologií nebo zařízení, která bez tohoto software nemohou fungovat. Dále může účetní jednotka rozhodnout, že o technických auditech</w:t>
      </w:r>
      <w:r w:rsidRPr="007B257B">
        <w:rPr>
          <w:rFonts w:ascii="Arial" w:hAnsi="Arial" w:cs="Arial"/>
          <w:sz w:val="22"/>
          <w:szCs w:val="22"/>
          <w:vertAlign w:val="superscript"/>
        </w:rPr>
        <w:footnoteReference w:customMarkFollows="1" w:id="5"/>
        <w:t xml:space="preserve">15) </w:t>
      </w:r>
      <w:r w:rsidRPr="007B257B">
        <w:rPr>
          <w:rFonts w:ascii="Arial" w:hAnsi="Arial" w:cs="Arial"/>
          <w:sz w:val="22"/>
          <w:szCs w:val="22"/>
        </w:rPr>
        <w:t>a energetických auditech</w:t>
      </w:r>
      <w:r w:rsidRPr="007B257B">
        <w:rPr>
          <w:rFonts w:ascii="Arial" w:hAnsi="Arial" w:cs="Arial"/>
          <w:sz w:val="22"/>
          <w:szCs w:val="22"/>
          <w:vertAlign w:val="superscript"/>
        </w:rPr>
        <w:footnoteReference w:customMarkFollows="1" w:id="6"/>
        <w:t>16)</w:t>
      </w:r>
      <w:r w:rsidRPr="007B257B">
        <w:rPr>
          <w:rFonts w:ascii="Arial" w:hAnsi="Arial" w:cs="Arial"/>
          <w:sz w:val="22"/>
          <w:szCs w:val="22"/>
        </w:rPr>
        <w:t>, lesních hospodářských plánech</w:t>
      </w:r>
      <w:r w:rsidRPr="007B257B">
        <w:rPr>
          <w:rFonts w:ascii="Arial" w:hAnsi="Arial" w:cs="Arial"/>
          <w:sz w:val="22"/>
          <w:szCs w:val="22"/>
          <w:vertAlign w:val="superscript"/>
        </w:rPr>
        <w:footnoteReference w:customMarkFollows="1" w:id="7"/>
        <w:t>17)</w:t>
      </w:r>
      <w:r w:rsidRPr="007B257B">
        <w:rPr>
          <w:rFonts w:ascii="Arial" w:hAnsi="Arial" w:cs="Arial"/>
          <w:sz w:val="22"/>
          <w:szCs w:val="22"/>
        </w:rPr>
        <w:t>, plánech povodí</w:t>
      </w:r>
      <w:r w:rsidRPr="007B257B">
        <w:rPr>
          <w:rFonts w:ascii="Arial" w:hAnsi="Arial" w:cs="Arial"/>
          <w:sz w:val="22"/>
          <w:szCs w:val="22"/>
          <w:vertAlign w:val="superscript"/>
        </w:rPr>
        <w:footnoteReference w:customMarkFollows="1" w:id="8"/>
        <w:t>18)</w:t>
      </w:r>
      <w:r w:rsidRPr="007B257B">
        <w:rPr>
          <w:rFonts w:ascii="Arial" w:hAnsi="Arial" w:cs="Arial"/>
          <w:sz w:val="22"/>
          <w:szCs w:val="22"/>
        </w:rPr>
        <w:t>,  a povodňových plánech</w:t>
      </w:r>
      <w:r w:rsidRPr="007B257B">
        <w:rPr>
          <w:rFonts w:ascii="Arial" w:hAnsi="Arial" w:cs="Arial"/>
          <w:sz w:val="22"/>
          <w:szCs w:val="22"/>
          <w:vertAlign w:val="superscript"/>
        </w:rPr>
        <w:footnoteReference w:customMarkFollows="1" w:id="9"/>
        <w:t>19)</w:t>
      </w:r>
      <w:r w:rsidRPr="007B257B">
        <w:rPr>
          <w:rFonts w:ascii="Arial" w:hAnsi="Arial" w:cs="Arial"/>
          <w:sz w:val="22"/>
          <w:szCs w:val="22"/>
        </w:rPr>
        <w:t xml:space="preserve"> neúčtuje jako o dlouhodobém nehmotném majetku.</w:t>
      </w:r>
    </w:p>
    <w:p w:rsidR="009B78CA" w:rsidRPr="007B257B" w:rsidRDefault="009B78CA" w:rsidP="009B78CA">
      <w:pPr>
        <w:pStyle w:val="ST"/>
        <w:spacing w:before="0" w:after="0" w:line="276" w:lineRule="auto"/>
        <w:rPr>
          <w:rFonts w:ascii="Arial" w:hAnsi="Arial" w:cs="Arial"/>
          <w:sz w:val="22"/>
          <w:szCs w:val="22"/>
        </w:rPr>
      </w:pPr>
      <w:r w:rsidRPr="007B257B">
        <w:rPr>
          <w:rFonts w:ascii="Arial" w:hAnsi="Arial" w:cs="Arial"/>
          <w:sz w:val="22"/>
          <w:szCs w:val="22"/>
        </w:rPr>
        <w:t>.</w:t>
      </w:r>
    </w:p>
    <w:p w:rsidR="009B78CA" w:rsidRPr="007B257B" w:rsidRDefault="009B78CA" w:rsidP="009B78CA">
      <w:pPr>
        <w:pStyle w:val="NADPISSTI"/>
        <w:spacing w:line="276" w:lineRule="auto"/>
        <w:rPr>
          <w:rFonts w:ascii="Arial" w:hAnsi="Arial" w:cs="Arial"/>
          <w:b w:val="0"/>
          <w:sz w:val="22"/>
          <w:szCs w:val="22"/>
        </w:rPr>
      </w:pPr>
      <w:r w:rsidRPr="007B257B">
        <w:rPr>
          <w:rFonts w:ascii="Arial" w:hAnsi="Arial" w:cs="Arial"/>
          <w:b w:val="0"/>
          <w:sz w:val="22"/>
          <w:szCs w:val="22"/>
        </w:rPr>
        <w:t>.</w:t>
      </w:r>
    </w:p>
    <w:p w:rsidR="00054338" w:rsidRPr="007B257B" w:rsidRDefault="009B78CA" w:rsidP="009B78CA">
      <w:pPr>
        <w:pStyle w:val="Hlava"/>
        <w:spacing w:before="0" w:line="276" w:lineRule="auto"/>
        <w:rPr>
          <w:rFonts w:ascii="Arial" w:hAnsi="Arial" w:cs="Arial"/>
          <w:sz w:val="22"/>
          <w:szCs w:val="22"/>
        </w:rPr>
      </w:pPr>
      <w:r w:rsidRPr="007B257B">
        <w:rPr>
          <w:rFonts w:ascii="Arial" w:hAnsi="Arial" w:cs="Arial"/>
          <w:sz w:val="22"/>
          <w:szCs w:val="22"/>
        </w:rPr>
        <w:t>.</w:t>
      </w:r>
      <w:r w:rsidR="00054338" w:rsidRPr="007B257B">
        <w:rPr>
          <w:rFonts w:ascii="Arial" w:hAnsi="Arial" w:cs="Arial"/>
          <w:sz w:val="22"/>
          <w:szCs w:val="22"/>
        </w:rPr>
        <w:t xml:space="preserve"> </w:t>
      </w:r>
    </w:p>
    <w:p w:rsidR="007D3B93" w:rsidRPr="007B257B" w:rsidRDefault="007D3B93" w:rsidP="008D47FA">
      <w:pPr>
        <w:pStyle w:val="Paragraf"/>
        <w:spacing w:before="120" w:after="120"/>
        <w:rPr>
          <w:rFonts w:ascii="Arial" w:hAnsi="Arial" w:cs="Arial"/>
          <w:sz w:val="22"/>
          <w:szCs w:val="22"/>
        </w:rPr>
      </w:pPr>
      <w:r w:rsidRPr="007B257B">
        <w:rPr>
          <w:rFonts w:ascii="Arial" w:hAnsi="Arial" w:cs="Arial"/>
          <w:sz w:val="22"/>
          <w:szCs w:val="22"/>
        </w:rPr>
        <w:t>§ 14</w:t>
      </w:r>
    </w:p>
    <w:p w:rsidR="007D3B93" w:rsidRPr="007B257B" w:rsidRDefault="007D3B93" w:rsidP="008D47FA">
      <w:pPr>
        <w:pStyle w:val="Textodstavce"/>
        <w:tabs>
          <w:tab w:val="num" w:pos="786"/>
          <w:tab w:val="num" w:pos="993"/>
          <w:tab w:val="num" w:pos="2520"/>
        </w:tabs>
        <w:ind w:left="1"/>
        <w:jc w:val="center"/>
        <w:rPr>
          <w:rFonts w:ascii="Arial" w:hAnsi="Arial" w:cs="Arial"/>
          <w:b/>
          <w:sz w:val="22"/>
          <w:szCs w:val="22"/>
        </w:rPr>
      </w:pPr>
      <w:r w:rsidRPr="007B257B">
        <w:rPr>
          <w:rFonts w:ascii="Arial" w:hAnsi="Arial" w:cs="Arial"/>
          <w:b/>
          <w:sz w:val="22"/>
          <w:szCs w:val="22"/>
        </w:rPr>
        <w:t>Dlouhodobý hmotný majetek</w:t>
      </w:r>
    </w:p>
    <w:p w:rsidR="007D3B93" w:rsidRPr="007B257B" w:rsidRDefault="00B372AD" w:rsidP="008D47FA">
      <w:pPr>
        <w:pStyle w:val="Textodstavce"/>
        <w:tabs>
          <w:tab w:val="num" w:pos="709"/>
          <w:tab w:val="num" w:pos="786"/>
          <w:tab w:val="num" w:pos="2520"/>
        </w:tabs>
        <w:ind w:left="1" w:firstLine="425"/>
        <w:rPr>
          <w:rFonts w:ascii="Arial" w:hAnsi="Arial" w:cs="Arial"/>
          <w:b/>
          <w:sz w:val="22"/>
          <w:szCs w:val="22"/>
        </w:rPr>
      </w:pPr>
      <w:r w:rsidRPr="007B257B">
        <w:rPr>
          <w:rFonts w:ascii="Arial" w:hAnsi="Arial" w:cs="Arial"/>
          <w:sz w:val="22"/>
          <w:szCs w:val="22"/>
        </w:rPr>
        <w:t>(</w:t>
      </w:r>
      <w:r w:rsidR="00025248" w:rsidRPr="007B257B">
        <w:rPr>
          <w:rFonts w:ascii="Arial" w:hAnsi="Arial" w:cs="Arial"/>
          <w:sz w:val="22"/>
          <w:szCs w:val="22"/>
        </w:rPr>
        <w:t>1</w:t>
      </w:r>
      <w:r w:rsidRPr="007B257B">
        <w:rPr>
          <w:rFonts w:ascii="Arial" w:hAnsi="Arial" w:cs="Arial"/>
          <w:sz w:val="22"/>
          <w:szCs w:val="22"/>
        </w:rPr>
        <w:t xml:space="preserve">) </w:t>
      </w:r>
      <w:r w:rsidR="007D3B93" w:rsidRPr="007B257B">
        <w:rPr>
          <w:rFonts w:ascii="Arial" w:hAnsi="Arial" w:cs="Arial"/>
          <w:sz w:val="22"/>
          <w:szCs w:val="22"/>
        </w:rPr>
        <w:t>Položka ,,A.II.1. Pozemky“ obsahuje pozemky bez ohledu na výši ocenění, pokud nejsou zbožím.</w:t>
      </w:r>
      <w:r w:rsidR="00B71915" w:rsidRPr="007B257B">
        <w:rPr>
          <w:rFonts w:ascii="Arial" w:hAnsi="Arial" w:cs="Arial"/>
          <w:sz w:val="22"/>
          <w:szCs w:val="22"/>
        </w:rPr>
        <w:t xml:space="preserve"> Tato položka neobsahuje součásti pozemku, které jsou odpisovány a vykazují se jako majetek nebo jeho části v položkách „A.II.3. Stavby“, „A.II.5. Pěstitelské celky trvalých porostů“, „A.II.7. Ostatní dlouhodobý hmotný majetek“ podle odsta</w:t>
      </w:r>
      <w:r w:rsidR="00984584" w:rsidRPr="007B257B">
        <w:rPr>
          <w:rFonts w:ascii="Arial" w:hAnsi="Arial" w:cs="Arial"/>
          <w:sz w:val="22"/>
          <w:szCs w:val="22"/>
        </w:rPr>
        <w:t>vce 7 písmene d</w:t>
      </w:r>
      <w:r w:rsidR="00B71915" w:rsidRPr="007B257B">
        <w:rPr>
          <w:rFonts w:ascii="Arial" w:hAnsi="Arial" w:cs="Arial"/>
          <w:sz w:val="22"/>
          <w:szCs w:val="22"/>
        </w:rPr>
        <w:t>).</w:t>
      </w:r>
    </w:p>
    <w:p w:rsidR="00B372AD" w:rsidRPr="007B257B" w:rsidRDefault="00B372AD" w:rsidP="008D47FA">
      <w:pPr>
        <w:pStyle w:val="Textodstavce"/>
        <w:tabs>
          <w:tab w:val="num" w:pos="709"/>
          <w:tab w:val="num" w:pos="786"/>
          <w:tab w:val="num" w:pos="993"/>
          <w:tab w:val="num" w:pos="2520"/>
        </w:tabs>
        <w:ind w:left="1" w:firstLine="425"/>
        <w:rPr>
          <w:rFonts w:ascii="Arial" w:hAnsi="Arial" w:cs="Arial"/>
          <w:sz w:val="22"/>
          <w:szCs w:val="22"/>
        </w:rPr>
      </w:pPr>
      <w:r w:rsidRPr="007B257B">
        <w:rPr>
          <w:rFonts w:ascii="Arial" w:hAnsi="Arial" w:cs="Arial"/>
          <w:sz w:val="22"/>
          <w:szCs w:val="22"/>
        </w:rPr>
        <w:t>(</w:t>
      </w:r>
      <w:r w:rsidR="00025248" w:rsidRPr="007B257B">
        <w:rPr>
          <w:rFonts w:ascii="Arial" w:hAnsi="Arial" w:cs="Arial"/>
          <w:sz w:val="22"/>
          <w:szCs w:val="22"/>
        </w:rPr>
        <w:t>2</w:t>
      </w:r>
      <w:r w:rsidRPr="007B257B">
        <w:rPr>
          <w:rFonts w:ascii="Arial" w:hAnsi="Arial" w:cs="Arial"/>
          <w:sz w:val="22"/>
          <w:szCs w:val="22"/>
        </w:rPr>
        <w:t xml:space="preserve">) </w:t>
      </w:r>
      <w:r w:rsidR="007D3B93" w:rsidRPr="007B257B">
        <w:rPr>
          <w:rFonts w:ascii="Arial" w:hAnsi="Arial" w:cs="Arial"/>
          <w:sz w:val="22"/>
          <w:szCs w:val="22"/>
        </w:rPr>
        <w:t xml:space="preserve">Položka ,,A.II.2. Kulturní předměty“ obsahuje, bez ohledu na výši ocenění, zejména movité kulturní památky, sbírky muzejní povahy, předměty kulturní hodnoty, umělecká díla a obdobné věci, a to včetně souborů tohoto majetku. Neobsahuje majetek uvedený v položkách „A.II.3. Stavby“, „A.II.4. Samostatné </w:t>
      </w:r>
      <w:r w:rsidR="00B71915" w:rsidRPr="007B257B">
        <w:rPr>
          <w:rFonts w:ascii="Arial" w:hAnsi="Arial" w:cs="Arial"/>
          <w:b/>
          <w:sz w:val="22"/>
          <w:szCs w:val="22"/>
        </w:rPr>
        <w:t xml:space="preserve"> </w:t>
      </w:r>
      <w:r w:rsidR="00B71915" w:rsidRPr="007B257B">
        <w:rPr>
          <w:rFonts w:ascii="Arial" w:hAnsi="Arial" w:cs="Arial"/>
          <w:sz w:val="22"/>
          <w:szCs w:val="22"/>
        </w:rPr>
        <w:t xml:space="preserve">hmotné </w:t>
      </w:r>
      <w:r w:rsidR="007D3B93" w:rsidRPr="007B257B">
        <w:rPr>
          <w:rFonts w:ascii="Arial" w:hAnsi="Arial" w:cs="Arial"/>
          <w:sz w:val="22"/>
          <w:szCs w:val="22"/>
        </w:rPr>
        <w:t xml:space="preserve">movité věci a soubory </w:t>
      </w:r>
      <w:r w:rsidR="00B71915" w:rsidRPr="007B257B">
        <w:rPr>
          <w:rFonts w:ascii="Arial" w:hAnsi="Arial" w:cs="Arial"/>
          <w:b/>
          <w:sz w:val="22"/>
          <w:szCs w:val="22"/>
        </w:rPr>
        <w:t xml:space="preserve"> </w:t>
      </w:r>
      <w:r w:rsidR="00B71915" w:rsidRPr="007B257B">
        <w:rPr>
          <w:rFonts w:ascii="Arial" w:hAnsi="Arial" w:cs="Arial"/>
          <w:sz w:val="22"/>
          <w:szCs w:val="22"/>
        </w:rPr>
        <w:t xml:space="preserve">hmotných </w:t>
      </w:r>
      <w:r w:rsidR="007D3B93" w:rsidRPr="007B257B">
        <w:rPr>
          <w:rFonts w:ascii="Arial" w:hAnsi="Arial" w:cs="Arial"/>
          <w:sz w:val="22"/>
          <w:szCs w:val="22"/>
        </w:rPr>
        <w:t>movitých věcí“, „A.II.6. Drobný dlouhodobý hmotný majetek“, „B.I.7. Pořízení zboží“, „B.I.8. Zboží na skladě“, „B.I.9. Zboží na cestě“</w:t>
      </w:r>
      <w:r w:rsidR="00C557D3" w:rsidRPr="007B257B">
        <w:rPr>
          <w:rFonts w:ascii="Arial" w:hAnsi="Arial" w:cs="Arial"/>
          <w:sz w:val="22"/>
          <w:szCs w:val="22"/>
        </w:rPr>
        <w:t xml:space="preserve"> </w:t>
      </w:r>
      <w:r w:rsidR="00C557D3" w:rsidRPr="007B257B">
        <w:rPr>
          <w:rFonts w:ascii="Arial" w:hAnsi="Arial" w:cs="Arial"/>
          <w:b/>
          <w:sz w:val="22"/>
          <w:szCs w:val="22"/>
        </w:rPr>
        <w:t>a</w:t>
      </w:r>
      <w:r w:rsidR="00027385" w:rsidRPr="007B257B">
        <w:rPr>
          <w:rFonts w:ascii="Arial" w:hAnsi="Arial" w:cs="Arial"/>
          <w:b/>
          <w:sz w:val="22"/>
          <w:szCs w:val="22"/>
        </w:rPr>
        <w:t xml:space="preserve"> „B.I.10. Ostatní zásoby“</w:t>
      </w:r>
      <w:r w:rsidR="007D3B93" w:rsidRPr="007B257B">
        <w:rPr>
          <w:rFonts w:ascii="Arial" w:hAnsi="Arial" w:cs="Arial"/>
          <w:sz w:val="22"/>
          <w:szCs w:val="22"/>
        </w:rPr>
        <w:t xml:space="preserve">. </w:t>
      </w:r>
    </w:p>
    <w:p w:rsidR="007D3B93" w:rsidRPr="007B257B" w:rsidRDefault="00B372AD" w:rsidP="008D47FA">
      <w:pPr>
        <w:pStyle w:val="Textodstavce"/>
        <w:tabs>
          <w:tab w:val="num" w:pos="709"/>
          <w:tab w:val="num" w:pos="786"/>
          <w:tab w:val="num" w:pos="993"/>
          <w:tab w:val="num" w:pos="2520"/>
        </w:tabs>
        <w:ind w:left="1" w:firstLine="425"/>
        <w:rPr>
          <w:rFonts w:ascii="Arial" w:hAnsi="Arial" w:cs="Arial"/>
          <w:sz w:val="22"/>
          <w:szCs w:val="22"/>
        </w:rPr>
      </w:pPr>
      <w:r w:rsidRPr="007B257B">
        <w:rPr>
          <w:rFonts w:ascii="Arial" w:hAnsi="Arial" w:cs="Arial"/>
          <w:sz w:val="22"/>
          <w:szCs w:val="22"/>
        </w:rPr>
        <w:t>(</w:t>
      </w:r>
      <w:r w:rsidR="00025248" w:rsidRPr="007B257B">
        <w:rPr>
          <w:rFonts w:ascii="Arial" w:hAnsi="Arial" w:cs="Arial"/>
          <w:sz w:val="22"/>
          <w:szCs w:val="22"/>
        </w:rPr>
        <w:t>3</w:t>
      </w:r>
      <w:r w:rsidRPr="007B257B">
        <w:rPr>
          <w:rFonts w:ascii="Arial" w:hAnsi="Arial" w:cs="Arial"/>
          <w:sz w:val="22"/>
          <w:szCs w:val="22"/>
        </w:rPr>
        <w:t xml:space="preserve">) </w:t>
      </w:r>
      <w:r w:rsidR="007D3B93" w:rsidRPr="007B257B">
        <w:rPr>
          <w:rFonts w:ascii="Arial" w:hAnsi="Arial" w:cs="Arial"/>
          <w:sz w:val="22"/>
          <w:szCs w:val="22"/>
        </w:rPr>
        <w:t>Položka ,,A.II.</w:t>
      </w:r>
      <w:r w:rsidR="0072109D" w:rsidRPr="007B257B">
        <w:rPr>
          <w:rFonts w:ascii="Arial" w:hAnsi="Arial" w:cs="Arial"/>
          <w:sz w:val="22"/>
          <w:szCs w:val="22"/>
        </w:rPr>
        <w:t>3</w:t>
      </w:r>
      <w:r w:rsidR="007D3B93" w:rsidRPr="007B257B">
        <w:rPr>
          <w:rFonts w:ascii="Arial" w:hAnsi="Arial" w:cs="Arial"/>
          <w:sz w:val="22"/>
          <w:szCs w:val="22"/>
        </w:rPr>
        <w:t>. Stavby“ obsahuje bez ohledu na výši ocenění a dobu použitelnosti</w:t>
      </w:r>
    </w:p>
    <w:p w:rsidR="007D3B93" w:rsidRPr="007B257B" w:rsidRDefault="00025248" w:rsidP="008D47FA">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lastRenderedPageBreak/>
        <w:t xml:space="preserve">a) </w:t>
      </w:r>
      <w:r w:rsidRPr="007B257B">
        <w:rPr>
          <w:rFonts w:ascii="Arial" w:hAnsi="Arial" w:cs="Arial"/>
          <w:sz w:val="22"/>
          <w:szCs w:val="22"/>
        </w:rPr>
        <w:tab/>
      </w:r>
      <w:r w:rsidR="007D3B93" w:rsidRPr="007B257B">
        <w:rPr>
          <w:rFonts w:ascii="Arial" w:hAnsi="Arial" w:cs="Arial"/>
          <w:sz w:val="22"/>
          <w:szCs w:val="22"/>
        </w:rPr>
        <w:t>stavby</w:t>
      </w:r>
      <w:r w:rsidR="007D3B93" w:rsidRPr="007B257B">
        <w:rPr>
          <w:rFonts w:ascii="Arial" w:hAnsi="Arial" w:cs="Arial"/>
          <w:sz w:val="22"/>
          <w:szCs w:val="22"/>
          <w:vertAlign w:val="superscript"/>
        </w:rPr>
        <w:footnoteReference w:customMarkFollows="1" w:id="10"/>
        <w:t xml:space="preserve">20) </w:t>
      </w:r>
      <w:r w:rsidR="007D3B93" w:rsidRPr="007B257B">
        <w:rPr>
          <w:rFonts w:ascii="Arial" w:hAnsi="Arial" w:cs="Arial"/>
          <w:sz w:val="22"/>
          <w:szCs w:val="22"/>
        </w:rPr>
        <w:t xml:space="preserve">včetně budov, důlní díla a důlní stavby pod povrchem, vodní díla a další stavební díla podle jiných </w:t>
      </w:r>
      <w:r w:rsidR="00F9376C" w:rsidRPr="007B257B">
        <w:rPr>
          <w:rFonts w:ascii="Arial" w:hAnsi="Arial" w:cs="Arial"/>
          <w:sz w:val="22"/>
          <w:szCs w:val="22"/>
        </w:rPr>
        <w:t>právních předpisů</w:t>
      </w:r>
      <w:r w:rsidR="0041575B" w:rsidRPr="007B257B">
        <w:rPr>
          <w:rFonts w:ascii="Arial" w:hAnsi="Arial" w:cs="Arial"/>
          <w:sz w:val="22"/>
          <w:szCs w:val="22"/>
          <w:vertAlign w:val="superscript"/>
        </w:rPr>
        <w:t>15</w:t>
      </w:r>
      <w:r w:rsidR="007D3B93" w:rsidRPr="007B257B">
        <w:rPr>
          <w:rFonts w:ascii="Arial" w:hAnsi="Arial" w:cs="Arial"/>
          <w:sz w:val="22"/>
          <w:szCs w:val="22"/>
          <w:vertAlign w:val="superscript"/>
        </w:rPr>
        <w:t>)</w:t>
      </w:r>
      <w:r w:rsidR="007D3B93" w:rsidRPr="007B257B">
        <w:rPr>
          <w:rFonts w:ascii="Arial" w:hAnsi="Arial" w:cs="Arial"/>
          <w:sz w:val="22"/>
          <w:szCs w:val="22"/>
        </w:rPr>
        <w:t>,</w:t>
      </w:r>
    </w:p>
    <w:p w:rsidR="007D3B93" w:rsidRPr="007B257B" w:rsidRDefault="00025248" w:rsidP="008D47FA">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 xml:space="preserve">b) </w:t>
      </w:r>
      <w:r w:rsidRPr="007B257B">
        <w:rPr>
          <w:rFonts w:ascii="Arial" w:hAnsi="Arial" w:cs="Arial"/>
          <w:sz w:val="22"/>
          <w:szCs w:val="22"/>
        </w:rPr>
        <w:tab/>
      </w:r>
      <w:r w:rsidR="007D3B93" w:rsidRPr="007B257B">
        <w:rPr>
          <w:rFonts w:ascii="Arial" w:hAnsi="Arial" w:cs="Arial"/>
          <w:sz w:val="22"/>
          <w:szCs w:val="22"/>
        </w:rPr>
        <w:t>otvírky nových lomů, pískoven a hlinišť,</w:t>
      </w:r>
    </w:p>
    <w:p w:rsidR="007D3B93" w:rsidRPr="007B257B" w:rsidRDefault="00025248" w:rsidP="008D47FA">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 xml:space="preserve">c) </w:t>
      </w:r>
      <w:r w:rsidRPr="007B257B">
        <w:rPr>
          <w:rFonts w:ascii="Arial" w:hAnsi="Arial" w:cs="Arial"/>
          <w:sz w:val="22"/>
          <w:szCs w:val="22"/>
        </w:rPr>
        <w:tab/>
      </w:r>
      <w:r w:rsidR="007D3B93" w:rsidRPr="007B257B">
        <w:rPr>
          <w:rFonts w:ascii="Arial" w:hAnsi="Arial" w:cs="Arial"/>
          <w:sz w:val="22"/>
          <w:szCs w:val="22"/>
        </w:rPr>
        <w:t>technické rekultivace,</w:t>
      </w:r>
    </w:p>
    <w:p w:rsidR="007D3B93" w:rsidRPr="007B257B" w:rsidRDefault="00025248" w:rsidP="008D47FA">
      <w:pPr>
        <w:pStyle w:val="Zkladntextodsazen"/>
        <w:spacing w:before="120" w:after="120"/>
        <w:ind w:left="284" w:hanging="284"/>
        <w:jc w:val="both"/>
        <w:rPr>
          <w:rFonts w:ascii="Arial" w:hAnsi="Arial" w:cs="Arial"/>
          <w:b/>
          <w:sz w:val="22"/>
          <w:szCs w:val="22"/>
        </w:rPr>
      </w:pPr>
      <w:r w:rsidRPr="007B257B">
        <w:rPr>
          <w:rFonts w:ascii="Arial" w:hAnsi="Arial" w:cs="Arial"/>
          <w:sz w:val="22"/>
          <w:szCs w:val="22"/>
        </w:rPr>
        <w:t xml:space="preserve">d) </w:t>
      </w:r>
      <w:r w:rsidRPr="007B257B">
        <w:rPr>
          <w:rFonts w:ascii="Arial" w:hAnsi="Arial" w:cs="Arial"/>
          <w:sz w:val="22"/>
          <w:szCs w:val="22"/>
        </w:rPr>
        <w:tab/>
      </w:r>
      <w:r w:rsidR="007D3B93" w:rsidRPr="007B257B">
        <w:rPr>
          <w:rFonts w:ascii="Arial" w:hAnsi="Arial" w:cs="Arial"/>
          <w:sz w:val="22"/>
          <w:szCs w:val="22"/>
        </w:rPr>
        <w:t>byty a nebytové prostory vymezené jako jednotky</w:t>
      </w:r>
      <w:r w:rsidR="006C3150" w:rsidRPr="007B257B">
        <w:rPr>
          <w:rFonts w:ascii="Arial" w:hAnsi="Arial" w:cs="Arial"/>
          <w:b/>
          <w:sz w:val="22"/>
          <w:szCs w:val="22"/>
        </w:rPr>
        <w:t>;</w:t>
      </w:r>
      <w:r w:rsidR="006C3150" w:rsidRPr="007B257B">
        <w:rPr>
          <w:rFonts w:ascii="Arial" w:hAnsi="Arial" w:cs="Arial"/>
          <w:b/>
          <w:color w:val="000000"/>
          <w:sz w:val="22"/>
          <w:szCs w:val="22"/>
        </w:rPr>
        <w:t xml:space="preserve"> </w:t>
      </w:r>
      <w:r w:rsidR="006C3150" w:rsidRPr="007B257B">
        <w:rPr>
          <w:rFonts w:ascii="Arial" w:hAnsi="Arial" w:cs="Arial"/>
          <w:sz w:val="22"/>
          <w:szCs w:val="22"/>
        </w:rPr>
        <w:t xml:space="preserve">v případě společných částí nemovité věci se použije </w:t>
      </w:r>
      <w:r w:rsidR="008956DD" w:rsidRPr="007B257B">
        <w:rPr>
          <w:rFonts w:ascii="Arial" w:hAnsi="Arial" w:cs="Arial"/>
          <w:sz w:val="22"/>
          <w:szCs w:val="22"/>
        </w:rPr>
        <w:t>odstavec</w:t>
      </w:r>
      <w:r w:rsidR="006C3150" w:rsidRPr="007B257B">
        <w:rPr>
          <w:rFonts w:ascii="Arial" w:hAnsi="Arial" w:cs="Arial"/>
          <w:sz w:val="22"/>
          <w:szCs w:val="22"/>
        </w:rPr>
        <w:t xml:space="preserve"> 1 obdobně</w:t>
      </w:r>
      <w:r w:rsidR="007D3B93" w:rsidRPr="007B257B">
        <w:rPr>
          <w:rFonts w:ascii="Arial" w:hAnsi="Arial" w:cs="Arial"/>
          <w:sz w:val="22"/>
          <w:szCs w:val="22"/>
        </w:rPr>
        <w:t>,</w:t>
      </w:r>
      <w:r w:rsidR="006C3150" w:rsidRPr="007B257B" w:rsidDel="006C3150">
        <w:rPr>
          <w:rFonts w:ascii="Arial" w:hAnsi="Arial" w:cs="Arial"/>
          <w:b/>
          <w:sz w:val="22"/>
          <w:szCs w:val="22"/>
        </w:rPr>
        <w:t xml:space="preserve"> </w:t>
      </w:r>
    </w:p>
    <w:p w:rsidR="007D3B93" w:rsidRPr="007B257B" w:rsidRDefault="00025248" w:rsidP="008D47FA">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 xml:space="preserve">e) </w:t>
      </w:r>
      <w:r w:rsidRPr="007B257B">
        <w:rPr>
          <w:rFonts w:ascii="Arial" w:hAnsi="Arial" w:cs="Arial"/>
          <w:sz w:val="22"/>
          <w:szCs w:val="22"/>
        </w:rPr>
        <w:tab/>
      </w:r>
      <w:r w:rsidR="007D3B93" w:rsidRPr="007B257B">
        <w:rPr>
          <w:rFonts w:ascii="Arial" w:hAnsi="Arial" w:cs="Arial"/>
          <w:sz w:val="22"/>
          <w:szCs w:val="22"/>
        </w:rPr>
        <w:t>nemovité kulturní památky,</w:t>
      </w:r>
    </w:p>
    <w:p w:rsidR="007D3B93" w:rsidRPr="007B257B" w:rsidRDefault="00025248" w:rsidP="008D47FA">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 xml:space="preserve">f) </w:t>
      </w:r>
      <w:r w:rsidRPr="007B257B">
        <w:rPr>
          <w:rFonts w:ascii="Arial" w:hAnsi="Arial" w:cs="Arial"/>
          <w:sz w:val="22"/>
          <w:szCs w:val="22"/>
        </w:rPr>
        <w:tab/>
      </w:r>
      <w:r w:rsidR="007D3B93" w:rsidRPr="007B257B">
        <w:rPr>
          <w:rFonts w:ascii="Arial" w:hAnsi="Arial" w:cs="Arial"/>
          <w:sz w:val="22"/>
          <w:szCs w:val="22"/>
        </w:rPr>
        <w:t xml:space="preserve">technické zhodnocení </w:t>
      </w:r>
      <w:r w:rsidR="007D3B93" w:rsidRPr="007B257B">
        <w:rPr>
          <w:rFonts w:ascii="Arial" w:hAnsi="Arial" w:cs="Arial"/>
          <w:strike/>
          <w:sz w:val="22"/>
          <w:szCs w:val="22"/>
        </w:rPr>
        <w:t>majetku uvedeného</w:t>
      </w:r>
      <w:r w:rsidR="00266821" w:rsidRPr="007B257B">
        <w:rPr>
          <w:rFonts w:ascii="Arial" w:hAnsi="Arial" w:cs="Arial"/>
          <w:sz w:val="22"/>
          <w:szCs w:val="22"/>
        </w:rPr>
        <w:t xml:space="preserve"> </w:t>
      </w:r>
      <w:r w:rsidR="001A11C3" w:rsidRPr="007B257B">
        <w:rPr>
          <w:rFonts w:ascii="Arial" w:hAnsi="Arial" w:cs="Arial"/>
          <w:b/>
          <w:sz w:val="22"/>
          <w:szCs w:val="22"/>
        </w:rPr>
        <w:t>staveb uvedených</w:t>
      </w:r>
      <w:r w:rsidR="007D3B93" w:rsidRPr="007B257B">
        <w:rPr>
          <w:rFonts w:ascii="Arial" w:hAnsi="Arial" w:cs="Arial"/>
          <w:sz w:val="22"/>
          <w:szCs w:val="22"/>
        </w:rPr>
        <w:t xml:space="preserve"> v § 28 odst. 5 zákona, jehož ocenění jedné položky převyšuje částku 40 000 Kč,</w:t>
      </w:r>
    </w:p>
    <w:p w:rsidR="007D3B93" w:rsidRPr="007B257B" w:rsidRDefault="00025248" w:rsidP="008D47FA">
      <w:pPr>
        <w:pStyle w:val="Zkladntextodsazen"/>
        <w:spacing w:before="120" w:after="120"/>
        <w:ind w:left="284" w:hanging="284"/>
        <w:jc w:val="both"/>
        <w:rPr>
          <w:rFonts w:ascii="Arial" w:hAnsi="Arial" w:cs="Arial"/>
          <w:b/>
          <w:sz w:val="22"/>
          <w:szCs w:val="22"/>
        </w:rPr>
      </w:pPr>
      <w:r w:rsidRPr="007B257B">
        <w:rPr>
          <w:rFonts w:ascii="Arial" w:hAnsi="Arial" w:cs="Arial"/>
          <w:sz w:val="22"/>
          <w:szCs w:val="22"/>
        </w:rPr>
        <w:t xml:space="preserve">g) </w:t>
      </w:r>
      <w:r w:rsidRPr="007B257B">
        <w:rPr>
          <w:rFonts w:ascii="Arial" w:hAnsi="Arial" w:cs="Arial"/>
          <w:sz w:val="22"/>
          <w:szCs w:val="22"/>
        </w:rPr>
        <w:tab/>
      </w:r>
      <w:r w:rsidR="007D3B93" w:rsidRPr="007B257B">
        <w:rPr>
          <w:rFonts w:ascii="Arial" w:hAnsi="Arial" w:cs="Arial"/>
          <w:sz w:val="22"/>
          <w:szCs w:val="22"/>
        </w:rPr>
        <w:t>technické zhodnocení nemovité kulturní památky a církevní stavby oceněné podle § 25 odst. 1 písm. k) zákona</w:t>
      </w:r>
      <w:r w:rsidR="006E4F10" w:rsidRPr="007B257B">
        <w:rPr>
          <w:rFonts w:ascii="Arial" w:hAnsi="Arial" w:cs="Arial"/>
          <w:sz w:val="22"/>
          <w:szCs w:val="22"/>
        </w:rPr>
        <w:t>,</w:t>
      </w:r>
    </w:p>
    <w:p w:rsidR="00DE53AF" w:rsidRPr="007B257B" w:rsidRDefault="00DE53AF" w:rsidP="00203349">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h) právo stavby, pokud není</w:t>
      </w:r>
      <w:r w:rsidR="001B55AC" w:rsidRPr="007B257B">
        <w:rPr>
          <w:rFonts w:ascii="Arial" w:hAnsi="Arial" w:cs="Arial"/>
          <w:sz w:val="22"/>
          <w:szCs w:val="22"/>
        </w:rPr>
        <w:t xml:space="preserve"> zbožím</w:t>
      </w:r>
      <w:r w:rsidR="00203349" w:rsidRPr="007B257B">
        <w:rPr>
          <w:rFonts w:ascii="Arial" w:hAnsi="Arial" w:cs="Arial"/>
          <w:sz w:val="22"/>
          <w:szCs w:val="22"/>
        </w:rPr>
        <w:t>.</w:t>
      </w:r>
    </w:p>
    <w:p w:rsidR="007D3B93" w:rsidRPr="007B257B" w:rsidRDefault="00DE53AF" w:rsidP="008D47FA">
      <w:pPr>
        <w:pStyle w:val="Textodstavce"/>
        <w:tabs>
          <w:tab w:val="num" w:pos="709"/>
          <w:tab w:val="num" w:pos="786"/>
          <w:tab w:val="num" w:pos="993"/>
          <w:tab w:val="num" w:pos="2520"/>
        </w:tabs>
        <w:ind w:left="1" w:firstLine="425"/>
        <w:rPr>
          <w:rFonts w:ascii="Arial" w:hAnsi="Arial" w:cs="Arial"/>
          <w:sz w:val="22"/>
          <w:szCs w:val="22"/>
        </w:rPr>
      </w:pPr>
      <w:r w:rsidRPr="007B257B">
        <w:rPr>
          <w:rFonts w:ascii="Arial" w:hAnsi="Arial" w:cs="Arial"/>
          <w:sz w:val="22"/>
          <w:szCs w:val="22"/>
        </w:rPr>
        <w:t xml:space="preserve"> </w:t>
      </w:r>
      <w:r w:rsidR="00025248" w:rsidRPr="007B257B">
        <w:rPr>
          <w:rFonts w:ascii="Arial" w:hAnsi="Arial" w:cs="Arial"/>
          <w:sz w:val="22"/>
          <w:szCs w:val="22"/>
        </w:rPr>
        <w:t>(</w:t>
      </w:r>
      <w:r w:rsidR="00083D6D" w:rsidRPr="007B257B">
        <w:rPr>
          <w:rFonts w:ascii="Arial" w:hAnsi="Arial" w:cs="Arial"/>
          <w:sz w:val="22"/>
          <w:szCs w:val="22"/>
        </w:rPr>
        <w:t>4</w:t>
      </w:r>
      <w:r w:rsidR="00B372AD" w:rsidRPr="007B257B">
        <w:rPr>
          <w:rFonts w:ascii="Arial" w:hAnsi="Arial" w:cs="Arial"/>
          <w:sz w:val="22"/>
          <w:szCs w:val="22"/>
        </w:rPr>
        <w:t xml:space="preserve">) </w:t>
      </w:r>
      <w:r w:rsidR="007D3B93" w:rsidRPr="007B257B">
        <w:rPr>
          <w:rFonts w:ascii="Arial" w:hAnsi="Arial" w:cs="Arial"/>
          <w:sz w:val="22"/>
          <w:szCs w:val="22"/>
        </w:rPr>
        <w:t>Položka ,,A.II.</w:t>
      </w:r>
      <w:r w:rsidR="0072109D" w:rsidRPr="007B257B">
        <w:rPr>
          <w:rFonts w:ascii="Arial" w:hAnsi="Arial" w:cs="Arial"/>
          <w:sz w:val="22"/>
          <w:szCs w:val="22"/>
        </w:rPr>
        <w:t>4</w:t>
      </w:r>
      <w:r w:rsidR="007D3B93" w:rsidRPr="007B257B">
        <w:rPr>
          <w:rFonts w:ascii="Arial" w:hAnsi="Arial" w:cs="Arial"/>
          <w:sz w:val="22"/>
          <w:szCs w:val="22"/>
        </w:rPr>
        <w:t xml:space="preserve">. Samostatné </w:t>
      </w:r>
      <w:r w:rsidR="00B71915" w:rsidRPr="007B257B">
        <w:rPr>
          <w:rFonts w:ascii="Arial" w:hAnsi="Arial" w:cs="Arial"/>
          <w:sz w:val="22"/>
          <w:szCs w:val="22"/>
        </w:rPr>
        <w:t xml:space="preserve"> hmotné </w:t>
      </w:r>
      <w:r w:rsidR="007D3B93" w:rsidRPr="007B257B">
        <w:rPr>
          <w:rFonts w:ascii="Arial" w:hAnsi="Arial" w:cs="Arial"/>
          <w:sz w:val="22"/>
          <w:szCs w:val="22"/>
        </w:rPr>
        <w:t xml:space="preserve">movité věci a soubory </w:t>
      </w:r>
      <w:r w:rsidR="00B71915" w:rsidRPr="007B257B">
        <w:rPr>
          <w:rFonts w:ascii="Arial" w:hAnsi="Arial" w:cs="Arial"/>
          <w:sz w:val="22"/>
          <w:szCs w:val="22"/>
        </w:rPr>
        <w:t xml:space="preserve">hmotných </w:t>
      </w:r>
      <w:r w:rsidR="007D3B93" w:rsidRPr="007B257B">
        <w:rPr>
          <w:rFonts w:ascii="Arial" w:hAnsi="Arial" w:cs="Arial"/>
          <w:sz w:val="22"/>
          <w:szCs w:val="22"/>
        </w:rPr>
        <w:t xml:space="preserve">movitých věcí“ obsahuje samostatné </w:t>
      </w:r>
      <w:r w:rsidR="00B71915" w:rsidRPr="007B257B">
        <w:rPr>
          <w:rFonts w:ascii="Arial" w:hAnsi="Arial" w:cs="Arial"/>
          <w:sz w:val="22"/>
          <w:szCs w:val="22"/>
        </w:rPr>
        <w:t xml:space="preserve">hmotné </w:t>
      </w:r>
      <w:r w:rsidR="007D3B93" w:rsidRPr="007B257B">
        <w:rPr>
          <w:rFonts w:ascii="Arial" w:hAnsi="Arial" w:cs="Arial"/>
          <w:sz w:val="22"/>
          <w:szCs w:val="22"/>
        </w:rPr>
        <w:t>movité věci a soubory majetku, které jsou charakterizovány samostatným technicko-ekonomickým určením, u kterých doba použitelnosti je delší než jeden rok a ocenění samostatné</w:t>
      </w:r>
      <w:r w:rsidR="0067412B" w:rsidRPr="007B257B">
        <w:rPr>
          <w:rFonts w:ascii="Arial" w:hAnsi="Arial" w:cs="Arial"/>
          <w:sz w:val="22"/>
          <w:szCs w:val="22"/>
        </w:rPr>
        <w:t xml:space="preserve"> </w:t>
      </w:r>
      <w:r w:rsidR="0067412B" w:rsidRPr="007B257B">
        <w:rPr>
          <w:rFonts w:ascii="Arial" w:hAnsi="Arial" w:cs="Arial"/>
          <w:b/>
          <w:sz w:val="22"/>
          <w:szCs w:val="22"/>
        </w:rPr>
        <w:t>hmotné</w:t>
      </w:r>
      <w:r w:rsidR="007D3B93" w:rsidRPr="007B257B">
        <w:rPr>
          <w:rFonts w:ascii="Arial" w:hAnsi="Arial" w:cs="Arial"/>
          <w:sz w:val="22"/>
          <w:szCs w:val="22"/>
        </w:rPr>
        <w:t xml:space="preserve"> movité věci nebo souboru majetku podle § 71 převyšuje částku 40 000 Kč, a předměty z drahých kovů, pokud se nejedná o předměty kulturní hodnoty nebo kulturní památky. </w:t>
      </w:r>
    </w:p>
    <w:p w:rsidR="007D3B93" w:rsidRPr="007B257B" w:rsidRDefault="00025248" w:rsidP="008D47FA">
      <w:pPr>
        <w:pStyle w:val="Textodstavce"/>
        <w:tabs>
          <w:tab w:val="num" w:pos="709"/>
          <w:tab w:val="num" w:pos="786"/>
          <w:tab w:val="num" w:pos="993"/>
          <w:tab w:val="num" w:pos="2520"/>
        </w:tabs>
        <w:ind w:left="1" w:firstLine="425"/>
        <w:rPr>
          <w:rFonts w:ascii="Arial" w:hAnsi="Arial" w:cs="Arial"/>
          <w:sz w:val="22"/>
          <w:szCs w:val="22"/>
        </w:rPr>
      </w:pPr>
      <w:r w:rsidRPr="007B257B">
        <w:rPr>
          <w:rFonts w:ascii="Arial" w:hAnsi="Arial" w:cs="Arial"/>
          <w:sz w:val="22"/>
          <w:szCs w:val="22"/>
        </w:rPr>
        <w:t>(</w:t>
      </w:r>
      <w:r w:rsidR="00083D6D" w:rsidRPr="007B257B">
        <w:rPr>
          <w:rFonts w:ascii="Arial" w:hAnsi="Arial" w:cs="Arial"/>
          <w:sz w:val="22"/>
          <w:szCs w:val="22"/>
        </w:rPr>
        <w:t>5</w:t>
      </w:r>
      <w:r w:rsidR="00B372AD" w:rsidRPr="007B257B">
        <w:rPr>
          <w:rFonts w:ascii="Arial" w:hAnsi="Arial" w:cs="Arial"/>
          <w:sz w:val="22"/>
          <w:szCs w:val="22"/>
        </w:rPr>
        <w:t xml:space="preserve">) </w:t>
      </w:r>
      <w:r w:rsidR="007D3B93" w:rsidRPr="007B257B">
        <w:rPr>
          <w:rFonts w:ascii="Arial" w:hAnsi="Arial" w:cs="Arial"/>
          <w:sz w:val="22"/>
          <w:szCs w:val="22"/>
        </w:rPr>
        <w:t>Položka ,,A.II.</w:t>
      </w:r>
      <w:r w:rsidR="0072109D" w:rsidRPr="007B257B">
        <w:rPr>
          <w:rFonts w:ascii="Arial" w:hAnsi="Arial" w:cs="Arial"/>
          <w:sz w:val="22"/>
          <w:szCs w:val="22"/>
        </w:rPr>
        <w:t>5</w:t>
      </w:r>
      <w:r w:rsidR="007D3B93" w:rsidRPr="007B257B">
        <w:rPr>
          <w:rFonts w:ascii="Arial" w:hAnsi="Arial" w:cs="Arial"/>
          <w:sz w:val="22"/>
          <w:szCs w:val="22"/>
        </w:rPr>
        <w:t xml:space="preserve">. Pěstitelské celky trvalých porostů“ obsahuje </w:t>
      </w:r>
    </w:p>
    <w:p w:rsidR="007D3B93" w:rsidRPr="007B257B" w:rsidRDefault="00083D6D" w:rsidP="008D47FA">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 xml:space="preserve">a) </w:t>
      </w:r>
      <w:r w:rsidRPr="007B257B">
        <w:rPr>
          <w:rFonts w:ascii="Arial" w:hAnsi="Arial" w:cs="Arial"/>
          <w:sz w:val="22"/>
          <w:szCs w:val="22"/>
        </w:rPr>
        <w:tab/>
      </w:r>
      <w:r w:rsidR="007D3B93" w:rsidRPr="007B257B">
        <w:rPr>
          <w:rFonts w:ascii="Arial" w:hAnsi="Arial" w:cs="Arial"/>
          <w:sz w:val="22"/>
          <w:szCs w:val="22"/>
        </w:rPr>
        <w:t xml:space="preserve">ovocné stromy a ovocné keře vysázené na souvislém pozemku o výměře nad 0,25 hektaru v hustotě nejméně 90 stromů nebo 1000 keřů na hektar, </w:t>
      </w:r>
    </w:p>
    <w:p w:rsidR="007D3B93" w:rsidRPr="007B257B" w:rsidRDefault="00083D6D" w:rsidP="008D47FA">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 xml:space="preserve">b) </w:t>
      </w:r>
      <w:r w:rsidRPr="007B257B">
        <w:rPr>
          <w:rFonts w:ascii="Arial" w:hAnsi="Arial" w:cs="Arial"/>
          <w:sz w:val="22"/>
          <w:szCs w:val="22"/>
        </w:rPr>
        <w:tab/>
      </w:r>
      <w:r w:rsidR="007D3B93" w:rsidRPr="007B257B">
        <w:rPr>
          <w:rFonts w:ascii="Arial" w:hAnsi="Arial" w:cs="Arial"/>
          <w:sz w:val="22"/>
          <w:szCs w:val="22"/>
        </w:rPr>
        <w:t>trvalý porost vinic a chmelnic bez nosných konstrukcí.</w:t>
      </w:r>
    </w:p>
    <w:p w:rsidR="00083D6D" w:rsidRPr="007B257B" w:rsidRDefault="00083D6D" w:rsidP="008D47FA">
      <w:pPr>
        <w:pStyle w:val="Textodstavce"/>
        <w:tabs>
          <w:tab w:val="num" w:pos="709"/>
          <w:tab w:val="num" w:pos="786"/>
          <w:tab w:val="num" w:pos="993"/>
          <w:tab w:val="num" w:pos="2520"/>
        </w:tabs>
        <w:ind w:left="1" w:firstLine="425"/>
        <w:rPr>
          <w:rFonts w:ascii="Arial" w:hAnsi="Arial" w:cs="Arial"/>
          <w:sz w:val="22"/>
          <w:szCs w:val="22"/>
        </w:rPr>
      </w:pPr>
      <w:r w:rsidRPr="007B257B">
        <w:rPr>
          <w:rFonts w:ascii="Arial" w:hAnsi="Arial" w:cs="Arial"/>
          <w:sz w:val="22"/>
          <w:szCs w:val="22"/>
        </w:rPr>
        <w:t xml:space="preserve">(6) </w:t>
      </w:r>
      <w:r w:rsidR="007D3B93" w:rsidRPr="007B257B">
        <w:rPr>
          <w:rFonts w:ascii="Arial" w:hAnsi="Arial" w:cs="Arial"/>
          <w:sz w:val="22"/>
          <w:szCs w:val="22"/>
        </w:rPr>
        <w:t>Položka ,,A.II.</w:t>
      </w:r>
      <w:r w:rsidR="0072109D" w:rsidRPr="007B257B">
        <w:rPr>
          <w:rFonts w:ascii="Arial" w:hAnsi="Arial" w:cs="Arial"/>
          <w:sz w:val="22"/>
          <w:szCs w:val="22"/>
        </w:rPr>
        <w:t>6</w:t>
      </w:r>
      <w:r w:rsidR="007D3B93" w:rsidRPr="007B257B">
        <w:rPr>
          <w:rFonts w:ascii="Arial" w:hAnsi="Arial" w:cs="Arial"/>
          <w:sz w:val="22"/>
          <w:szCs w:val="22"/>
        </w:rPr>
        <w:t xml:space="preserve">. Drobný dlouhodobý hmotný majetek“ obsahuje </w:t>
      </w:r>
      <w:r w:rsidR="00B71915" w:rsidRPr="007B257B">
        <w:rPr>
          <w:rFonts w:ascii="Arial" w:hAnsi="Arial" w:cs="Arial"/>
          <w:sz w:val="22"/>
          <w:szCs w:val="22"/>
        </w:rPr>
        <w:t>hmotné</w:t>
      </w:r>
      <w:r w:rsidR="00B71915" w:rsidRPr="007B257B">
        <w:rPr>
          <w:rFonts w:ascii="Arial" w:hAnsi="Arial" w:cs="Arial"/>
          <w:b/>
          <w:sz w:val="22"/>
          <w:szCs w:val="22"/>
        </w:rPr>
        <w:t xml:space="preserve"> </w:t>
      </w:r>
      <w:r w:rsidR="007D3B93" w:rsidRPr="007B257B">
        <w:rPr>
          <w:rFonts w:ascii="Arial" w:hAnsi="Arial" w:cs="Arial"/>
          <w:sz w:val="22"/>
          <w:szCs w:val="22"/>
        </w:rPr>
        <w:t xml:space="preserve">movité věci, popřípadě soubory majetku, které jsou charakterizovány samostatným technicko-ekonomickým určením, u kterých doba použitelnosti je delší než jeden rok a ocenění jedné položky je v částce 3 000 Kč a vyšší a nepřevyšuje částku 40 000 Kč. Účetní jednotka může rozhodnout vnitřním předpisem o snížení stanovené dolní hranice. Za drobný dlouhodobý hmotný majetek se považují vždy </w:t>
      </w:r>
    </w:p>
    <w:p w:rsidR="007D3B93" w:rsidRPr="007B257B" w:rsidRDefault="00083D6D" w:rsidP="00203349">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 xml:space="preserve">a) </w:t>
      </w:r>
      <w:r w:rsidRPr="007B257B">
        <w:rPr>
          <w:rFonts w:ascii="Arial" w:hAnsi="Arial" w:cs="Arial"/>
          <w:sz w:val="22"/>
          <w:szCs w:val="22"/>
        </w:rPr>
        <w:tab/>
      </w:r>
      <w:r w:rsidR="007D3B93" w:rsidRPr="007B257B">
        <w:rPr>
          <w:rFonts w:ascii="Arial" w:hAnsi="Arial" w:cs="Arial"/>
          <w:sz w:val="22"/>
          <w:szCs w:val="22"/>
        </w:rPr>
        <w:t>předměty z drahých kovů, pokud nejsou dlouhodobým majetkem podle odstavce 4, bez ohledu na výši pořizovací ceny</w:t>
      </w:r>
      <w:r w:rsidR="007645BD" w:rsidRPr="007B257B">
        <w:rPr>
          <w:rFonts w:ascii="Arial" w:hAnsi="Arial" w:cs="Arial"/>
          <w:sz w:val="22"/>
          <w:szCs w:val="22"/>
        </w:rPr>
        <w:t>,</w:t>
      </w:r>
    </w:p>
    <w:p w:rsidR="00AF1424" w:rsidRPr="007B257B" w:rsidRDefault="00083D6D" w:rsidP="00203349">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 xml:space="preserve">b) </w:t>
      </w:r>
      <w:r w:rsidRPr="007B257B">
        <w:rPr>
          <w:rFonts w:ascii="Arial" w:hAnsi="Arial" w:cs="Arial"/>
          <w:sz w:val="22"/>
          <w:szCs w:val="22"/>
        </w:rPr>
        <w:tab/>
      </w:r>
      <w:r w:rsidR="007D3B93" w:rsidRPr="007B257B">
        <w:rPr>
          <w:rFonts w:ascii="Arial" w:hAnsi="Arial" w:cs="Arial"/>
          <w:sz w:val="22"/>
          <w:szCs w:val="22"/>
        </w:rPr>
        <w:t xml:space="preserve">věci pořízené formou finančního leasingu, popřípadě bezúplatně převzaté, u kterých </w:t>
      </w:r>
      <w:r w:rsidR="00FB7C7B" w:rsidRPr="007B257B">
        <w:rPr>
          <w:rFonts w:ascii="Arial" w:hAnsi="Arial" w:cs="Arial"/>
          <w:sz w:val="22"/>
          <w:szCs w:val="22"/>
        </w:rPr>
        <w:t xml:space="preserve">ocenění </w:t>
      </w:r>
      <w:r w:rsidR="007D3B93" w:rsidRPr="007B257B">
        <w:rPr>
          <w:rFonts w:ascii="Arial" w:hAnsi="Arial" w:cs="Arial"/>
          <w:sz w:val="22"/>
          <w:szCs w:val="22"/>
        </w:rPr>
        <w:t>podle § 25 zákona nepřevyšuje částku 40 000 Kč</w:t>
      </w:r>
      <w:r w:rsidR="00FB7C7B" w:rsidRPr="007B257B">
        <w:rPr>
          <w:rFonts w:ascii="Arial" w:hAnsi="Arial" w:cs="Arial"/>
          <w:sz w:val="22"/>
          <w:szCs w:val="22"/>
        </w:rPr>
        <w:t>,</w:t>
      </w:r>
    </w:p>
    <w:p w:rsidR="00E84AD0" w:rsidRPr="007B257B" w:rsidRDefault="00E84AD0" w:rsidP="00203349">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 xml:space="preserve">c) </w:t>
      </w:r>
      <w:r w:rsidR="00886FCB" w:rsidRPr="007B257B">
        <w:rPr>
          <w:rFonts w:ascii="Arial" w:hAnsi="Arial" w:cs="Arial"/>
          <w:sz w:val="22"/>
          <w:szCs w:val="22"/>
        </w:rPr>
        <w:t>věcná břemena k pozemku a stavbě s výjimkou užívacího práva, pokud nejsou vykazována jako součást ocenění položky „A.II.3. Stavby“ nebo jako součást ocenění v rámci položky „B.I. Zásoby“, u kterých ocenění nepřevyšuje částku 40 000 Kč</w:t>
      </w:r>
      <w:r w:rsidRPr="007B257B">
        <w:rPr>
          <w:rFonts w:ascii="Arial" w:hAnsi="Arial" w:cs="Arial"/>
          <w:sz w:val="22"/>
          <w:szCs w:val="22"/>
        </w:rPr>
        <w:t>.</w:t>
      </w:r>
    </w:p>
    <w:p w:rsidR="00B71915" w:rsidRPr="007B257B" w:rsidRDefault="00203349" w:rsidP="008D47FA">
      <w:pPr>
        <w:pStyle w:val="Textodstavce"/>
        <w:tabs>
          <w:tab w:val="num" w:pos="709"/>
          <w:tab w:val="num" w:pos="786"/>
          <w:tab w:val="num" w:pos="993"/>
          <w:tab w:val="num" w:pos="2520"/>
        </w:tabs>
        <w:ind w:left="1" w:firstLine="425"/>
        <w:rPr>
          <w:rFonts w:ascii="Arial" w:hAnsi="Arial" w:cs="Arial"/>
          <w:color w:val="000000"/>
          <w:sz w:val="22"/>
          <w:szCs w:val="22"/>
        </w:rPr>
      </w:pPr>
      <w:r w:rsidRPr="007B257B">
        <w:rPr>
          <w:rFonts w:ascii="Arial" w:hAnsi="Arial" w:cs="Arial"/>
          <w:color w:val="000000"/>
          <w:sz w:val="22"/>
          <w:szCs w:val="22"/>
        </w:rPr>
        <w:t xml:space="preserve"> </w:t>
      </w:r>
      <w:r w:rsidR="00B71915" w:rsidRPr="007B257B">
        <w:rPr>
          <w:rFonts w:ascii="Arial" w:hAnsi="Arial" w:cs="Arial"/>
          <w:color w:val="000000"/>
          <w:sz w:val="22"/>
          <w:szCs w:val="22"/>
        </w:rPr>
        <w:t xml:space="preserve">(7) Položka „A.II.7. Ostatní dlouhodobý hmotný majetek“ obsahuje zejména </w:t>
      </w:r>
    </w:p>
    <w:p w:rsidR="00B71915" w:rsidRPr="007B257B" w:rsidRDefault="00B71915" w:rsidP="008D47FA">
      <w:pPr>
        <w:spacing w:before="120" w:after="120"/>
        <w:ind w:left="360" w:hanging="300"/>
        <w:rPr>
          <w:rFonts w:ascii="Arial" w:hAnsi="Arial" w:cs="Arial"/>
          <w:color w:val="000000"/>
          <w:sz w:val="22"/>
          <w:szCs w:val="22"/>
        </w:rPr>
      </w:pPr>
      <w:r w:rsidRPr="007B257B">
        <w:rPr>
          <w:rFonts w:ascii="Arial" w:hAnsi="Arial" w:cs="Arial"/>
          <w:color w:val="000000"/>
          <w:sz w:val="22"/>
          <w:szCs w:val="22"/>
        </w:rPr>
        <w:t xml:space="preserve">a) dospělá zvířata bez ohledu na výši ocenění, s výjimkou zvířat v zoologických zahradách, služebních psů a služebních koní, </w:t>
      </w:r>
    </w:p>
    <w:p w:rsidR="00B71915" w:rsidRPr="007B257B" w:rsidRDefault="00B71915" w:rsidP="008D47FA">
      <w:pPr>
        <w:spacing w:before="120" w:after="120"/>
        <w:ind w:left="360" w:hanging="300"/>
        <w:rPr>
          <w:rFonts w:ascii="Arial" w:hAnsi="Arial" w:cs="Arial"/>
          <w:color w:val="000000"/>
          <w:sz w:val="22"/>
          <w:szCs w:val="22"/>
        </w:rPr>
      </w:pPr>
      <w:r w:rsidRPr="007B257B">
        <w:rPr>
          <w:rFonts w:ascii="Arial" w:hAnsi="Arial" w:cs="Arial"/>
          <w:color w:val="000000"/>
          <w:sz w:val="22"/>
          <w:szCs w:val="22"/>
        </w:rPr>
        <w:t xml:space="preserve">b) ložiska nevyhrazeného nerostu nebo jejich části koupené nebo nabyté vkladem jako součást pozemku po 1. lednu 1997 v rozsahu vymezeném geologickým průzkumem a za podmínky stanovené v § 66 odst. 2, a to bez ohledu na výši ocenění, </w:t>
      </w:r>
    </w:p>
    <w:p w:rsidR="006305A1" w:rsidRPr="007B257B" w:rsidRDefault="00B71915" w:rsidP="00203349">
      <w:pPr>
        <w:spacing w:before="120" w:after="120"/>
        <w:ind w:left="360" w:hanging="300"/>
        <w:rPr>
          <w:rFonts w:ascii="Arial" w:hAnsi="Arial" w:cs="Arial"/>
          <w:color w:val="000000"/>
          <w:sz w:val="22"/>
          <w:szCs w:val="22"/>
        </w:rPr>
      </w:pPr>
      <w:r w:rsidRPr="007B257B">
        <w:rPr>
          <w:rFonts w:ascii="Arial" w:hAnsi="Arial" w:cs="Arial"/>
          <w:color w:val="000000"/>
          <w:sz w:val="22"/>
          <w:szCs w:val="22"/>
        </w:rPr>
        <w:t>c) technické zhodnocení dlouhodobého hmotného majetku nevykazovaného v položkách „A.II.2. Kulturní předměty“ až „A.II.5. Pěstitelské celky trvalých porostů“,</w:t>
      </w:r>
    </w:p>
    <w:p w:rsidR="00054338" w:rsidRPr="007B257B" w:rsidRDefault="00B71915" w:rsidP="00203349">
      <w:pPr>
        <w:spacing w:before="120" w:after="120"/>
        <w:ind w:left="360" w:hanging="300"/>
        <w:rPr>
          <w:rFonts w:ascii="Arial" w:hAnsi="Arial" w:cs="Arial"/>
          <w:color w:val="000000"/>
          <w:sz w:val="22"/>
          <w:szCs w:val="22"/>
        </w:rPr>
      </w:pPr>
      <w:r w:rsidRPr="007B257B">
        <w:rPr>
          <w:rFonts w:ascii="Arial" w:hAnsi="Arial" w:cs="Arial"/>
          <w:color w:val="000000"/>
          <w:sz w:val="22"/>
          <w:szCs w:val="22"/>
        </w:rPr>
        <w:lastRenderedPageBreak/>
        <w:t xml:space="preserve">d) </w:t>
      </w:r>
      <w:r w:rsidR="006E4F10" w:rsidRPr="007B257B">
        <w:rPr>
          <w:rFonts w:ascii="Arial" w:hAnsi="Arial" w:cs="Arial"/>
          <w:sz w:val="22"/>
          <w:szCs w:val="22"/>
        </w:rPr>
        <w:t>věcná břemena k pozemku a stavbě s výjimkou užívacího práva, pokud nejsou vykazována jako součást ocenění položky „A.II.3. Stavby“ nebo jako součást ocenění v rámci položky „B.I. Zásoby“</w:t>
      </w:r>
      <w:r w:rsidR="00886FCB" w:rsidRPr="007B257B">
        <w:rPr>
          <w:rFonts w:ascii="Arial" w:hAnsi="Arial" w:cs="Arial"/>
          <w:sz w:val="22"/>
          <w:szCs w:val="22"/>
        </w:rPr>
        <w:t>,</w:t>
      </w:r>
      <w:r w:rsidR="002546E5" w:rsidRPr="007B257B">
        <w:rPr>
          <w:rFonts w:ascii="Arial" w:hAnsi="Arial" w:cs="Arial"/>
          <w:sz w:val="22"/>
          <w:szCs w:val="22"/>
        </w:rPr>
        <w:t xml:space="preserve"> nevykazovaná v položce ,,A.II.6. Drobný dlouhodobý hmotný majetek“</w:t>
      </w:r>
      <w:r w:rsidR="006E4F10" w:rsidRPr="007B257B">
        <w:rPr>
          <w:rFonts w:ascii="Arial" w:hAnsi="Arial" w:cs="Arial"/>
          <w:sz w:val="22"/>
          <w:szCs w:val="22"/>
        </w:rPr>
        <w:t>.</w:t>
      </w:r>
      <w:r w:rsidR="006E4F10" w:rsidRPr="007B257B" w:rsidDel="006E4F10">
        <w:rPr>
          <w:rFonts w:ascii="Arial" w:hAnsi="Arial" w:cs="Arial"/>
          <w:color w:val="000000"/>
          <w:sz w:val="22"/>
          <w:szCs w:val="22"/>
        </w:rPr>
        <w:t xml:space="preserve"> </w:t>
      </w:r>
    </w:p>
    <w:p w:rsidR="004412EA" w:rsidRPr="007B257B" w:rsidRDefault="00203349" w:rsidP="008D47FA">
      <w:pPr>
        <w:pStyle w:val="Textodstavce"/>
        <w:tabs>
          <w:tab w:val="num" w:pos="786"/>
          <w:tab w:val="num" w:pos="993"/>
          <w:tab w:val="num" w:pos="2520"/>
        </w:tabs>
        <w:ind w:left="1" w:firstLine="425"/>
        <w:rPr>
          <w:rFonts w:ascii="Arial" w:hAnsi="Arial" w:cs="Arial"/>
          <w:sz w:val="22"/>
          <w:szCs w:val="22"/>
        </w:rPr>
      </w:pPr>
      <w:r w:rsidRPr="007B257B">
        <w:rPr>
          <w:rFonts w:ascii="Arial" w:hAnsi="Arial" w:cs="Arial"/>
          <w:sz w:val="22"/>
          <w:szCs w:val="22"/>
        </w:rPr>
        <w:t xml:space="preserve"> </w:t>
      </w:r>
      <w:r w:rsidR="004412EA" w:rsidRPr="007B257B">
        <w:rPr>
          <w:rFonts w:ascii="Arial" w:hAnsi="Arial" w:cs="Arial"/>
          <w:sz w:val="22"/>
          <w:szCs w:val="22"/>
        </w:rPr>
        <w:t xml:space="preserve">(8) Položka „A.II.8. Nedokončený dlouhodobý hmotný majetek“ obsahuje zejména pořizovaný dlouhodobý hmotný majetek po dobu jeho pořizování do uvedení do stavu způsobilého k užívání. </w:t>
      </w:r>
    </w:p>
    <w:p w:rsidR="004412EA" w:rsidRPr="007B257B" w:rsidRDefault="004412EA" w:rsidP="008D47FA">
      <w:pPr>
        <w:pStyle w:val="Textodstavce"/>
        <w:tabs>
          <w:tab w:val="num" w:pos="786"/>
          <w:tab w:val="num" w:pos="993"/>
          <w:tab w:val="num" w:pos="2520"/>
        </w:tabs>
        <w:ind w:left="1" w:firstLine="425"/>
        <w:rPr>
          <w:rFonts w:ascii="Arial" w:hAnsi="Arial" w:cs="Arial"/>
          <w:sz w:val="22"/>
          <w:szCs w:val="22"/>
        </w:rPr>
      </w:pPr>
      <w:r w:rsidRPr="007B257B">
        <w:rPr>
          <w:rFonts w:ascii="Arial" w:hAnsi="Arial" w:cs="Arial"/>
          <w:sz w:val="22"/>
          <w:szCs w:val="22"/>
        </w:rPr>
        <w:t>(9)</w:t>
      </w:r>
      <w:r w:rsidRPr="007B257B">
        <w:rPr>
          <w:rFonts w:ascii="Arial" w:hAnsi="Arial" w:cs="Arial"/>
          <w:b/>
          <w:sz w:val="22"/>
          <w:szCs w:val="22"/>
        </w:rPr>
        <w:t xml:space="preserve"> </w:t>
      </w:r>
      <w:r w:rsidRPr="007B257B">
        <w:rPr>
          <w:rFonts w:ascii="Arial" w:hAnsi="Arial" w:cs="Arial"/>
          <w:sz w:val="22"/>
          <w:szCs w:val="22"/>
        </w:rPr>
        <w:t>Za dlouhodobý hmotný majetek se dále považuje technické zhodnocení dlouhodobého hmotného majetku nebo drobného dlouhodobého hmotného majetku, jehož ocenění převyšuje částku 40 000 Kč.</w:t>
      </w:r>
    </w:p>
    <w:p w:rsidR="004412EA" w:rsidRPr="007B257B" w:rsidRDefault="004412EA" w:rsidP="008D47FA">
      <w:pPr>
        <w:pStyle w:val="Textodstavce"/>
        <w:tabs>
          <w:tab w:val="num" w:pos="709"/>
          <w:tab w:val="num" w:pos="786"/>
          <w:tab w:val="num" w:pos="993"/>
          <w:tab w:val="num" w:pos="2520"/>
        </w:tabs>
        <w:ind w:left="1" w:firstLine="425"/>
        <w:rPr>
          <w:rFonts w:ascii="Arial" w:hAnsi="Arial" w:cs="Arial"/>
          <w:strike/>
          <w:sz w:val="22"/>
          <w:szCs w:val="22"/>
        </w:rPr>
      </w:pPr>
      <w:r w:rsidRPr="007B257B">
        <w:rPr>
          <w:rFonts w:ascii="Arial" w:hAnsi="Arial" w:cs="Arial"/>
          <w:strike/>
          <w:sz w:val="22"/>
          <w:szCs w:val="22"/>
        </w:rPr>
        <w:t xml:space="preserve">(10) Položka „A.II.9. Uspořádací účet technického zhodnocení dlouhodobého hmotného majetku“ obsahuje v průběhu běžného účetního období ocenění plnění, jejichž jednotlivé ocenění je nižší než částka stanovená v odstavci 9 a která mohou splnit podmínky pro technické zhodnocení dlouhodobého hmotného majetku nebo drobného dlouhodobého hmotného majetku podle odstavce 9. </w:t>
      </w:r>
    </w:p>
    <w:p w:rsidR="00D707B5" w:rsidRPr="007B257B" w:rsidRDefault="00D707B5" w:rsidP="008D47FA">
      <w:pPr>
        <w:pStyle w:val="Textodstavce"/>
        <w:tabs>
          <w:tab w:val="num" w:pos="709"/>
          <w:tab w:val="num" w:pos="786"/>
          <w:tab w:val="num" w:pos="993"/>
          <w:tab w:val="num" w:pos="2520"/>
        </w:tabs>
        <w:ind w:left="1" w:firstLine="425"/>
        <w:rPr>
          <w:rFonts w:ascii="Arial" w:hAnsi="Arial" w:cs="Arial"/>
          <w:sz w:val="22"/>
          <w:szCs w:val="22"/>
        </w:rPr>
      </w:pPr>
      <w:r w:rsidRPr="007B257B">
        <w:rPr>
          <w:rFonts w:ascii="Arial" w:hAnsi="Arial" w:cs="Arial"/>
          <w:strike/>
          <w:sz w:val="22"/>
          <w:szCs w:val="22"/>
        </w:rPr>
        <w:t>(11)</w:t>
      </w:r>
      <w:r w:rsidR="007D0A21" w:rsidRPr="007B257B">
        <w:rPr>
          <w:rFonts w:ascii="Arial" w:hAnsi="Arial" w:cs="Arial"/>
          <w:sz w:val="22"/>
          <w:szCs w:val="22"/>
        </w:rPr>
        <w:t xml:space="preserve"> </w:t>
      </w:r>
      <w:r w:rsidR="007D0A21" w:rsidRPr="007B257B">
        <w:rPr>
          <w:rFonts w:ascii="Arial" w:hAnsi="Arial" w:cs="Arial"/>
          <w:b/>
          <w:sz w:val="22"/>
          <w:szCs w:val="22"/>
        </w:rPr>
        <w:t>(10)</w:t>
      </w:r>
      <w:r w:rsidRPr="007B257B">
        <w:rPr>
          <w:rFonts w:ascii="Arial" w:hAnsi="Arial" w:cs="Arial"/>
          <w:sz w:val="22"/>
          <w:szCs w:val="22"/>
        </w:rPr>
        <w:t xml:space="preserve"> Položka „</w:t>
      </w:r>
      <w:r w:rsidRPr="007B257B">
        <w:rPr>
          <w:rFonts w:ascii="Arial" w:hAnsi="Arial" w:cs="Arial"/>
          <w:strike/>
          <w:sz w:val="22"/>
          <w:szCs w:val="22"/>
        </w:rPr>
        <w:t>A.II.11.</w:t>
      </w:r>
      <w:r w:rsidR="00E54141" w:rsidRPr="007B257B">
        <w:rPr>
          <w:rFonts w:ascii="Arial" w:hAnsi="Arial" w:cs="Arial"/>
          <w:sz w:val="22"/>
          <w:szCs w:val="22"/>
        </w:rPr>
        <w:t xml:space="preserve"> </w:t>
      </w:r>
      <w:r w:rsidR="00E54141" w:rsidRPr="007B257B">
        <w:rPr>
          <w:rFonts w:ascii="Arial" w:hAnsi="Arial" w:cs="Arial"/>
          <w:b/>
          <w:sz w:val="22"/>
          <w:szCs w:val="22"/>
        </w:rPr>
        <w:t>A.II.10.</w:t>
      </w:r>
      <w:r w:rsidRPr="007B257B">
        <w:rPr>
          <w:rFonts w:ascii="Arial" w:hAnsi="Arial" w:cs="Arial"/>
          <w:sz w:val="22"/>
          <w:szCs w:val="22"/>
        </w:rPr>
        <w:t xml:space="preserve"> Dlouhodobý hmotný majetek určený k prodeji“ obsahuje dlouhodobý hmotný majetek oceněný reálnou hodnotou podle § 27 odst. 1 </w:t>
      </w:r>
      <w:r w:rsidRPr="007B257B">
        <w:rPr>
          <w:rFonts w:ascii="Arial" w:hAnsi="Arial" w:cs="Arial"/>
          <w:strike/>
          <w:sz w:val="22"/>
          <w:szCs w:val="22"/>
        </w:rPr>
        <w:t>písm. h)</w:t>
      </w:r>
      <w:r w:rsidR="00AB7E55" w:rsidRPr="007B257B">
        <w:rPr>
          <w:rFonts w:ascii="Arial" w:hAnsi="Arial" w:cs="Arial"/>
          <w:sz w:val="22"/>
          <w:szCs w:val="22"/>
        </w:rPr>
        <w:t xml:space="preserve"> </w:t>
      </w:r>
      <w:r w:rsidR="00D74539" w:rsidRPr="007B257B">
        <w:rPr>
          <w:rFonts w:ascii="Arial" w:hAnsi="Arial" w:cs="Arial"/>
          <w:b/>
          <w:sz w:val="22"/>
          <w:szCs w:val="22"/>
        </w:rPr>
        <w:t xml:space="preserve">písm. </w:t>
      </w:r>
      <w:r w:rsidR="00AB7E55" w:rsidRPr="007B257B">
        <w:rPr>
          <w:rFonts w:ascii="Arial" w:hAnsi="Arial" w:cs="Arial"/>
          <w:b/>
          <w:sz w:val="22"/>
          <w:szCs w:val="22"/>
        </w:rPr>
        <w:t>i)</w:t>
      </w:r>
      <w:r w:rsidRPr="007B257B">
        <w:rPr>
          <w:rFonts w:ascii="Arial" w:hAnsi="Arial" w:cs="Arial"/>
          <w:sz w:val="22"/>
          <w:szCs w:val="22"/>
        </w:rPr>
        <w:t xml:space="preserve"> zákona. </w:t>
      </w:r>
    </w:p>
    <w:p w:rsidR="004412EA" w:rsidRPr="007B257B" w:rsidRDefault="004412EA" w:rsidP="008D47FA">
      <w:pPr>
        <w:pStyle w:val="Textodstavce"/>
        <w:tabs>
          <w:tab w:val="num" w:pos="709"/>
          <w:tab w:val="num" w:pos="786"/>
          <w:tab w:val="num" w:pos="993"/>
          <w:tab w:val="num" w:pos="2520"/>
        </w:tabs>
        <w:ind w:left="1" w:firstLine="425"/>
        <w:rPr>
          <w:rFonts w:ascii="Arial" w:hAnsi="Arial" w:cs="Arial"/>
          <w:strike/>
          <w:sz w:val="22"/>
          <w:szCs w:val="22"/>
        </w:rPr>
      </w:pPr>
      <w:r w:rsidRPr="007B257B">
        <w:rPr>
          <w:rFonts w:ascii="Arial" w:hAnsi="Arial" w:cs="Arial"/>
          <w:strike/>
          <w:sz w:val="22"/>
          <w:szCs w:val="22"/>
        </w:rPr>
        <w:t>(</w:t>
      </w:r>
      <w:r w:rsidR="00286187" w:rsidRPr="007B257B">
        <w:rPr>
          <w:rFonts w:ascii="Arial" w:hAnsi="Arial" w:cs="Arial"/>
          <w:strike/>
          <w:sz w:val="22"/>
          <w:szCs w:val="22"/>
        </w:rPr>
        <w:t>12</w:t>
      </w:r>
      <w:r w:rsidRPr="007B257B">
        <w:rPr>
          <w:rFonts w:ascii="Arial" w:hAnsi="Arial" w:cs="Arial"/>
          <w:strike/>
          <w:sz w:val="22"/>
          <w:szCs w:val="22"/>
        </w:rPr>
        <w:t>)</w:t>
      </w:r>
      <w:r w:rsidR="007D0A21" w:rsidRPr="007B257B">
        <w:rPr>
          <w:rFonts w:ascii="Arial" w:hAnsi="Arial" w:cs="Arial"/>
          <w:sz w:val="22"/>
          <w:szCs w:val="22"/>
        </w:rPr>
        <w:t xml:space="preserve"> </w:t>
      </w:r>
      <w:r w:rsidR="007D0A21" w:rsidRPr="007B257B">
        <w:rPr>
          <w:rFonts w:ascii="Arial" w:hAnsi="Arial" w:cs="Arial"/>
          <w:b/>
          <w:sz w:val="22"/>
          <w:szCs w:val="22"/>
        </w:rPr>
        <w:t>(11)</w:t>
      </w:r>
      <w:r w:rsidRPr="007B257B">
        <w:rPr>
          <w:rFonts w:ascii="Arial" w:hAnsi="Arial" w:cs="Arial"/>
          <w:sz w:val="22"/>
          <w:szCs w:val="22"/>
        </w:rPr>
        <w:t xml:space="preserve"> Pokud jsou splněny podmínky podle odstavců 9 a </w:t>
      </w:r>
      <w:r w:rsidR="005A2768" w:rsidRPr="007B257B">
        <w:rPr>
          <w:rFonts w:ascii="Arial" w:hAnsi="Arial" w:cs="Arial"/>
          <w:strike/>
          <w:sz w:val="22"/>
          <w:szCs w:val="22"/>
        </w:rPr>
        <w:t>13</w:t>
      </w:r>
      <w:r w:rsidR="007D0A21" w:rsidRPr="007B257B">
        <w:rPr>
          <w:rFonts w:ascii="Arial" w:hAnsi="Arial" w:cs="Arial"/>
          <w:sz w:val="22"/>
          <w:szCs w:val="22"/>
        </w:rPr>
        <w:t xml:space="preserve"> </w:t>
      </w:r>
      <w:r w:rsidR="007D0A21" w:rsidRPr="007B257B">
        <w:rPr>
          <w:rFonts w:ascii="Arial" w:hAnsi="Arial" w:cs="Arial"/>
          <w:b/>
          <w:sz w:val="22"/>
          <w:szCs w:val="22"/>
        </w:rPr>
        <w:t>12</w:t>
      </w:r>
      <w:r w:rsidRPr="007B257B">
        <w:rPr>
          <w:rFonts w:ascii="Arial" w:hAnsi="Arial" w:cs="Arial"/>
          <w:sz w:val="22"/>
          <w:szCs w:val="22"/>
        </w:rPr>
        <w:t xml:space="preserve">, uvede účetní jednotka nejpozději k rozvahovému dni technické zhodnocení v příslušné položce majetku. Nejsou-li splněny podmínky podle odstavců 9 a </w:t>
      </w:r>
      <w:r w:rsidR="00C630AE" w:rsidRPr="007B257B">
        <w:rPr>
          <w:rFonts w:ascii="Arial" w:hAnsi="Arial" w:cs="Arial"/>
          <w:strike/>
          <w:sz w:val="22"/>
          <w:szCs w:val="22"/>
        </w:rPr>
        <w:t>13</w:t>
      </w:r>
      <w:r w:rsidR="00F0314C" w:rsidRPr="007B257B">
        <w:rPr>
          <w:rFonts w:ascii="Arial" w:hAnsi="Arial" w:cs="Arial"/>
          <w:sz w:val="22"/>
          <w:szCs w:val="22"/>
        </w:rPr>
        <w:t xml:space="preserve"> </w:t>
      </w:r>
      <w:r w:rsidR="00F0314C" w:rsidRPr="007B257B">
        <w:rPr>
          <w:rFonts w:ascii="Arial" w:hAnsi="Arial" w:cs="Arial"/>
          <w:b/>
          <w:sz w:val="22"/>
          <w:szCs w:val="22"/>
        </w:rPr>
        <w:t>12</w:t>
      </w:r>
      <w:r w:rsidRPr="007B257B">
        <w:rPr>
          <w:rFonts w:ascii="Arial" w:hAnsi="Arial" w:cs="Arial"/>
          <w:sz w:val="22"/>
          <w:szCs w:val="22"/>
        </w:rPr>
        <w:t xml:space="preserve">, uvede účetní jednotka výši tohoto plnění v příslušné položce nákladů. V případě, že je zde předpoklad splnění podmínek podle odstavců 9 a </w:t>
      </w:r>
      <w:r w:rsidR="005A2768" w:rsidRPr="007B257B">
        <w:rPr>
          <w:rFonts w:ascii="Arial" w:hAnsi="Arial" w:cs="Arial"/>
          <w:strike/>
          <w:sz w:val="22"/>
          <w:szCs w:val="22"/>
        </w:rPr>
        <w:t>13</w:t>
      </w:r>
      <w:r w:rsidR="00F0314C" w:rsidRPr="007B257B">
        <w:rPr>
          <w:rFonts w:ascii="Arial" w:hAnsi="Arial" w:cs="Arial"/>
          <w:sz w:val="22"/>
          <w:szCs w:val="22"/>
        </w:rPr>
        <w:t xml:space="preserve"> </w:t>
      </w:r>
      <w:r w:rsidR="00F0314C" w:rsidRPr="007B257B">
        <w:rPr>
          <w:rFonts w:ascii="Arial" w:hAnsi="Arial" w:cs="Arial"/>
          <w:b/>
          <w:sz w:val="22"/>
          <w:szCs w:val="22"/>
        </w:rPr>
        <w:t>12</w:t>
      </w:r>
      <w:r w:rsidRPr="007B257B">
        <w:rPr>
          <w:rFonts w:ascii="Arial" w:hAnsi="Arial" w:cs="Arial"/>
          <w:sz w:val="22"/>
          <w:szCs w:val="22"/>
        </w:rPr>
        <w:t xml:space="preserve"> v následujících účetních obdobích, uvede účetní jednotka </w:t>
      </w:r>
      <w:r w:rsidRPr="007B257B">
        <w:rPr>
          <w:rFonts w:ascii="Arial" w:hAnsi="Arial" w:cs="Arial"/>
          <w:strike/>
          <w:sz w:val="22"/>
          <w:szCs w:val="22"/>
        </w:rPr>
        <w:t>nejpozději k rozvahovému dni běžného účetního období</w:t>
      </w:r>
      <w:r w:rsidRPr="007B257B">
        <w:rPr>
          <w:rFonts w:ascii="Arial" w:hAnsi="Arial" w:cs="Arial"/>
          <w:sz w:val="22"/>
          <w:szCs w:val="22"/>
        </w:rPr>
        <w:t xml:space="preserve"> technické zhodnocení v položce „A.II.8. Nedokončený dlouhodobý hmotný majetek“.</w:t>
      </w:r>
      <w:r w:rsidRPr="007B257B">
        <w:rPr>
          <w:rFonts w:ascii="Arial" w:hAnsi="Arial" w:cs="Arial"/>
          <w:strike/>
          <w:sz w:val="22"/>
          <w:szCs w:val="22"/>
        </w:rPr>
        <w:t xml:space="preserve"> </w:t>
      </w:r>
    </w:p>
    <w:p w:rsidR="004412EA" w:rsidRPr="007B257B" w:rsidRDefault="004412EA" w:rsidP="008D47FA">
      <w:pPr>
        <w:pStyle w:val="Textodstavce"/>
        <w:tabs>
          <w:tab w:val="num" w:pos="709"/>
          <w:tab w:val="num" w:pos="786"/>
          <w:tab w:val="num" w:pos="993"/>
          <w:tab w:val="num" w:pos="2520"/>
        </w:tabs>
        <w:ind w:left="1" w:firstLine="425"/>
        <w:rPr>
          <w:rFonts w:ascii="Arial" w:hAnsi="Arial" w:cs="Arial"/>
          <w:sz w:val="22"/>
          <w:szCs w:val="22"/>
        </w:rPr>
      </w:pPr>
      <w:r w:rsidRPr="007B257B">
        <w:rPr>
          <w:rFonts w:ascii="Arial" w:hAnsi="Arial" w:cs="Arial"/>
          <w:strike/>
          <w:sz w:val="22"/>
          <w:szCs w:val="22"/>
        </w:rPr>
        <w:t>(</w:t>
      </w:r>
      <w:r w:rsidR="00286187" w:rsidRPr="007B257B">
        <w:rPr>
          <w:rFonts w:ascii="Arial" w:hAnsi="Arial" w:cs="Arial"/>
          <w:strike/>
          <w:sz w:val="22"/>
          <w:szCs w:val="22"/>
        </w:rPr>
        <w:t>13</w:t>
      </w:r>
      <w:r w:rsidRPr="007B257B">
        <w:rPr>
          <w:rFonts w:ascii="Arial" w:hAnsi="Arial" w:cs="Arial"/>
          <w:strike/>
          <w:sz w:val="22"/>
          <w:szCs w:val="22"/>
        </w:rPr>
        <w:t>)</w:t>
      </w:r>
      <w:r w:rsidR="007D0A21" w:rsidRPr="007B257B">
        <w:rPr>
          <w:rFonts w:ascii="Arial" w:hAnsi="Arial" w:cs="Arial"/>
          <w:sz w:val="22"/>
          <w:szCs w:val="22"/>
        </w:rPr>
        <w:t xml:space="preserve"> </w:t>
      </w:r>
      <w:r w:rsidR="007D0A21" w:rsidRPr="007B257B">
        <w:rPr>
          <w:rFonts w:ascii="Arial" w:hAnsi="Arial" w:cs="Arial"/>
          <w:b/>
          <w:sz w:val="22"/>
          <w:szCs w:val="22"/>
        </w:rPr>
        <w:t>(12)</w:t>
      </w:r>
      <w:r w:rsidRPr="007B257B">
        <w:rPr>
          <w:rFonts w:ascii="Arial" w:hAnsi="Arial" w:cs="Arial"/>
          <w:sz w:val="22"/>
          <w:szCs w:val="22"/>
        </w:rPr>
        <w:t xml:space="preserve"> Dlouhodobým hmotným majetkem se stávají pořizované věci okamžikem uvedení do stavu způsobilého k užívání, kterým se rozumí zejména dokončení věci a splnění technických funkcí a povinností stanovených jinými právními předpisy</w:t>
      </w:r>
      <w:r w:rsidRPr="007B257B">
        <w:rPr>
          <w:rFonts w:ascii="Arial" w:hAnsi="Arial" w:cs="Arial"/>
          <w:sz w:val="22"/>
          <w:szCs w:val="22"/>
          <w:vertAlign w:val="superscript"/>
        </w:rPr>
        <w:footnoteReference w:customMarkFollows="1" w:id="11"/>
        <w:t>23)</w:t>
      </w:r>
      <w:r w:rsidRPr="007B257B">
        <w:rPr>
          <w:rFonts w:ascii="Arial" w:hAnsi="Arial" w:cs="Arial"/>
          <w:sz w:val="22"/>
          <w:szCs w:val="22"/>
        </w:rPr>
        <w:t xml:space="preserve"> pro užívání (způsobilost k provozu). Obdobně se postupuje v případě technického zhodnocení. Toto ustanovení se nepoužije v případě drobného dlouhodobého hmotného majetku.</w:t>
      </w:r>
    </w:p>
    <w:p w:rsidR="009B78CA" w:rsidRPr="007B257B" w:rsidRDefault="009B78CA" w:rsidP="009B78CA">
      <w:pPr>
        <w:pStyle w:val="ST"/>
        <w:spacing w:before="0" w:after="0" w:line="276" w:lineRule="auto"/>
        <w:rPr>
          <w:rFonts w:ascii="Arial" w:hAnsi="Arial" w:cs="Arial"/>
          <w:sz w:val="22"/>
          <w:szCs w:val="22"/>
        </w:rPr>
      </w:pPr>
      <w:r w:rsidRPr="007B257B">
        <w:rPr>
          <w:rFonts w:ascii="Arial" w:hAnsi="Arial" w:cs="Arial"/>
          <w:sz w:val="22"/>
          <w:szCs w:val="22"/>
        </w:rPr>
        <w:t>.</w:t>
      </w:r>
    </w:p>
    <w:p w:rsidR="009B78CA" w:rsidRPr="007B257B" w:rsidRDefault="009B78CA" w:rsidP="009B78CA">
      <w:pPr>
        <w:pStyle w:val="NADPISSTI"/>
        <w:spacing w:line="276" w:lineRule="auto"/>
        <w:rPr>
          <w:rFonts w:ascii="Arial" w:hAnsi="Arial" w:cs="Arial"/>
          <w:b w:val="0"/>
          <w:sz w:val="22"/>
          <w:szCs w:val="22"/>
        </w:rPr>
      </w:pPr>
      <w:r w:rsidRPr="007B257B">
        <w:rPr>
          <w:rFonts w:ascii="Arial" w:hAnsi="Arial" w:cs="Arial"/>
          <w:b w:val="0"/>
          <w:sz w:val="22"/>
          <w:szCs w:val="22"/>
        </w:rPr>
        <w:t>.</w:t>
      </w:r>
    </w:p>
    <w:p w:rsidR="00DB5449" w:rsidRPr="007B257B" w:rsidRDefault="009B78CA" w:rsidP="009B78CA">
      <w:pPr>
        <w:pStyle w:val="Hlava"/>
        <w:spacing w:before="0" w:line="276" w:lineRule="auto"/>
        <w:rPr>
          <w:rFonts w:ascii="Arial" w:hAnsi="Arial" w:cs="Arial"/>
          <w:sz w:val="22"/>
          <w:szCs w:val="22"/>
        </w:rPr>
      </w:pPr>
      <w:r w:rsidRPr="007B257B">
        <w:rPr>
          <w:rFonts w:ascii="Arial" w:hAnsi="Arial" w:cs="Arial"/>
          <w:sz w:val="22"/>
          <w:szCs w:val="22"/>
        </w:rPr>
        <w:t>.</w:t>
      </w:r>
      <w:r w:rsidR="00DB5449" w:rsidRPr="007B257B">
        <w:rPr>
          <w:rFonts w:ascii="Arial" w:hAnsi="Arial" w:cs="Arial"/>
          <w:sz w:val="22"/>
          <w:szCs w:val="22"/>
        </w:rPr>
        <w:t xml:space="preserve"> </w:t>
      </w:r>
    </w:p>
    <w:p w:rsidR="00C72FCA" w:rsidRPr="007B257B" w:rsidRDefault="00C72FCA" w:rsidP="008D47FA">
      <w:pPr>
        <w:pStyle w:val="Paragraf"/>
        <w:spacing w:before="120" w:after="120"/>
        <w:rPr>
          <w:rFonts w:ascii="Arial" w:hAnsi="Arial" w:cs="Arial"/>
          <w:color w:val="000000"/>
          <w:sz w:val="22"/>
          <w:szCs w:val="22"/>
        </w:rPr>
      </w:pPr>
      <w:r w:rsidRPr="007B257B">
        <w:rPr>
          <w:rFonts w:ascii="Arial" w:hAnsi="Arial" w:cs="Arial"/>
          <w:color w:val="000000"/>
          <w:sz w:val="22"/>
          <w:szCs w:val="22"/>
        </w:rPr>
        <w:t>§ 20</w:t>
      </w:r>
    </w:p>
    <w:p w:rsidR="00C72FCA" w:rsidRPr="007B257B" w:rsidRDefault="00C72FCA" w:rsidP="008D47FA">
      <w:pPr>
        <w:pStyle w:val="Textodstavce"/>
        <w:tabs>
          <w:tab w:val="num" w:pos="786"/>
          <w:tab w:val="num" w:pos="993"/>
          <w:tab w:val="num" w:pos="2520"/>
        </w:tabs>
        <w:ind w:left="1"/>
        <w:jc w:val="center"/>
        <w:rPr>
          <w:rFonts w:ascii="Arial" w:hAnsi="Arial" w:cs="Arial"/>
          <w:b/>
          <w:color w:val="000000"/>
          <w:sz w:val="22"/>
          <w:szCs w:val="22"/>
        </w:rPr>
      </w:pPr>
      <w:r w:rsidRPr="007B257B">
        <w:rPr>
          <w:rFonts w:ascii="Arial" w:hAnsi="Arial" w:cs="Arial"/>
          <w:b/>
          <w:color w:val="000000"/>
          <w:sz w:val="22"/>
          <w:szCs w:val="22"/>
        </w:rPr>
        <w:t>Zásoby</w:t>
      </w:r>
    </w:p>
    <w:p w:rsidR="00C72FCA" w:rsidRPr="007B257B" w:rsidRDefault="00C72FCA" w:rsidP="008D47FA">
      <w:pPr>
        <w:pStyle w:val="Textodstavce"/>
        <w:tabs>
          <w:tab w:val="num" w:pos="709"/>
          <w:tab w:val="num" w:pos="786"/>
          <w:tab w:val="num" w:pos="993"/>
          <w:tab w:val="num" w:pos="2520"/>
        </w:tabs>
        <w:ind w:left="1" w:firstLine="425"/>
        <w:rPr>
          <w:rFonts w:ascii="Arial" w:hAnsi="Arial" w:cs="Arial"/>
          <w:color w:val="000000"/>
          <w:sz w:val="22"/>
          <w:szCs w:val="22"/>
        </w:rPr>
      </w:pPr>
      <w:r w:rsidRPr="007B257B">
        <w:rPr>
          <w:rFonts w:ascii="Arial" w:hAnsi="Arial" w:cs="Arial"/>
          <w:color w:val="000000"/>
          <w:sz w:val="22"/>
          <w:szCs w:val="22"/>
        </w:rPr>
        <w:t>(1) Položka „B.I. Zásoby“ obsahuje materiál do okamžiku spotřeby, jimiž jsou materiál na skladě, pořízení materiálu, materiál na cestě, nedokončená výroba, polotovary vlastní výroby, výrobky, ostatní zásoby, zboží na skladě, pořízení zboží a zboží na cestě.</w:t>
      </w:r>
    </w:p>
    <w:p w:rsidR="00C72FCA" w:rsidRPr="007B257B" w:rsidRDefault="00C72FCA" w:rsidP="008D47FA">
      <w:pPr>
        <w:pStyle w:val="Textodstavce"/>
        <w:tabs>
          <w:tab w:val="num" w:pos="709"/>
          <w:tab w:val="num" w:pos="786"/>
          <w:tab w:val="num" w:pos="993"/>
          <w:tab w:val="num" w:pos="2520"/>
        </w:tabs>
        <w:ind w:left="1" w:firstLine="425"/>
        <w:rPr>
          <w:rFonts w:ascii="Arial" w:hAnsi="Arial" w:cs="Arial"/>
          <w:color w:val="000000"/>
          <w:sz w:val="22"/>
          <w:szCs w:val="22"/>
        </w:rPr>
      </w:pPr>
      <w:r w:rsidRPr="007B257B">
        <w:rPr>
          <w:rFonts w:ascii="Arial" w:hAnsi="Arial" w:cs="Arial"/>
          <w:color w:val="000000"/>
          <w:sz w:val="22"/>
          <w:szCs w:val="22"/>
        </w:rPr>
        <w:t>(2) Do materiálu zejména náleží</w:t>
      </w:r>
    </w:p>
    <w:p w:rsidR="00C72FCA" w:rsidRPr="007B257B" w:rsidRDefault="00C72FCA" w:rsidP="008D47FA">
      <w:pPr>
        <w:pStyle w:val="Zkladntextodsazen"/>
        <w:spacing w:before="120" w:after="120"/>
        <w:ind w:left="284" w:hanging="284"/>
        <w:jc w:val="both"/>
        <w:rPr>
          <w:rFonts w:ascii="Arial" w:hAnsi="Arial" w:cs="Arial"/>
          <w:color w:val="000000"/>
          <w:sz w:val="22"/>
          <w:szCs w:val="22"/>
        </w:rPr>
      </w:pPr>
      <w:r w:rsidRPr="007B257B">
        <w:rPr>
          <w:rFonts w:ascii="Arial" w:hAnsi="Arial" w:cs="Arial"/>
          <w:color w:val="000000"/>
          <w:sz w:val="22"/>
          <w:szCs w:val="22"/>
        </w:rPr>
        <w:t xml:space="preserve">a) </w:t>
      </w:r>
      <w:r w:rsidRPr="007B257B">
        <w:rPr>
          <w:rFonts w:ascii="Arial" w:hAnsi="Arial" w:cs="Arial"/>
          <w:color w:val="000000"/>
          <w:sz w:val="22"/>
          <w:szCs w:val="22"/>
        </w:rPr>
        <w:tab/>
        <w:t>suroviny, které při výrobním procesu přecházejí zcela nebo zčásti do výrobku a tvoří jeho podstatu,</w:t>
      </w:r>
    </w:p>
    <w:p w:rsidR="00C72FCA" w:rsidRPr="007B257B" w:rsidRDefault="00C72FCA" w:rsidP="008D47FA">
      <w:pPr>
        <w:pStyle w:val="Zkladntextodsazen"/>
        <w:spacing w:before="120" w:after="120"/>
        <w:ind w:left="284" w:hanging="284"/>
        <w:jc w:val="both"/>
        <w:rPr>
          <w:rFonts w:ascii="Arial" w:hAnsi="Arial" w:cs="Arial"/>
          <w:color w:val="000000"/>
          <w:sz w:val="22"/>
          <w:szCs w:val="22"/>
        </w:rPr>
      </w:pPr>
      <w:r w:rsidRPr="007B257B">
        <w:rPr>
          <w:rFonts w:ascii="Arial" w:hAnsi="Arial" w:cs="Arial"/>
          <w:color w:val="000000"/>
          <w:sz w:val="22"/>
          <w:szCs w:val="22"/>
        </w:rPr>
        <w:lastRenderedPageBreak/>
        <w:t xml:space="preserve">b) </w:t>
      </w:r>
      <w:r w:rsidRPr="007B257B">
        <w:rPr>
          <w:rFonts w:ascii="Arial" w:hAnsi="Arial" w:cs="Arial"/>
          <w:color w:val="000000"/>
          <w:sz w:val="22"/>
          <w:szCs w:val="22"/>
        </w:rPr>
        <w:tab/>
        <w:t>pomocné látky, které přecházejí také přímo do výrobku, netvoří však jeho podstatu, například lak na výrobky,</w:t>
      </w:r>
    </w:p>
    <w:p w:rsidR="00C72FCA" w:rsidRPr="007B257B" w:rsidRDefault="00C72FCA" w:rsidP="008D47FA">
      <w:pPr>
        <w:pStyle w:val="Zkladntextodsazen"/>
        <w:spacing w:before="120" w:after="120"/>
        <w:ind w:left="284" w:hanging="284"/>
        <w:jc w:val="both"/>
        <w:rPr>
          <w:rFonts w:ascii="Arial" w:hAnsi="Arial" w:cs="Arial"/>
          <w:color w:val="000000"/>
          <w:sz w:val="22"/>
          <w:szCs w:val="22"/>
        </w:rPr>
      </w:pPr>
      <w:r w:rsidRPr="007B257B">
        <w:rPr>
          <w:rFonts w:ascii="Arial" w:hAnsi="Arial" w:cs="Arial"/>
          <w:color w:val="000000"/>
          <w:sz w:val="22"/>
          <w:szCs w:val="22"/>
        </w:rPr>
        <w:t xml:space="preserve">c) </w:t>
      </w:r>
      <w:r w:rsidRPr="007B257B">
        <w:rPr>
          <w:rFonts w:ascii="Arial" w:hAnsi="Arial" w:cs="Arial"/>
          <w:color w:val="000000"/>
          <w:sz w:val="22"/>
          <w:szCs w:val="22"/>
        </w:rPr>
        <w:tab/>
        <w:t>látky, kterých je zapotřebí pro zajištění provozu účetní jednotky, například mazadla, palivo, čistící prostředky,</w:t>
      </w:r>
    </w:p>
    <w:p w:rsidR="00C72FCA" w:rsidRPr="007B257B" w:rsidRDefault="00C72FCA" w:rsidP="008D47FA">
      <w:pPr>
        <w:pStyle w:val="Zkladntextodsazen"/>
        <w:spacing w:before="120" w:after="120"/>
        <w:ind w:left="284" w:hanging="284"/>
        <w:jc w:val="both"/>
        <w:rPr>
          <w:rFonts w:ascii="Arial" w:hAnsi="Arial" w:cs="Arial"/>
          <w:color w:val="000000"/>
          <w:sz w:val="22"/>
          <w:szCs w:val="22"/>
        </w:rPr>
      </w:pPr>
      <w:r w:rsidRPr="007B257B">
        <w:rPr>
          <w:rFonts w:ascii="Arial" w:hAnsi="Arial" w:cs="Arial"/>
          <w:color w:val="000000"/>
          <w:sz w:val="22"/>
          <w:szCs w:val="22"/>
        </w:rPr>
        <w:t xml:space="preserve">d) </w:t>
      </w:r>
      <w:r w:rsidRPr="007B257B">
        <w:rPr>
          <w:rFonts w:ascii="Arial" w:hAnsi="Arial" w:cs="Arial"/>
          <w:color w:val="000000"/>
          <w:sz w:val="22"/>
          <w:szCs w:val="22"/>
        </w:rPr>
        <w:tab/>
        <w:t>náhradní díly,</w:t>
      </w:r>
    </w:p>
    <w:p w:rsidR="00C72FCA" w:rsidRPr="007B257B" w:rsidRDefault="00C72FCA" w:rsidP="008D47FA">
      <w:pPr>
        <w:pStyle w:val="Zkladntextodsazen"/>
        <w:spacing w:before="120" w:after="120"/>
        <w:ind w:left="284" w:hanging="284"/>
        <w:jc w:val="both"/>
        <w:rPr>
          <w:rFonts w:ascii="Arial" w:hAnsi="Arial" w:cs="Arial"/>
          <w:color w:val="000000"/>
          <w:sz w:val="22"/>
          <w:szCs w:val="22"/>
        </w:rPr>
      </w:pPr>
      <w:r w:rsidRPr="007B257B">
        <w:rPr>
          <w:rFonts w:ascii="Arial" w:hAnsi="Arial" w:cs="Arial"/>
          <w:color w:val="000000"/>
          <w:sz w:val="22"/>
          <w:szCs w:val="22"/>
        </w:rPr>
        <w:t xml:space="preserve">e) </w:t>
      </w:r>
      <w:r w:rsidRPr="007B257B">
        <w:rPr>
          <w:rFonts w:ascii="Arial" w:hAnsi="Arial" w:cs="Arial"/>
          <w:color w:val="000000"/>
          <w:sz w:val="22"/>
          <w:szCs w:val="22"/>
        </w:rPr>
        <w:tab/>
        <w:t>obaly a obalové materiály, pokud nejsou účtovány jako dlouhodobý majetek nebo zboží,</w:t>
      </w:r>
    </w:p>
    <w:p w:rsidR="00C72FCA" w:rsidRPr="007B257B" w:rsidRDefault="00C72FCA" w:rsidP="008D47FA">
      <w:pPr>
        <w:pStyle w:val="Zkladntextodsazen"/>
        <w:spacing w:before="120" w:after="120"/>
        <w:ind w:left="284" w:hanging="284"/>
        <w:jc w:val="both"/>
        <w:rPr>
          <w:rFonts w:ascii="Arial" w:hAnsi="Arial" w:cs="Arial"/>
          <w:color w:val="000000"/>
          <w:sz w:val="22"/>
          <w:szCs w:val="22"/>
        </w:rPr>
      </w:pPr>
      <w:r w:rsidRPr="007B257B">
        <w:rPr>
          <w:rFonts w:ascii="Arial" w:hAnsi="Arial" w:cs="Arial"/>
          <w:color w:val="000000"/>
          <w:sz w:val="22"/>
          <w:szCs w:val="22"/>
        </w:rPr>
        <w:t xml:space="preserve">f) </w:t>
      </w:r>
      <w:r w:rsidRPr="007B257B">
        <w:rPr>
          <w:rFonts w:ascii="Arial" w:hAnsi="Arial" w:cs="Arial"/>
          <w:color w:val="000000"/>
          <w:sz w:val="22"/>
          <w:szCs w:val="22"/>
        </w:rPr>
        <w:tab/>
        <w:t>další hmotné movité věci s dobou použitelnosti jeden rok a kratší bez ohledu na výši ocenění,</w:t>
      </w:r>
    </w:p>
    <w:p w:rsidR="00C72FCA" w:rsidRPr="007B257B" w:rsidRDefault="00C72FCA" w:rsidP="008D47FA">
      <w:pPr>
        <w:pStyle w:val="Zkladntextodsazen"/>
        <w:spacing w:before="120" w:after="120"/>
        <w:ind w:left="284" w:hanging="284"/>
        <w:jc w:val="both"/>
        <w:rPr>
          <w:rFonts w:ascii="Arial" w:hAnsi="Arial" w:cs="Arial"/>
          <w:b/>
          <w:color w:val="000000"/>
          <w:sz w:val="22"/>
          <w:szCs w:val="22"/>
        </w:rPr>
      </w:pPr>
      <w:r w:rsidRPr="007B257B">
        <w:rPr>
          <w:rFonts w:ascii="Arial" w:hAnsi="Arial" w:cs="Arial"/>
          <w:color w:val="000000"/>
          <w:sz w:val="22"/>
          <w:szCs w:val="22"/>
        </w:rPr>
        <w:t xml:space="preserve">g) </w:t>
      </w:r>
      <w:r w:rsidRPr="007B257B">
        <w:rPr>
          <w:rFonts w:ascii="Arial" w:hAnsi="Arial" w:cs="Arial"/>
          <w:color w:val="000000"/>
          <w:sz w:val="22"/>
          <w:szCs w:val="22"/>
        </w:rPr>
        <w:tab/>
        <w:t>další hmotné movité věci nesplňující podmínky podle § 14 odst. 6 s dobou použitelnosti delší než jeden rok.</w:t>
      </w:r>
    </w:p>
    <w:p w:rsidR="00C72FCA" w:rsidRPr="007B257B" w:rsidRDefault="00C72FCA" w:rsidP="008D47FA">
      <w:pPr>
        <w:pStyle w:val="Textodstavce"/>
        <w:tabs>
          <w:tab w:val="num" w:pos="709"/>
          <w:tab w:val="num" w:pos="786"/>
          <w:tab w:val="num" w:pos="993"/>
          <w:tab w:val="num" w:pos="2520"/>
        </w:tabs>
        <w:ind w:left="1" w:firstLine="425"/>
        <w:rPr>
          <w:rFonts w:ascii="Arial" w:hAnsi="Arial" w:cs="Arial"/>
          <w:color w:val="000000"/>
          <w:sz w:val="22"/>
          <w:szCs w:val="22"/>
        </w:rPr>
      </w:pPr>
      <w:r w:rsidRPr="007B257B">
        <w:rPr>
          <w:rFonts w:ascii="Arial" w:hAnsi="Arial" w:cs="Arial"/>
          <w:color w:val="000000"/>
          <w:sz w:val="22"/>
          <w:szCs w:val="22"/>
        </w:rPr>
        <w:t xml:space="preserve">(3) Položka </w:t>
      </w:r>
    </w:p>
    <w:p w:rsidR="00C72FCA" w:rsidRPr="007B257B" w:rsidRDefault="00C72FCA" w:rsidP="008D47FA">
      <w:pPr>
        <w:pStyle w:val="Zkladntextodsazen"/>
        <w:spacing w:before="120" w:after="120"/>
        <w:ind w:left="284" w:hanging="284"/>
        <w:jc w:val="both"/>
        <w:rPr>
          <w:rFonts w:ascii="Arial" w:hAnsi="Arial" w:cs="Arial"/>
          <w:color w:val="000000"/>
          <w:sz w:val="22"/>
          <w:szCs w:val="22"/>
        </w:rPr>
      </w:pPr>
      <w:r w:rsidRPr="007B257B">
        <w:rPr>
          <w:rFonts w:ascii="Arial" w:hAnsi="Arial" w:cs="Arial"/>
          <w:color w:val="000000"/>
          <w:sz w:val="22"/>
          <w:szCs w:val="22"/>
        </w:rPr>
        <w:t xml:space="preserve">a) </w:t>
      </w:r>
      <w:r w:rsidRPr="007B257B">
        <w:rPr>
          <w:rFonts w:ascii="Arial" w:hAnsi="Arial" w:cs="Arial"/>
          <w:color w:val="000000"/>
          <w:sz w:val="22"/>
          <w:szCs w:val="22"/>
        </w:rPr>
        <w:tab/>
        <w:t>„B.I.1. Pořízení materiálu“ obsahuje částky pořízeného materiálu do okamžiku převodu na sklad,</w:t>
      </w:r>
    </w:p>
    <w:p w:rsidR="00C72FCA" w:rsidRPr="007B257B" w:rsidRDefault="00C72FCA" w:rsidP="008D47FA">
      <w:pPr>
        <w:pStyle w:val="Zkladntextodsazen"/>
        <w:spacing w:before="120" w:after="120"/>
        <w:ind w:left="284" w:hanging="284"/>
        <w:jc w:val="both"/>
        <w:rPr>
          <w:rFonts w:ascii="Arial" w:hAnsi="Arial" w:cs="Arial"/>
          <w:color w:val="000000"/>
          <w:sz w:val="22"/>
          <w:szCs w:val="22"/>
        </w:rPr>
      </w:pPr>
      <w:r w:rsidRPr="007B257B">
        <w:rPr>
          <w:rFonts w:ascii="Arial" w:hAnsi="Arial" w:cs="Arial"/>
          <w:color w:val="000000"/>
          <w:sz w:val="22"/>
          <w:szCs w:val="22"/>
        </w:rPr>
        <w:t xml:space="preserve">b) </w:t>
      </w:r>
      <w:r w:rsidRPr="007B257B">
        <w:rPr>
          <w:rFonts w:ascii="Arial" w:hAnsi="Arial" w:cs="Arial"/>
          <w:color w:val="000000"/>
          <w:sz w:val="22"/>
          <w:szCs w:val="22"/>
        </w:rPr>
        <w:tab/>
        <w:t xml:space="preserve">„B.I.2. Materiál na skladě“ obsahuje pořízený materiál převedený na sklad do okamžiku spotřeby, </w:t>
      </w:r>
    </w:p>
    <w:p w:rsidR="00C72FCA" w:rsidRPr="007B257B" w:rsidRDefault="00C72FCA" w:rsidP="008D47FA">
      <w:pPr>
        <w:pStyle w:val="Zkladntextodsazen"/>
        <w:spacing w:before="120" w:after="120"/>
        <w:ind w:left="284" w:hanging="284"/>
        <w:jc w:val="both"/>
        <w:rPr>
          <w:rFonts w:ascii="Arial" w:hAnsi="Arial" w:cs="Arial"/>
          <w:color w:val="000000"/>
          <w:sz w:val="22"/>
          <w:szCs w:val="22"/>
        </w:rPr>
      </w:pPr>
      <w:r w:rsidRPr="007B257B">
        <w:rPr>
          <w:rFonts w:ascii="Arial" w:hAnsi="Arial" w:cs="Arial"/>
          <w:color w:val="000000"/>
          <w:sz w:val="22"/>
          <w:szCs w:val="22"/>
        </w:rPr>
        <w:t xml:space="preserve">c) </w:t>
      </w:r>
      <w:r w:rsidRPr="007B257B">
        <w:rPr>
          <w:rFonts w:ascii="Arial" w:hAnsi="Arial" w:cs="Arial"/>
          <w:color w:val="000000"/>
          <w:sz w:val="22"/>
          <w:szCs w:val="22"/>
        </w:rPr>
        <w:tab/>
        <w:t>„B.I.4. Nedokončená výroba“ obsahuje produkty, které již prošly jedním nebo několika výrobními stupni a nejsou již zejména materiálem, ale také nejsou ještě hotovým výrobkem. Pod poj</w:t>
      </w:r>
      <w:r w:rsidR="00D476E2" w:rsidRPr="007B257B">
        <w:rPr>
          <w:rFonts w:ascii="Arial" w:hAnsi="Arial" w:cs="Arial"/>
          <w:color w:val="000000"/>
          <w:sz w:val="22"/>
          <w:szCs w:val="22"/>
        </w:rPr>
        <w:t>em</w:t>
      </w:r>
      <w:r w:rsidRPr="007B257B">
        <w:rPr>
          <w:rFonts w:ascii="Arial" w:hAnsi="Arial" w:cs="Arial"/>
          <w:color w:val="000000"/>
          <w:sz w:val="22"/>
          <w:szCs w:val="22"/>
        </w:rPr>
        <w:t xml:space="preserve"> nedokončená výroba se zahrnují rovněž nedokončené výkony jiných činností, kde nevznikají hmotné produkty, </w:t>
      </w:r>
    </w:p>
    <w:p w:rsidR="00C72FCA" w:rsidRPr="007B257B" w:rsidRDefault="00C72FCA" w:rsidP="008D47FA">
      <w:pPr>
        <w:pStyle w:val="Zkladntextodsazen"/>
        <w:spacing w:before="120" w:after="120"/>
        <w:ind w:left="284" w:hanging="284"/>
        <w:jc w:val="both"/>
        <w:rPr>
          <w:rFonts w:ascii="Arial" w:hAnsi="Arial" w:cs="Arial"/>
          <w:color w:val="000000"/>
          <w:sz w:val="22"/>
          <w:szCs w:val="22"/>
        </w:rPr>
      </w:pPr>
      <w:r w:rsidRPr="007B257B">
        <w:rPr>
          <w:rFonts w:ascii="Arial" w:hAnsi="Arial" w:cs="Arial"/>
          <w:color w:val="000000"/>
          <w:sz w:val="22"/>
          <w:szCs w:val="22"/>
        </w:rPr>
        <w:t xml:space="preserve">d) </w:t>
      </w:r>
      <w:r w:rsidRPr="007B257B">
        <w:rPr>
          <w:rFonts w:ascii="Arial" w:hAnsi="Arial" w:cs="Arial"/>
          <w:color w:val="000000"/>
          <w:sz w:val="22"/>
          <w:szCs w:val="22"/>
        </w:rPr>
        <w:tab/>
        <w:t xml:space="preserve">„B.I.5. Polotovary vlastní výroby“ obsahuje produkty, které dosud neprošly všemi výrobními stupni a budou dokončeny nebo zkompletovány do hotových výrobků v dalším výrobním procesu účetní jednotky, </w:t>
      </w:r>
    </w:p>
    <w:p w:rsidR="00C72FCA" w:rsidRPr="007B257B" w:rsidRDefault="00C72FCA" w:rsidP="008D47FA">
      <w:pPr>
        <w:pStyle w:val="Zkladntextodsazen"/>
        <w:spacing w:before="120" w:after="120"/>
        <w:ind w:left="284" w:hanging="284"/>
        <w:jc w:val="both"/>
        <w:rPr>
          <w:rFonts w:ascii="Arial" w:hAnsi="Arial" w:cs="Arial"/>
          <w:color w:val="000000"/>
          <w:sz w:val="22"/>
          <w:szCs w:val="22"/>
        </w:rPr>
      </w:pPr>
      <w:r w:rsidRPr="007B257B">
        <w:rPr>
          <w:rFonts w:ascii="Arial" w:hAnsi="Arial" w:cs="Arial"/>
          <w:color w:val="000000"/>
          <w:sz w:val="22"/>
          <w:szCs w:val="22"/>
        </w:rPr>
        <w:t xml:space="preserve">e) </w:t>
      </w:r>
      <w:r w:rsidRPr="007B257B">
        <w:rPr>
          <w:rFonts w:ascii="Arial" w:hAnsi="Arial" w:cs="Arial"/>
          <w:color w:val="000000"/>
          <w:sz w:val="22"/>
          <w:szCs w:val="22"/>
        </w:rPr>
        <w:tab/>
        <w:t>„B.I.6. Výrobky“ obsahuje předměty (věci) vlastní výroby určené k prodeji nebo ke spotřebě uvnitř účetní jednotky,</w:t>
      </w:r>
    </w:p>
    <w:p w:rsidR="00C72FCA" w:rsidRPr="007B257B" w:rsidRDefault="00C72FCA" w:rsidP="008D47FA">
      <w:pPr>
        <w:pStyle w:val="Zkladntextodsazen"/>
        <w:spacing w:before="120" w:after="120"/>
        <w:ind w:left="284" w:hanging="284"/>
        <w:jc w:val="both"/>
        <w:rPr>
          <w:rFonts w:ascii="Arial" w:hAnsi="Arial" w:cs="Arial"/>
          <w:color w:val="000000"/>
          <w:sz w:val="22"/>
          <w:szCs w:val="22"/>
        </w:rPr>
      </w:pPr>
      <w:r w:rsidRPr="007B257B">
        <w:rPr>
          <w:rFonts w:ascii="Arial" w:hAnsi="Arial" w:cs="Arial"/>
          <w:color w:val="000000"/>
          <w:sz w:val="22"/>
          <w:szCs w:val="22"/>
        </w:rPr>
        <w:t>f) „B.I.7. Pořízení zboží“ obsahuje částky pořízeného zboží do okamžiku převodu na sklad,</w:t>
      </w:r>
    </w:p>
    <w:p w:rsidR="00C72FCA" w:rsidRPr="007B257B" w:rsidRDefault="00C72FCA" w:rsidP="008D47FA">
      <w:pPr>
        <w:spacing w:before="120" w:after="120"/>
        <w:rPr>
          <w:rFonts w:ascii="Arial" w:hAnsi="Arial" w:cs="Arial"/>
          <w:color w:val="000000"/>
          <w:sz w:val="22"/>
          <w:szCs w:val="22"/>
        </w:rPr>
      </w:pPr>
      <w:r w:rsidRPr="007B257B">
        <w:rPr>
          <w:rFonts w:ascii="Arial" w:hAnsi="Arial" w:cs="Arial"/>
          <w:color w:val="000000"/>
          <w:sz w:val="22"/>
          <w:szCs w:val="22"/>
        </w:rPr>
        <w:t xml:space="preserve">g) „B.I.8. Zboží na skladě“ obsahuje nemovité a movité věci nabyté za účelem prodeje, </w:t>
      </w:r>
    </w:p>
    <w:p w:rsidR="00C72FCA" w:rsidRPr="007B257B" w:rsidRDefault="00C72FCA" w:rsidP="008D47FA">
      <w:pPr>
        <w:pStyle w:val="Zkladntextodsazen"/>
        <w:spacing w:before="120" w:after="120"/>
        <w:ind w:left="284" w:hanging="284"/>
        <w:jc w:val="both"/>
        <w:rPr>
          <w:rFonts w:ascii="Arial" w:hAnsi="Arial" w:cs="Arial"/>
          <w:b/>
          <w:color w:val="000000"/>
          <w:sz w:val="22"/>
          <w:szCs w:val="22"/>
        </w:rPr>
      </w:pPr>
      <w:r w:rsidRPr="007B257B">
        <w:rPr>
          <w:rFonts w:ascii="Arial" w:hAnsi="Arial" w:cs="Arial"/>
          <w:color w:val="000000"/>
          <w:sz w:val="22"/>
          <w:szCs w:val="22"/>
        </w:rPr>
        <w:t>h)</w:t>
      </w:r>
      <w:r w:rsidR="00D20E14" w:rsidRPr="007B257B">
        <w:rPr>
          <w:rFonts w:ascii="Arial" w:hAnsi="Arial" w:cs="Arial"/>
          <w:color w:val="000000"/>
          <w:sz w:val="22"/>
          <w:szCs w:val="22"/>
        </w:rPr>
        <w:t xml:space="preserve"> </w:t>
      </w:r>
      <w:r w:rsidRPr="007B257B">
        <w:rPr>
          <w:rFonts w:ascii="Arial" w:hAnsi="Arial" w:cs="Arial"/>
          <w:color w:val="000000"/>
          <w:sz w:val="22"/>
          <w:szCs w:val="22"/>
        </w:rPr>
        <w:t>„B.I.10. Ostatní zásoby“ obsahuje zásoby, které neobsahují položky B.I.1. až B.I.9. a zvířata, která neobsahuje položka A.II.7.</w:t>
      </w:r>
      <w:r w:rsidR="006C4B27" w:rsidRPr="007B257B">
        <w:rPr>
          <w:rFonts w:ascii="Arial" w:hAnsi="Arial" w:cs="Arial"/>
          <w:b/>
          <w:color w:val="000000"/>
          <w:sz w:val="22"/>
          <w:szCs w:val="22"/>
        </w:rPr>
        <w:t>;</w:t>
      </w:r>
      <w:r w:rsidR="007908EB" w:rsidRPr="007B257B">
        <w:rPr>
          <w:rFonts w:ascii="Arial" w:hAnsi="Arial" w:cs="Arial"/>
          <w:b/>
          <w:color w:val="000000"/>
          <w:sz w:val="22"/>
          <w:szCs w:val="22"/>
        </w:rPr>
        <w:t xml:space="preserve"> </w:t>
      </w:r>
      <w:r w:rsidR="006C4B27" w:rsidRPr="007B257B">
        <w:rPr>
          <w:rFonts w:ascii="Arial" w:hAnsi="Arial" w:cs="Arial"/>
          <w:b/>
          <w:color w:val="000000"/>
          <w:sz w:val="22"/>
          <w:szCs w:val="22"/>
        </w:rPr>
        <w:t>d</w:t>
      </w:r>
      <w:r w:rsidR="007908EB" w:rsidRPr="007B257B">
        <w:rPr>
          <w:rFonts w:ascii="Arial" w:hAnsi="Arial" w:cs="Arial"/>
          <w:b/>
          <w:color w:val="000000"/>
          <w:sz w:val="22"/>
          <w:szCs w:val="22"/>
        </w:rPr>
        <w:t>ále obsahuje nemovité a movit</w:t>
      </w:r>
      <w:r w:rsidR="00432D17" w:rsidRPr="007B257B">
        <w:rPr>
          <w:rFonts w:ascii="Arial" w:hAnsi="Arial" w:cs="Arial"/>
          <w:b/>
          <w:color w:val="000000"/>
          <w:sz w:val="22"/>
          <w:szCs w:val="22"/>
        </w:rPr>
        <w:t>é věci nabyté za účelem</w:t>
      </w:r>
      <w:r w:rsidR="00C9122D" w:rsidRPr="007B257B">
        <w:rPr>
          <w:rFonts w:ascii="Arial" w:hAnsi="Arial" w:cs="Arial"/>
          <w:b/>
          <w:color w:val="000000"/>
          <w:sz w:val="22"/>
          <w:szCs w:val="22"/>
        </w:rPr>
        <w:t xml:space="preserve"> </w:t>
      </w:r>
      <w:r w:rsidR="00432D17" w:rsidRPr="007B257B">
        <w:rPr>
          <w:rFonts w:ascii="Arial" w:hAnsi="Arial" w:cs="Arial"/>
          <w:b/>
          <w:color w:val="000000"/>
          <w:sz w:val="22"/>
          <w:szCs w:val="22"/>
        </w:rPr>
        <w:t xml:space="preserve">bezúplatného předání s výjimkou případů uvedených v </w:t>
      </w:r>
      <w:r w:rsidR="00711F9E" w:rsidRPr="007B257B">
        <w:rPr>
          <w:rFonts w:ascii="Arial" w:hAnsi="Arial" w:cs="Arial"/>
          <w:b/>
          <w:color w:val="000000"/>
          <w:sz w:val="22"/>
          <w:szCs w:val="22"/>
        </w:rPr>
        <w:t>§ 25 odst. 6 zákona.</w:t>
      </w:r>
      <w:r w:rsidR="007908EB" w:rsidRPr="007B257B">
        <w:rPr>
          <w:rFonts w:ascii="Arial" w:hAnsi="Arial" w:cs="Arial"/>
          <w:b/>
          <w:color w:val="000000"/>
          <w:sz w:val="22"/>
          <w:szCs w:val="22"/>
        </w:rPr>
        <w:t xml:space="preserve"> </w:t>
      </w:r>
    </w:p>
    <w:p w:rsidR="009B78CA" w:rsidRPr="007B257B" w:rsidRDefault="009B78CA" w:rsidP="009B78CA">
      <w:pPr>
        <w:pStyle w:val="ST"/>
        <w:spacing w:before="0" w:after="0" w:line="276" w:lineRule="auto"/>
        <w:rPr>
          <w:rFonts w:ascii="Arial" w:hAnsi="Arial" w:cs="Arial"/>
          <w:sz w:val="22"/>
          <w:szCs w:val="22"/>
        </w:rPr>
      </w:pPr>
      <w:r w:rsidRPr="007B257B">
        <w:rPr>
          <w:rFonts w:ascii="Arial" w:hAnsi="Arial" w:cs="Arial"/>
          <w:sz w:val="22"/>
          <w:szCs w:val="22"/>
        </w:rPr>
        <w:t>.</w:t>
      </w:r>
    </w:p>
    <w:p w:rsidR="009B78CA" w:rsidRPr="007B257B" w:rsidRDefault="009B78CA" w:rsidP="009B78CA">
      <w:pPr>
        <w:pStyle w:val="NADPISSTI"/>
        <w:spacing w:line="276" w:lineRule="auto"/>
        <w:rPr>
          <w:rFonts w:ascii="Arial" w:hAnsi="Arial" w:cs="Arial"/>
          <w:b w:val="0"/>
          <w:sz w:val="22"/>
          <w:szCs w:val="22"/>
        </w:rPr>
      </w:pPr>
      <w:r w:rsidRPr="007B257B">
        <w:rPr>
          <w:rFonts w:ascii="Arial" w:hAnsi="Arial" w:cs="Arial"/>
          <w:b w:val="0"/>
          <w:sz w:val="22"/>
          <w:szCs w:val="22"/>
        </w:rPr>
        <w:t>.</w:t>
      </w:r>
    </w:p>
    <w:p w:rsidR="00DB5449" w:rsidRPr="007B257B" w:rsidRDefault="009B78CA" w:rsidP="009B78CA">
      <w:pPr>
        <w:pStyle w:val="Hlava"/>
        <w:spacing w:before="0" w:line="276" w:lineRule="auto"/>
        <w:rPr>
          <w:rFonts w:ascii="Arial" w:hAnsi="Arial" w:cs="Arial"/>
          <w:sz w:val="22"/>
          <w:szCs w:val="22"/>
        </w:rPr>
      </w:pPr>
      <w:r w:rsidRPr="007B257B">
        <w:rPr>
          <w:rFonts w:ascii="Arial" w:hAnsi="Arial" w:cs="Arial"/>
          <w:sz w:val="22"/>
          <w:szCs w:val="22"/>
        </w:rPr>
        <w:t>.</w:t>
      </w:r>
      <w:r w:rsidR="00054338" w:rsidRPr="007B257B">
        <w:rPr>
          <w:rFonts w:ascii="Arial" w:hAnsi="Arial" w:cs="Arial"/>
          <w:sz w:val="22"/>
          <w:szCs w:val="22"/>
        </w:rPr>
        <w:t xml:space="preserve"> </w:t>
      </w:r>
    </w:p>
    <w:p w:rsidR="00DB5449" w:rsidRPr="007B257B" w:rsidRDefault="00DB5449" w:rsidP="008D47FA">
      <w:pPr>
        <w:widowControl w:val="0"/>
        <w:autoSpaceDE w:val="0"/>
        <w:autoSpaceDN w:val="0"/>
        <w:adjustRightInd w:val="0"/>
        <w:spacing w:before="120" w:after="120"/>
        <w:jc w:val="center"/>
        <w:rPr>
          <w:rFonts w:ascii="Arial" w:hAnsi="Arial" w:cs="Arial"/>
          <w:sz w:val="22"/>
          <w:szCs w:val="22"/>
        </w:rPr>
      </w:pPr>
      <w:r w:rsidRPr="007B257B">
        <w:rPr>
          <w:rFonts w:ascii="Arial" w:hAnsi="Arial" w:cs="Arial"/>
          <w:sz w:val="22"/>
          <w:szCs w:val="22"/>
        </w:rPr>
        <w:t>§ 22</w:t>
      </w:r>
    </w:p>
    <w:p w:rsidR="00DB5449" w:rsidRPr="007B257B" w:rsidRDefault="00DB5449" w:rsidP="008D47FA">
      <w:pPr>
        <w:pStyle w:val="Textodstavce"/>
        <w:tabs>
          <w:tab w:val="num" w:pos="786"/>
          <w:tab w:val="num" w:pos="993"/>
          <w:tab w:val="num" w:pos="2520"/>
        </w:tabs>
        <w:ind w:left="1"/>
        <w:jc w:val="center"/>
        <w:rPr>
          <w:rFonts w:ascii="Arial" w:hAnsi="Arial" w:cs="Arial"/>
          <w:b/>
          <w:sz w:val="22"/>
          <w:szCs w:val="22"/>
        </w:rPr>
      </w:pPr>
      <w:r w:rsidRPr="007B257B">
        <w:rPr>
          <w:rFonts w:ascii="Arial" w:hAnsi="Arial" w:cs="Arial"/>
          <w:b/>
          <w:sz w:val="22"/>
          <w:szCs w:val="22"/>
        </w:rPr>
        <w:t>Krátkodobé pohledávky</w:t>
      </w:r>
    </w:p>
    <w:p w:rsidR="00DB5449" w:rsidRPr="007B257B" w:rsidRDefault="00DB5449" w:rsidP="008D47FA">
      <w:pPr>
        <w:pStyle w:val="Textodstavce"/>
        <w:tabs>
          <w:tab w:val="num" w:pos="709"/>
          <w:tab w:val="num" w:pos="786"/>
          <w:tab w:val="num" w:pos="993"/>
          <w:tab w:val="num" w:pos="2520"/>
        </w:tabs>
        <w:ind w:left="1" w:firstLine="425"/>
        <w:rPr>
          <w:rFonts w:ascii="Arial" w:hAnsi="Arial" w:cs="Arial"/>
          <w:sz w:val="22"/>
          <w:szCs w:val="22"/>
        </w:rPr>
      </w:pPr>
      <w:r w:rsidRPr="007B257B">
        <w:rPr>
          <w:rFonts w:ascii="Arial" w:hAnsi="Arial" w:cs="Arial"/>
          <w:sz w:val="22"/>
          <w:szCs w:val="22"/>
        </w:rPr>
        <w:t>(1) Položka</w:t>
      </w:r>
    </w:p>
    <w:p w:rsidR="00DB5449" w:rsidRPr="007B257B" w:rsidRDefault="00DB5449" w:rsidP="008D47FA">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 xml:space="preserve">a) „B.II.1. Odběratelé“ obsahuje částky pohledávek za odběrateli v oblasti soukromoprávních vztahů, </w:t>
      </w:r>
    </w:p>
    <w:p w:rsidR="00DB5449" w:rsidRPr="007B257B" w:rsidRDefault="00DB5449" w:rsidP="008D47FA">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b) „B.II.2. Směnky k inkasu“ obsahuje hodnoty směnek cizích přijatých od odběratelů a jiných plátců,</w:t>
      </w:r>
    </w:p>
    <w:p w:rsidR="00DB5449" w:rsidRPr="007B257B" w:rsidRDefault="00DB5449" w:rsidP="008D47FA">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lastRenderedPageBreak/>
        <w:t>c) „B.II.3. Pohledávky za eskontované cenné papíry“ obsahuje částky pohledávek za směnky nebo jiné cenné papíry předané bance k proplacení, a to před dobou jejich splatnosti,</w:t>
      </w:r>
    </w:p>
    <w:p w:rsidR="00DB5449" w:rsidRPr="007B257B" w:rsidRDefault="00DB5449" w:rsidP="008D47FA">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 xml:space="preserve">d) „B.II.4. Krátkodobé poskytnuté zálohy“ obsahuje částky krátkodobých poskytnutých záloh </w:t>
      </w:r>
      <w:r w:rsidR="00C72FCA" w:rsidRPr="007B257B">
        <w:rPr>
          <w:rFonts w:ascii="Arial" w:hAnsi="Arial" w:cs="Arial"/>
          <w:sz w:val="22"/>
          <w:szCs w:val="22"/>
        </w:rPr>
        <w:t xml:space="preserve"> a závdavků </w:t>
      </w:r>
      <w:r w:rsidRPr="007B257B">
        <w:rPr>
          <w:rFonts w:ascii="Arial" w:hAnsi="Arial" w:cs="Arial"/>
          <w:sz w:val="22"/>
          <w:szCs w:val="22"/>
        </w:rPr>
        <w:t>dodavatelům před splněním smlouvy dodavatelem,</w:t>
      </w:r>
    </w:p>
    <w:p w:rsidR="00DB5449" w:rsidRPr="007B257B" w:rsidRDefault="00DB5449" w:rsidP="008D47FA">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e) „B.II.5. Jiné pohledávky z hlavní činnosti“ obsahuje zejména pohledávky z titulu pokut, penále a jiných sankcí, místních, správních a soudních poplatků a jiné pohledávky vzniklé v rámci hlavní činnosti účetní jednotky nebo v souvislosti s ní, které nejsou vykázány v některé z položek krátkodobých pohledávek,</w:t>
      </w:r>
    </w:p>
    <w:p w:rsidR="00DB5449" w:rsidRPr="007B257B" w:rsidRDefault="00DB5449" w:rsidP="008D47FA">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f) „B.II.6. Poskytnuté návratné finanční výpomoci krátkodobé“ obsahuje krátkodobé návratné finanční výpomoci poskytnuté podle jiných právních předpisů,</w:t>
      </w:r>
    </w:p>
    <w:p w:rsidR="005D2906" w:rsidRPr="007B257B" w:rsidRDefault="005D2906" w:rsidP="008D47FA">
      <w:pPr>
        <w:spacing w:before="120" w:after="120"/>
        <w:rPr>
          <w:rFonts w:ascii="Arial" w:hAnsi="Arial" w:cs="Arial"/>
          <w:sz w:val="22"/>
          <w:szCs w:val="22"/>
        </w:rPr>
      </w:pPr>
      <w:r w:rsidRPr="007B257B">
        <w:rPr>
          <w:rFonts w:ascii="Arial" w:hAnsi="Arial" w:cs="Arial"/>
          <w:sz w:val="22"/>
          <w:szCs w:val="22"/>
        </w:rPr>
        <w:t xml:space="preserve">g) „B.II.8. Pohledávky </w:t>
      </w:r>
      <w:r w:rsidR="00F32B12" w:rsidRPr="007B257B">
        <w:rPr>
          <w:rFonts w:ascii="Arial" w:hAnsi="Arial" w:cs="Arial"/>
          <w:sz w:val="22"/>
          <w:szCs w:val="22"/>
        </w:rPr>
        <w:t>z přerozdělovaných</w:t>
      </w:r>
      <w:r w:rsidRPr="007B257B">
        <w:rPr>
          <w:rFonts w:ascii="Arial" w:hAnsi="Arial" w:cs="Arial"/>
          <w:sz w:val="22"/>
          <w:szCs w:val="22"/>
        </w:rPr>
        <w:t xml:space="preserve"> daní“ obsahuje u územních samosprávných celků</w:t>
      </w:r>
      <w:r w:rsidR="00933193" w:rsidRPr="007B257B">
        <w:rPr>
          <w:rFonts w:ascii="Arial" w:hAnsi="Arial" w:cs="Arial"/>
          <w:sz w:val="22"/>
          <w:szCs w:val="22"/>
        </w:rPr>
        <w:t xml:space="preserve"> a u Státního fondu dopravní infrastruktury</w:t>
      </w:r>
      <w:r w:rsidRPr="007B257B">
        <w:rPr>
          <w:rFonts w:ascii="Arial" w:hAnsi="Arial" w:cs="Arial"/>
          <w:sz w:val="22"/>
          <w:szCs w:val="22"/>
        </w:rPr>
        <w:t xml:space="preserve"> pohledávky vzniklé v souvislosti s rozpočtovým určením daní.</w:t>
      </w:r>
    </w:p>
    <w:p w:rsidR="003F009F" w:rsidRPr="007B257B" w:rsidRDefault="003F009F" w:rsidP="008D47FA">
      <w:pPr>
        <w:pStyle w:val="Textodstavce"/>
        <w:tabs>
          <w:tab w:val="num" w:pos="709"/>
          <w:tab w:val="num" w:pos="786"/>
          <w:tab w:val="num" w:pos="993"/>
          <w:tab w:val="num" w:pos="2520"/>
        </w:tabs>
        <w:ind w:left="1" w:firstLine="425"/>
        <w:rPr>
          <w:rFonts w:ascii="Arial" w:hAnsi="Arial" w:cs="Arial"/>
          <w:sz w:val="22"/>
          <w:szCs w:val="22"/>
        </w:rPr>
      </w:pPr>
      <w:r w:rsidRPr="007B257B">
        <w:rPr>
          <w:rFonts w:ascii="Arial" w:hAnsi="Arial" w:cs="Arial"/>
          <w:sz w:val="22"/>
          <w:szCs w:val="22"/>
        </w:rPr>
        <w:t>(2) Položka</w:t>
      </w:r>
    </w:p>
    <w:p w:rsidR="003F009F" w:rsidRPr="007B257B" w:rsidRDefault="003F009F" w:rsidP="008D47FA">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a) „B.II.9. Pohledávky za zaměstnanci“ obsahuje zejména částky pohledávek za zaměstnanci z titulu záloh na cestovné, záloh k vyúčtování a uplatnění náhrad,</w:t>
      </w:r>
    </w:p>
    <w:p w:rsidR="003F009F" w:rsidRPr="007B257B" w:rsidRDefault="003F009F" w:rsidP="008D47FA">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b) „B.II.10. Sociální zabezpečení“ obsahuje částky pohledávek z titulu sociálního pojištění podle zákona upravujícího pojistné na sociální zabezpečení a příspěvek na státní politiku zaměstnanosti,</w:t>
      </w:r>
    </w:p>
    <w:p w:rsidR="003F009F" w:rsidRPr="007B257B" w:rsidRDefault="003F009F" w:rsidP="008D47FA">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c) „B.II.11. Zdravotní pojištění“ obsahuje částky pohledávek z titulu zdravotního pojištění podle zákona upravujícího veřejné zdravotní pojištění a</w:t>
      </w:r>
    </w:p>
    <w:p w:rsidR="003F009F" w:rsidRPr="007B257B" w:rsidRDefault="003F009F" w:rsidP="008D47FA">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d) „B.II.12. Důchodové spoření“ obsahuje částky pohledávek z titulu důchodového spoření podle zákona upravujícího pojistné na důchodové spoření.</w:t>
      </w:r>
    </w:p>
    <w:p w:rsidR="00DB5449" w:rsidRPr="007B257B" w:rsidRDefault="00DB5449" w:rsidP="008D47FA">
      <w:pPr>
        <w:pStyle w:val="Textodstavce"/>
        <w:tabs>
          <w:tab w:val="num" w:pos="709"/>
          <w:tab w:val="num" w:pos="786"/>
          <w:tab w:val="num" w:pos="993"/>
          <w:tab w:val="num" w:pos="2520"/>
        </w:tabs>
        <w:ind w:left="1" w:firstLine="425"/>
        <w:rPr>
          <w:rFonts w:ascii="Arial" w:hAnsi="Arial" w:cs="Arial"/>
          <w:sz w:val="22"/>
          <w:szCs w:val="22"/>
        </w:rPr>
      </w:pPr>
      <w:r w:rsidRPr="007B257B">
        <w:rPr>
          <w:rFonts w:ascii="Arial" w:hAnsi="Arial" w:cs="Arial"/>
          <w:sz w:val="22"/>
          <w:szCs w:val="22"/>
        </w:rPr>
        <w:t>(3) Položka</w:t>
      </w:r>
    </w:p>
    <w:p w:rsidR="00DB5449" w:rsidRPr="007B257B" w:rsidRDefault="00DB5449" w:rsidP="008D47FA">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a) „B.II.</w:t>
      </w:r>
      <w:r w:rsidR="00DC7B6E" w:rsidRPr="007B257B">
        <w:rPr>
          <w:rFonts w:ascii="Arial" w:hAnsi="Arial" w:cs="Arial"/>
          <w:sz w:val="22"/>
          <w:szCs w:val="22"/>
        </w:rPr>
        <w:t>13</w:t>
      </w:r>
      <w:r w:rsidRPr="007B257B">
        <w:rPr>
          <w:rFonts w:ascii="Arial" w:hAnsi="Arial" w:cs="Arial"/>
          <w:sz w:val="22"/>
          <w:szCs w:val="22"/>
        </w:rPr>
        <w:t>. Daň z příjmů“ obsahuje pohledávky za správcem daně z titulu daně z příjmů,</w:t>
      </w:r>
    </w:p>
    <w:p w:rsidR="006F515E" w:rsidRPr="007B257B" w:rsidRDefault="006F515E" w:rsidP="00203349">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 xml:space="preserve">b) „B.II.14. </w:t>
      </w:r>
      <w:r w:rsidR="00883228" w:rsidRPr="007B257B">
        <w:rPr>
          <w:rFonts w:ascii="Arial" w:hAnsi="Arial" w:cs="Arial"/>
          <w:sz w:val="22"/>
          <w:szCs w:val="22"/>
        </w:rPr>
        <w:t xml:space="preserve">Ostatní daně, poplatky a </w:t>
      </w:r>
      <w:r w:rsidR="005829B8" w:rsidRPr="007B257B">
        <w:rPr>
          <w:rFonts w:ascii="Arial" w:hAnsi="Arial" w:cs="Arial"/>
          <w:sz w:val="22"/>
          <w:szCs w:val="22"/>
        </w:rPr>
        <w:t xml:space="preserve">jiná </w:t>
      </w:r>
      <w:r w:rsidR="00883228" w:rsidRPr="007B257B">
        <w:rPr>
          <w:rFonts w:ascii="Arial" w:hAnsi="Arial" w:cs="Arial"/>
          <w:sz w:val="22"/>
          <w:szCs w:val="22"/>
        </w:rPr>
        <w:t xml:space="preserve">obdobná </w:t>
      </w:r>
      <w:r w:rsidR="005829B8" w:rsidRPr="007B257B">
        <w:rPr>
          <w:rFonts w:ascii="Arial" w:hAnsi="Arial" w:cs="Arial"/>
          <w:sz w:val="22"/>
          <w:szCs w:val="22"/>
        </w:rPr>
        <w:t xml:space="preserve">peněžitá </w:t>
      </w:r>
      <w:r w:rsidR="00883228" w:rsidRPr="007B257B">
        <w:rPr>
          <w:rFonts w:ascii="Arial" w:hAnsi="Arial" w:cs="Arial"/>
          <w:sz w:val="22"/>
          <w:szCs w:val="22"/>
        </w:rPr>
        <w:t>plnění</w:t>
      </w:r>
      <w:r w:rsidR="00D819EA" w:rsidRPr="007B257B">
        <w:rPr>
          <w:rFonts w:ascii="Arial" w:hAnsi="Arial" w:cs="Arial"/>
          <w:sz w:val="22"/>
          <w:szCs w:val="22"/>
        </w:rPr>
        <w:t>“ obsahuje zejména nároky vůči správci daně na vrácení daně za zdaňovací období, například daň silniční, daň z nemovitých věcí a daň z nabytí nemovitých věcí; dále obsahuje částky pohledávek z titulu daně z příjmů, jejíž odvod správci daně zajišťuje účetní jednotka jako plátce daně za daň vybranou od poplatníků nebo sraženou poplatníkům daně, například zaměstnancům</w:t>
      </w:r>
      <w:r w:rsidRPr="007B257B">
        <w:rPr>
          <w:rFonts w:ascii="Arial" w:hAnsi="Arial" w:cs="Arial"/>
          <w:sz w:val="22"/>
          <w:szCs w:val="22"/>
        </w:rPr>
        <w:t>,</w:t>
      </w:r>
    </w:p>
    <w:p w:rsidR="00DB5449" w:rsidRPr="007B257B" w:rsidRDefault="00DB5449" w:rsidP="008D47FA">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c) „B.II.</w:t>
      </w:r>
      <w:r w:rsidR="00DC7B6E" w:rsidRPr="007B257B">
        <w:rPr>
          <w:rFonts w:ascii="Arial" w:hAnsi="Arial" w:cs="Arial"/>
          <w:sz w:val="22"/>
          <w:szCs w:val="22"/>
        </w:rPr>
        <w:t>15</w:t>
      </w:r>
      <w:r w:rsidRPr="007B257B">
        <w:rPr>
          <w:rFonts w:ascii="Arial" w:hAnsi="Arial" w:cs="Arial"/>
          <w:sz w:val="22"/>
          <w:szCs w:val="22"/>
        </w:rPr>
        <w:t>. Daň z přidané hodnoty“ obsahuje pohledávky za správcem daně zejména z titulu nadměrného odpočtu daně z přidané hodnoty,</w:t>
      </w:r>
    </w:p>
    <w:p w:rsidR="00C32B41" w:rsidRPr="007B257B" w:rsidRDefault="00D819EA" w:rsidP="00203349">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 xml:space="preserve">d) </w:t>
      </w:r>
      <w:r w:rsidR="00F4365A" w:rsidRPr="007B257B">
        <w:rPr>
          <w:rFonts w:ascii="Arial" w:hAnsi="Arial" w:cs="Arial"/>
          <w:sz w:val="22"/>
          <w:szCs w:val="22"/>
        </w:rPr>
        <w:t xml:space="preserve">„B.II.16. </w:t>
      </w:r>
      <w:r w:rsidRPr="007B257B">
        <w:rPr>
          <w:rFonts w:ascii="Arial" w:hAnsi="Arial" w:cs="Arial"/>
          <w:sz w:val="22"/>
          <w:szCs w:val="22"/>
        </w:rPr>
        <w:t>Pohledávky za osobami mimo vybrané vládní instituce“ obsahuje pohledávky za osobami, které nejsou vybranými účetními jednotkami, a to z titulu dotací, grantů, příspěvků, subvencí, dávek, nenávratných finančních výpomocí, podpor či peněžitých darů</w:t>
      </w:r>
      <w:r w:rsidR="00C32B41" w:rsidRPr="007B257B">
        <w:rPr>
          <w:rFonts w:ascii="Arial" w:hAnsi="Arial" w:cs="Arial"/>
          <w:sz w:val="22"/>
          <w:szCs w:val="22"/>
        </w:rPr>
        <w:t>.</w:t>
      </w:r>
    </w:p>
    <w:p w:rsidR="00DB5449" w:rsidRPr="007B257B" w:rsidRDefault="00DB5449" w:rsidP="008D47FA">
      <w:pPr>
        <w:pStyle w:val="Textodstavce"/>
        <w:tabs>
          <w:tab w:val="num" w:pos="709"/>
          <w:tab w:val="num" w:pos="786"/>
          <w:tab w:val="num" w:pos="993"/>
          <w:tab w:val="num" w:pos="2520"/>
        </w:tabs>
        <w:ind w:left="1" w:firstLine="425"/>
        <w:rPr>
          <w:rFonts w:ascii="Arial" w:hAnsi="Arial" w:cs="Arial"/>
          <w:sz w:val="22"/>
          <w:szCs w:val="22"/>
        </w:rPr>
      </w:pPr>
      <w:r w:rsidRPr="007B257B">
        <w:rPr>
          <w:rFonts w:ascii="Arial" w:hAnsi="Arial" w:cs="Arial"/>
          <w:sz w:val="22"/>
          <w:szCs w:val="22"/>
        </w:rPr>
        <w:t>(4) Položka</w:t>
      </w:r>
    </w:p>
    <w:p w:rsidR="00DB5449" w:rsidRPr="007B257B" w:rsidRDefault="00DB5449" w:rsidP="008D47FA">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a) „B.II.</w:t>
      </w:r>
      <w:r w:rsidR="0003229F" w:rsidRPr="007B257B">
        <w:rPr>
          <w:rFonts w:ascii="Arial" w:hAnsi="Arial" w:cs="Arial"/>
          <w:sz w:val="22"/>
          <w:szCs w:val="22"/>
        </w:rPr>
        <w:t>17</w:t>
      </w:r>
      <w:r w:rsidRPr="007B257B">
        <w:rPr>
          <w:rFonts w:ascii="Arial" w:hAnsi="Arial" w:cs="Arial"/>
          <w:sz w:val="22"/>
          <w:szCs w:val="22"/>
        </w:rPr>
        <w:t>. Pohledávky za vybranými ústředními vládními institucemi“ obsahuje zejména pohledávky z titulu dotací, grantů, příspěvků, subvencí, dávek, nenávratných finančních výpomocí, podpor či peněžních darů, a to za účetními jednotkami, které jsou organizačními složkami státu, jimi zřízenými příspěvkovými organizacemi a státními fondy,</w:t>
      </w:r>
    </w:p>
    <w:p w:rsidR="00DB5449" w:rsidRPr="007B257B" w:rsidRDefault="00DB5449" w:rsidP="008D47FA">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b) „B.II.</w:t>
      </w:r>
      <w:r w:rsidR="0003229F" w:rsidRPr="007B257B">
        <w:rPr>
          <w:rFonts w:ascii="Arial" w:hAnsi="Arial" w:cs="Arial"/>
          <w:sz w:val="22"/>
          <w:szCs w:val="22"/>
        </w:rPr>
        <w:t>18</w:t>
      </w:r>
      <w:r w:rsidRPr="007B257B">
        <w:rPr>
          <w:rFonts w:ascii="Arial" w:hAnsi="Arial" w:cs="Arial"/>
          <w:sz w:val="22"/>
          <w:szCs w:val="22"/>
        </w:rPr>
        <w:t xml:space="preserve">. Pohledávky za vybranými místními vládními institucemi“ obsahuje zejména pohledávky z titulu dotací, grantů, příspěvků, subvencí, dávek, nenávratných finančních výpomocí, podpor či peněžních darů, a to za účetními jednotkami, které jsou </w:t>
      </w:r>
      <w:r w:rsidRPr="007B257B">
        <w:rPr>
          <w:rFonts w:ascii="Arial" w:hAnsi="Arial" w:cs="Arial"/>
          <w:sz w:val="22"/>
          <w:szCs w:val="22"/>
        </w:rPr>
        <w:lastRenderedPageBreak/>
        <w:t>kraji, obcemi, dobrovolnými svazky obcí, jimi zřízenými příspěvkovými organizacemi a regionálními radami regionů soudržnosti,</w:t>
      </w:r>
    </w:p>
    <w:p w:rsidR="004C10E0" w:rsidRPr="007B257B" w:rsidRDefault="00AB6A55" w:rsidP="008D47FA">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 xml:space="preserve">c) „B.II.19. Pohledávky  ze správy daní“ obsahuje </w:t>
      </w:r>
      <w:r w:rsidRPr="007B257B">
        <w:rPr>
          <w:rFonts w:ascii="Arial" w:hAnsi="Arial" w:cs="Arial"/>
          <w:color w:val="000000"/>
          <w:sz w:val="22"/>
          <w:szCs w:val="22"/>
        </w:rPr>
        <w:t xml:space="preserve">pohledávky správce daně </w:t>
      </w:r>
      <w:r w:rsidR="00A51D6C" w:rsidRPr="007B257B">
        <w:rPr>
          <w:rFonts w:ascii="Arial" w:hAnsi="Arial" w:cs="Arial"/>
          <w:color w:val="000000"/>
          <w:sz w:val="22"/>
          <w:szCs w:val="22"/>
        </w:rPr>
        <w:t>pravomocně stanovené</w:t>
      </w:r>
      <w:r w:rsidRPr="007B257B">
        <w:rPr>
          <w:rFonts w:ascii="Arial" w:hAnsi="Arial" w:cs="Arial"/>
          <w:color w:val="000000"/>
          <w:sz w:val="22"/>
          <w:szCs w:val="22"/>
        </w:rPr>
        <w:t xml:space="preserve"> při správě daní, poplatků a jiných obdobných peněžitých plnění</w:t>
      </w:r>
      <w:r w:rsidR="004C10E0" w:rsidRPr="007B257B">
        <w:rPr>
          <w:rFonts w:ascii="Arial" w:hAnsi="Arial" w:cs="Arial"/>
          <w:sz w:val="22"/>
          <w:szCs w:val="22"/>
        </w:rPr>
        <w:t>,</w:t>
      </w:r>
    </w:p>
    <w:p w:rsidR="00391552" w:rsidRPr="007B257B" w:rsidRDefault="00F476CD" w:rsidP="008D47FA">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 xml:space="preserve">d) </w:t>
      </w:r>
      <w:r w:rsidR="00391552" w:rsidRPr="007B257B">
        <w:rPr>
          <w:rFonts w:ascii="Arial" w:hAnsi="Arial" w:cs="Arial"/>
          <w:sz w:val="22"/>
          <w:szCs w:val="22"/>
        </w:rPr>
        <w:t xml:space="preserve">„B.II.20. Zúčtování z přerozdělování daní“ </w:t>
      </w:r>
      <w:r w:rsidR="00B346E5" w:rsidRPr="007B257B">
        <w:rPr>
          <w:rFonts w:ascii="Arial" w:hAnsi="Arial" w:cs="Arial"/>
          <w:sz w:val="22"/>
          <w:szCs w:val="22"/>
        </w:rPr>
        <w:t>obsahuje u správce daně pohledávky vyplývající z rozpočtového určení daní</w:t>
      </w:r>
      <w:r w:rsidR="0065547B" w:rsidRPr="007B257B">
        <w:rPr>
          <w:rFonts w:ascii="Arial" w:hAnsi="Arial" w:cs="Arial"/>
          <w:sz w:val="22"/>
          <w:szCs w:val="22"/>
        </w:rPr>
        <w:t>, poplatků a jiných obdobných peněžitých plnění</w:t>
      </w:r>
      <w:r w:rsidR="00B346E5" w:rsidRPr="007B257B">
        <w:rPr>
          <w:rFonts w:ascii="Arial" w:hAnsi="Arial" w:cs="Arial"/>
          <w:sz w:val="22"/>
          <w:szCs w:val="22"/>
        </w:rPr>
        <w:t>,</w:t>
      </w:r>
    </w:p>
    <w:p w:rsidR="00F476CD" w:rsidRPr="007B257B" w:rsidRDefault="00391552" w:rsidP="008D47FA">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 xml:space="preserve">e) </w:t>
      </w:r>
      <w:r w:rsidR="00F476CD" w:rsidRPr="007B257B">
        <w:rPr>
          <w:rFonts w:ascii="Arial" w:hAnsi="Arial" w:cs="Arial"/>
          <w:sz w:val="22"/>
          <w:szCs w:val="22"/>
        </w:rPr>
        <w:t>„B.II.2</w:t>
      </w:r>
      <w:r w:rsidRPr="007B257B">
        <w:rPr>
          <w:rFonts w:ascii="Arial" w:hAnsi="Arial" w:cs="Arial"/>
          <w:sz w:val="22"/>
          <w:szCs w:val="22"/>
        </w:rPr>
        <w:t>1</w:t>
      </w:r>
      <w:r w:rsidR="00F476CD" w:rsidRPr="007B257B">
        <w:rPr>
          <w:rFonts w:ascii="Arial" w:hAnsi="Arial" w:cs="Arial"/>
          <w:sz w:val="22"/>
          <w:szCs w:val="22"/>
        </w:rPr>
        <w:t>. Pohledávky z exekuce a ostatního nakládání s cizím majetkem“ obsahuje pohledávky správce daně vůči dlužníkovi v případě nakládání s cizím majetkem z titulu exekuce, zajištění a mezinárodního vymáhání pohledávek.</w:t>
      </w:r>
    </w:p>
    <w:p w:rsidR="00DB5449" w:rsidRPr="007B257B" w:rsidRDefault="00DB5449" w:rsidP="008D47FA">
      <w:pPr>
        <w:pStyle w:val="Textodstavce"/>
        <w:tabs>
          <w:tab w:val="num" w:pos="709"/>
          <w:tab w:val="num" w:pos="786"/>
          <w:tab w:val="num" w:pos="993"/>
          <w:tab w:val="num" w:pos="2520"/>
        </w:tabs>
        <w:ind w:left="1" w:firstLine="425"/>
        <w:rPr>
          <w:rFonts w:ascii="Arial" w:hAnsi="Arial" w:cs="Arial"/>
          <w:sz w:val="22"/>
          <w:szCs w:val="22"/>
        </w:rPr>
      </w:pPr>
      <w:r w:rsidRPr="007B257B">
        <w:rPr>
          <w:rFonts w:ascii="Arial" w:hAnsi="Arial" w:cs="Arial"/>
          <w:sz w:val="22"/>
          <w:szCs w:val="22"/>
        </w:rPr>
        <w:t>(5) Položka</w:t>
      </w:r>
    </w:p>
    <w:p w:rsidR="00DB5449" w:rsidRPr="007B257B" w:rsidRDefault="00DB5449" w:rsidP="008D47FA">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a) „B.II.</w:t>
      </w:r>
      <w:r w:rsidR="007E44E3" w:rsidRPr="007B257B">
        <w:rPr>
          <w:rFonts w:ascii="Arial" w:hAnsi="Arial" w:cs="Arial"/>
          <w:sz w:val="22"/>
          <w:szCs w:val="22"/>
        </w:rPr>
        <w:t>2</w:t>
      </w:r>
      <w:r w:rsidR="00391552" w:rsidRPr="007B257B">
        <w:rPr>
          <w:rFonts w:ascii="Arial" w:hAnsi="Arial" w:cs="Arial"/>
          <w:sz w:val="22"/>
          <w:szCs w:val="22"/>
        </w:rPr>
        <w:t>3</w:t>
      </w:r>
      <w:r w:rsidRPr="007B257B">
        <w:rPr>
          <w:rFonts w:ascii="Arial" w:hAnsi="Arial" w:cs="Arial"/>
          <w:sz w:val="22"/>
          <w:szCs w:val="22"/>
        </w:rPr>
        <w:t>. Krátkodobé pohledávky z ručení“ obsahuje krátkodobé pohledávky za dlužníkem k navrácení prostředků po realizaci ručení,</w:t>
      </w:r>
    </w:p>
    <w:p w:rsidR="00DB5449" w:rsidRPr="007B257B" w:rsidRDefault="00DB5449" w:rsidP="00203349">
      <w:pPr>
        <w:pStyle w:val="Zkladntextodsazen"/>
        <w:spacing w:before="120" w:after="120"/>
        <w:ind w:left="284" w:hanging="284"/>
        <w:jc w:val="both"/>
        <w:rPr>
          <w:rFonts w:ascii="Arial" w:hAnsi="Arial" w:cs="Arial"/>
          <w:b/>
          <w:sz w:val="22"/>
          <w:szCs w:val="22"/>
        </w:rPr>
      </w:pPr>
      <w:r w:rsidRPr="007B257B">
        <w:rPr>
          <w:rFonts w:ascii="Arial" w:hAnsi="Arial" w:cs="Arial"/>
          <w:sz w:val="22"/>
          <w:szCs w:val="22"/>
        </w:rPr>
        <w:t>b) „B.II.</w:t>
      </w:r>
      <w:r w:rsidR="007E44E3" w:rsidRPr="007B257B">
        <w:rPr>
          <w:rFonts w:ascii="Arial" w:hAnsi="Arial" w:cs="Arial"/>
          <w:sz w:val="22"/>
          <w:szCs w:val="22"/>
        </w:rPr>
        <w:t>2</w:t>
      </w:r>
      <w:r w:rsidR="00391552" w:rsidRPr="007B257B">
        <w:rPr>
          <w:rFonts w:ascii="Arial" w:hAnsi="Arial" w:cs="Arial"/>
          <w:sz w:val="22"/>
          <w:szCs w:val="22"/>
        </w:rPr>
        <w:t>4</w:t>
      </w:r>
      <w:r w:rsidRPr="007B257B">
        <w:rPr>
          <w:rFonts w:ascii="Arial" w:hAnsi="Arial" w:cs="Arial"/>
          <w:sz w:val="22"/>
          <w:szCs w:val="22"/>
        </w:rPr>
        <w:t>. Pevné termínové operace a opce“ obsahuje u územních samosprávných celků a organizačních složek státu pohledávky z pevných termínových operací a opcí</w:t>
      </w:r>
      <w:r w:rsidR="008D47FA" w:rsidRPr="007B257B">
        <w:rPr>
          <w:rFonts w:ascii="Arial" w:hAnsi="Arial" w:cs="Arial"/>
          <w:strike/>
          <w:sz w:val="22"/>
          <w:szCs w:val="22"/>
        </w:rPr>
        <w:t>.</w:t>
      </w:r>
      <w:r w:rsidR="00D2491A" w:rsidRPr="007B257B">
        <w:rPr>
          <w:rFonts w:ascii="Arial" w:hAnsi="Arial" w:cs="Arial"/>
          <w:b/>
          <w:sz w:val="22"/>
          <w:szCs w:val="22"/>
        </w:rPr>
        <w:t>,</w:t>
      </w:r>
    </w:p>
    <w:p w:rsidR="004225BD" w:rsidRPr="007B257B" w:rsidRDefault="004225BD" w:rsidP="00203349">
      <w:pPr>
        <w:pStyle w:val="Zkladntextodsazen"/>
        <w:spacing w:before="120" w:after="120"/>
        <w:ind w:left="284" w:hanging="284"/>
        <w:jc w:val="both"/>
        <w:rPr>
          <w:rFonts w:ascii="Arial" w:hAnsi="Arial" w:cs="Arial"/>
          <w:b/>
          <w:sz w:val="22"/>
          <w:szCs w:val="22"/>
        </w:rPr>
      </w:pPr>
      <w:r w:rsidRPr="007B257B">
        <w:rPr>
          <w:rFonts w:ascii="Arial" w:hAnsi="Arial" w:cs="Arial"/>
          <w:b/>
          <w:sz w:val="22"/>
          <w:szCs w:val="22"/>
        </w:rPr>
        <w:t>c) „B.II.</w:t>
      </w:r>
      <w:r w:rsidR="006C2C0C" w:rsidRPr="007B257B">
        <w:rPr>
          <w:rFonts w:ascii="Arial" w:hAnsi="Arial" w:cs="Arial"/>
          <w:b/>
          <w:sz w:val="22"/>
          <w:szCs w:val="22"/>
        </w:rPr>
        <w:t>2</w:t>
      </w:r>
      <w:r w:rsidR="0039163B" w:rsidRPr="007B257B">
        <w:rPr>
          <w:rFonts w:ascii="Arial" w:hAnsi="Arial" w:cs="Arial"/>
          <w:b/>
          <w:sz w:val="22"/>
          <w:szCs w:val="22"/>
        </w:rPr>
        <w:t>5</w:t>
      </w:r>
      <w:r w:rsidRPr="007B257B">
        <w:rPr>
          <w:rFonts w:ascii="Arial" w:hAnsi="Arial" w:cs="Arial"/>
          <w:b/>
          <w:sz w:val="22"/>
          <w:szCs w:val="22"/>
        </w:rPr>
        <w:t xml:space="preserve">. </w:t>
      </w:r>
      <w:r w:rsidR="00BB74E6" w:rsidRPr="007B257B">
        <w:rPr>
          <w:rFonts w:ascii="Arial" w:hAnsi="Arial" w:cs="Arial"/>
          <w:b/>
          <w:sz w:val="22"/>
          <w:szCs w:val="22"/>
        </w:rPr>
        <w:t>Pohledávky z neukončených finančních operací</w:t>
      </w:r>
      <w:r w:rsidRPr="007B257B">
        <w:rPr>
          <w:rFonts w:ascii="Arial" w:hAnsi="Arial" w:cs="Arial"/>
          <w:b/>
          <w:sz w:val="22"/>
          <w:szCs w:val="22"/>
        </w:rPr>
        <w:t>“ obsahuje pohledávky z neukončených finančních operací, zejména</w:t>
      </w:r>
      <w:r w:rsidR="00BB74E6" w:rsidRPr="007B257B">
        <w:rPr>
          <w:rFonts w:ascii="Arial" w:hAnsi="Arial" w:cs="Arial"/>
          <w:b/>
          <w:sz w:val="22"/>
          <w:szCs w:val="22"/>
        </w:rPr>
        <w:t xml:space="preserve"> reverzních</w:t>
      </w:r>
      <w:r w:rsidRPr="007B257B">
        <w:rPr>
          <w:rFonts w:ascii="Arial" w:hAnsi="Arial" w:cs="Arial"/>
          <w:b/>
          <w:sz w:val="22"/>
          <w:szCs w:val="22"/>
        </w:rPr>
        <w:t xml:space="preserve"> repo obchodů. </w:t>
      </w:r>
    </w:p>
    <w:p w:rsidR="00DB5449" w:rsidRPr="007B257B" w:rsidRDefault="00203349" w:rsidP="008D47FA">
      <w:pPr>
        <w:pStyle w:val="Textodstavce"/>
        <w:tabs>
          <w:tab w:val="num" w:pos="709"/>
          <w:tab w:val="num" w:pos="786"/>
          <w:tab w:val="num" w:pos="993"/>
          <w:tab w:val="num" w:pos="2520"/>
        </w:tabs>
        <w:ind w:left="1" w:firstLine="425"/>
        <w:rPr>
          <w:rFonts w:ascii="Arial" w:hAnsi="Arial" w:cs="Arial"/>
          <w:sz w:val="22"/>
          <w:szCs w:val="22"/>
        </w:rPr>
      </w:pPr>
      <w:r w:rsidRPr="007B257B">
        <w:rPr>
          <w:rFonts w:ascii="Arial" w:hAnsi="Arial" w:cs="Arial"/>
          <w:sz w:val="22"/>
          <w:szCs w:val="22"/>
        </w:rPr>
        <w:t xml:space="preserve"> </w:t>
      </w:r>
      <w:r w:rsidR="00DB5449" w:rsidRPr="007B257B">
        <w:rPr>
          <w:rFonts w:ascii="Arial" w:hAnsi="Arial" w:cs="Arial"/>
          <w:sz w:val="22"/>
          <w:szCs w:val="22"/>
        </w:rPr>
        <w:t>(6) Položka</w:t>
      </w:r>
    </w:p>
    <w:p w:rsidR="00DB5449" w:rsidRPr="007B257B" w:rsidRDefault="00DB5449" w:rsidP="008D47FA">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a) „</w:t>
      </w:r>
      <w:r w:rsidRPr="007B257B">
        <w:rPr>
          <w:rFonts w:ascii="Arial" w:hAnsi="Arial" w:cs="Arial"/>
          <w:strike/>
          <w:sz w:val="22"/>
          <w:szCs w:val="22"/>
        </w:rPr>
        <w:t>B.II.</w:t>
      </w:r>
      <w:r w:rsidR="007E44E3" w:rsidRPr="007B257B">
        <w:rPr>
          <w:rFonts w:ascii="Arial" w:hAnsi="Arial" w:cs="Arial"/>
          <w:strike/>
          <w:sz w:val="22"/>
          <w:szCs w:val="22"/>
        </w:rPr>
        <w:t>2</w:t>
      </w:r>
      <w:r w:rsidR="00391552" w:rsidRPr="007B257B">
        <w:rPr>
          <w:rFonts w:ascii="Arial" w:hAnsi="Arial" w:cs="Arial"/>
          <w:strike/>
          <w:sz w:val="22"/>
          <w:szCs w:val="22"/>
        </w:rPr>
        <w:t>9</w:t>
      </w:r>
      <w:r w:rsidRPr="007B257B">
        <w:rPr>
          <w:rFonts w:ascii="Arial" w:hAnsi="Arial" w:cs="Arial"/>
          <w:strike/>
          <w:sz w:val="22"/>
          <w:szCs w:val="22"/>
        </w:rPr>
        <w:t>.</w:t>
      </w:r>
      <w:r w:rsidR="004225BD" w:rsidRPr="007B257B">
        <w:rPr>
          <w:rFonts w:ascii="Arial" w:hAnsi="Arial" w:cs="Arial"/>
          <w:b/>
          <w:sz w:val="22"/>
          <w:szCs w:val="22"/>
        </w:rPr>
        <w:t xml:space="preserve"> B.II.30.</w:t>
      </w:r>
      <w:r w:rsidRPr="007B257B">
        <w:rPr>
          <w:rFonts w:ascii="Arial" w:hAnsi="Arial" w:cs="Arial"/>
          <w:sz w:val="22"/>
          <w:szCs w:val="22"/>
        </w:rPr>
        <w:t xml:space="preserve"> Náklady příštích období“ obsahuje částky výdajů běžného účetního období, které budou nákladem v následujících účetních obdobích,</w:t>
      </w:r>
    </w:p>
    <w:p w:rsidR="00DB5449" w:rsidRPr="007B257B" w:rsidRDefault="00DB5449" w:rsidP="008D47FA">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b) „</w:t>
      </w:r>
      <w:r w:rsidRPr="007B257B">
        <w:rPr>
          <w:rFonts w:ascii="Arial" w:hAnsi="Arial" w:cs="Arial"/>
          <w:strike/>
          <w:sz w:val="22"/>
          <w:szCs w:val="22"/>
        </w:rPr>
        <w:t>B.II.</w:t>
      </w:r>
      <w:r w:rsidR="00391552" w:rsidRPr="007B257B">
        <w:rPr>
          <w:rFonts w:ascii="Arial" w:hAnsi="Arial" w:cs="Arial"/>
          <w:strike/>
          <w:sz w:val="22"/>
          <w:szCs w:val="22"/>
        </w:rPr>
        <w:t>30</w:t>
      </w:r>
      <w:r w:rsidRPr="007B257B">
        <w:rPr>
          <w:rFonts w:ascii="Arial" w:hAnsi="Arial" w:cs="Arial"/>
          <w:strike/>
          <w:sz w:val="22"/>
          <w:szCs w:val="22"/>
        </w:rPr>
        <w:t>.</w:t>
      </w:r>
      <w:r w:rsidR="00C20782" w:rsidRPr="007B257B">
        <w:rPr>
          <w:rFonts w:ascii="Arial" w:hAnsi="Arial" w:cs="Arial"/>
          <w:sz w:val="22"/>
          <w:szCs w:val="22"/>
        </w:rPr>
        <w:t xml:space="preserve"> </w:t>
      </w:r>
      <w:r w:rsidR="00C20782" w:rsidRPr="007B257B">
        <w:rPr>
          <w:rFonts w:ascii="Arial" w:hAnsi="Arial" w:cs="Arial"/>
          <w:b/>
          <w:sz w:val="22"/>
          <w:szCs w:val="22"/>
        </w:rPr>
        <w:t>B.II.31.</w:t>
      </w:r>
      <w:r w:rsidRPr="007B257B">
        <w:rPr>
          <w:rFonts w:ascii="Arial" w:hAnsi="Arial" w:cs="Arial"/>
          <w:sz w:val="22"/>
          <w:szCs w:val="22"/>
        </w:rPr>
        <w:t xml:space="preserve"> Příjmy příštích období“ obsahuje částky výnosů, které souvisejí s běžným účetním obdobím, avšak nebyly dosud vyúčtovány jako pohledávky,</w:t>
      </w:r>
    </w:p>
    <w:p w:rsidR="00411A57" w:rsidRPr="007B257B" w:rsidRDefault="00DB5449" w:rsidP="008D47FA">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c) „</w:t>
      </w:r>
      <w:r w:rsidRPr="007B257B">
        <w:rPr>
          <w:rFonts w:ascii="Arial" w:hAnsi="Arial" w:cs="Arial"/>
          <w:strike/>
          <w:sz w:val="22"/>
          <w:szCs w:val="22"/>
        </w:rPr>
        <w:t>B.II.</w:t>
      </w:r>
      <w:r w:rsidR="009F6AB2" w:rsidRPr="007B257B">
        <w:rPr>
          <w:rFonts w:ascii="Arial" w:hAnsi="Arial" w:cs="Arial"/>
          <w:strike/>
          <w:sz w:val="22"/>
          <w:szCs w:val="22"/>
        </w:rPr>
        <w:t>3</w:t>
      </w:r>
      <w:r w:rsidR="00391552" w:rsidRPr="007B257B">
        <w:rPr>
          <w:rFonts w:ascii="Arial" w:hAnsi="Arial" w:cs="Arial"/>
          <w:strike/>
          <w:sz w:val="22"/>
          <w:szCs w:val="22"/>
        </w:rPr>
        <w:t>1</w:t>
      </w:r>
      <w:r w:rsidRPr="007B257B">
        <w:rPr>
          <w:rFonts w:ascii="Arial" w:hAnsi="Arial" w:cs="Arial"/>
          <w:strike/>
          <w:sz w:val="22"/>
          <w:szCs w:val="22"/>
        </w:rPr>
        <w:t>.</w:t>
      </w:r>
      <w:r w:rsidR="00C20782" w:rsidRPr="007B257B">
        <w:rPr>
          <w:rFonts w:ascii="Arial" w:hAnsi="Arial" w:cs="Arial"/>
          <w:sz w:val="22"/>
          <w:szCs w:val="22"/>
        </w:rPr>
        <w:t xml:space="preserve"> </w:t>
      </w:r>
      <w:r w:rsidR="00C20782" w:rsidRPr="007B257B">
        <w:rPr>
          <w:rFonts w:ascii="Arial" w:hAnsi="Arial" w:cs="Arial"/>
          <w:b/>
          <w:sz w:val="22"/>
          <w:szCs w:val="22"/>
        </w:rPr>
        <w:t>B.II.32.</w:t>
      </w:r>
      <w:r w:rsidRPr="007B257B">
        <w:rPr>
          <w:rFonts w:ascii="Arial" w:hAnsi="Arial" w:cs="Arial"/>
          <w:sz w:val="22"/>
          <w:szCs w:val="22"/>
        </w:rPr>
        <w:t xml:space="preserve"> Dohadné účty aktivní“ obsahuje pohledávky ze soukromoprávních vztahů, na základě kterých vznikly nároky, ale není známa skutečná výše plnění k okamžiku účetního případu. Dále obsahuje ostatní pohledávky, na základě kterých vznikly nároky, ale není známa skutečná výše plnění nebo je jiným způsobem zpochybnitelná, a proto je nelze vykazovat v položkách A.IV.5., B.II.</w:t>
      </w:r>
      <w:r w:rsidR="0011197D" w:rsidRPr="007B257B">
        <w:rPr>
          <w:rFonts w:ascii="Arial" w:hAnsi="Arial" w:cs="Arial"/>
          <w:sz w:val="22"/>
          <w:szCs w:val="22"/>
        </w:rPr>
        <w:t>17</w:t>
      </w:r>
      <w:r w:rsidRPr="007B257B">
        <w:rPr>
          <w:rFonts w:ascii="Arial" w:hAnsi="Arial" w:cs="Arial"/>
          <w:sz w:val="22"/>
          <w:szCs w:val="22"/>
        </w:rPr>
        <w:t>., B.II.</w:t>
      </w:r>
      <w:r w:rsidR="0011197D" w:rsidRPr="007B257B">
        <w:rPr>
          <w:rFonts w:ascii="Arial" w:hAnsi="Arial" w:cs="Arial"/>
          <w:sz w:val="22"/>
          <w:szCs w:val="22"/>
        </w:rPr>
        <w:t>18</w:t>
      </w:r>
      <w:r w:rsidRPr="007B257B">
        <w:rPr>
          <w:rFonts w:ascii="Arial" w:hAnsi="Arial" w:cs="Arial"/>
          <w:sz w:val="22"/>
          <w:szCs w:val="22"/>
        </w:rPr>
        <w:t xml:space="preserve">. a </w:t>
      </w:r>
      <w:r w:rsidRPr="007B257B">
        <w:rPr>
          <w:rFonts w:ascii="Arial" w:hAnsi="Arial" w:cs="Arial"/>
          <w:strike/>
          <w:sz w:val="22"/>
          <w:szCs w:val="22"/>
        </w:rPr>
        <w:t>B.II.</w:t>
      </w:r>
      <w:r w:rsidR="00657958" w:rsidRPr="007B257B">
        <w:rPr>
          <w:rFonts w:ascii="Arial" w:hAnsi="Arial" w:cs="Arial"/>
          <w:strike/>
          <w:sz w:val="22"/>
          <w:szCs w:val="22"/>
        </w:rPr>
        <w:t>3</w:t>
      </w:r>
      <w:r w:rsidR="00391552" w:rsidRPr="007B257B">
        <w:rPr>
          <w:rFonts w:ascii="Arial" w:hAnsi="Arial" w:cs="Arial"/>
          <w:strike/>
          <w:sz w:val="22"/>
          <w:szCs w:val="22"/>
        </w:rPr>
        <w:t>2</w:t>
      </w:r>
      <w:r w:rsidRPr="007B257B">
        <w:rPr>
          <w:rFonts w:ascii="Arial" w:hAnsi="Arial" w:cs="Arial"/>
          <w:strike/>
          <w:sz w:val="22"/>
          <w:szCs w:val="22"/>
        </w:rPr>
        <w:t>.</w:t>
      </w:r>
      <w:r w:rsidR="00682BE6" w:rsidRPr="007B257B">
        <w:rPr>
          <w:rFonts w:ascii="Arial" w:hAnsi="Arial" w:cs="Arial"/>
          <w:sz w:val="22"/>
          <w:szCs w:val="22"/>
        </w:rPr>
        <w:t xml:space="preserve"> </w:t>
      </w:r>
      <w:r w:rsidR="00682BE6" w:rsidRPr="007B257B">
        <w:rPr>
          <w:rFonts w:ascii="Arial" w:hAnsi="Arial" w:cs="Arial"/>
          <w:b/>
          <w:sz w:val="22"/>
          <w:szCs w:val="22"/>
        </w:rPr>
        <w:t>B.II.33.</w:t>
      </w:r>
      <w:r w:rsidRPr="007B257B">
        <w:rPr>
          <w:rFonts w:ascii="Arial" w:hAnsi="Arial" w:cs="Arial"/>
          <w:sz w:val="22"/>
          <w:szCs w:val="22"/>
        </w:rPr>
        <w:t xml:space="preserve"> a zároveň o těchto skutečnostech nelze účtovat v knihách podrozvahových účtů.</w:t>
      </w:r>
    </w:p>
    <w:p w:rsidR="00411A57" w:rsidRPr="007B257B" w:rsidRDefault="00411A57" w:rsidP="008D47FA">
      <w:pPr>
        <w:pStyle w:val="Paragraf"/>
        <w:spacing w:before="120" w:after="120"/>
        <w:rPr>
          <w:rFonts w:ascii="Arial" w:hAnsi="Arial" w:cs="Arial"/>
          <w:sz w:val="22"/>
          <w:szCs w:val="22"/>
        </w:rPr>
      </w:pPr>
      <w:r w:rsidRPr="007B257B">
        <w:rPr>
          <w:rFonts w:ascii="Arial" w:hAnsi="Arial" w:cs="Arial"/>
          <w:sz w:val="22"/>
          <w:szCs w:val="22"/>
        </w:rPr>
        <w:t>§ 23</w:t>
      </w:r>
    </w:p>
    <w:p w:rsidR="00411A57" w:rsidRPr="007B257B" w:rsidRDefault="00411A57" w:rsidP="008D47FA">
      <w:pPr>
        <w:pStyle w:val="Textodstavce"/>
        <w:tabs>
          <w:tab w:val="num" w:pos="786"/>
          <w:tab w:val="num" w:pos="993"/>
          <w:tab w:val="num" w:pos="2520"/>
        </w:tabs>
        <w:ind w:left="1"/>
        <w:jc w:val="center"/>
        <w:rPr>
          <w:rFonts w:ascii="Arial" w:hAnsi="Arial" w:cs="Arial"/>
          <w:b/>
          <w:sz w:val="22"/>
          <w:szCs w:val="22"/>
        </w:rPr>
      </w:pPr>
      <w:r w:rsidRPr="007B257B">
        <w:rPr>
          <w:rFonts w:ascii="Arial" w:hAnsi="Arial" w:cs="Arial"/>
          <w:b/>
          <w:sz w:val="22"/>
          <w:szCs w:val="22"/>
        </w:rPr>
        <w:t>Opravné položky k pohledávkám</w:t>
      </w:r>
    </w:p>
    <w:p w:rsidR="006305A1" w:rsidRPr="007B257B" w:rsidRDefault="00411A57" w:rsidP="00203349">
      <w:pPr>
        <w:pStyle w:val="Textodstavce"/>
        <w:tabs>
          <w:tab w:val="num" w:pos="709"/>
          <w:tab w:val="num" w:pos="786"/>
          <w:tab w:val="num" w:pos="993"/>
          <w:tab w:val="num" w:pos="2520"/>
        </w:tabs>
        <w:ind w:left="1" w:firstLine="425"/>
        <w:rPr>
          <w:rFonts w:ascii="Arial" w:hAnsi="Arial" w:cs="Arial"/>
          <w:sz w:val="22"/>
          <w:szCs w:val="22"/>
        </w:rPr>
      </w:pPr>
      <w:r w:rsidRPr="007B257B">
        <w:rPr>
          <w:rFonts w:ascii="Arial" w:hAnsi="Arial" w:cs="Arial"/>
          <w:sz w:val="22"/>
          <w:szCs w:val="22"/>
        </w:rPr>
        <w:t>(1) Opravné položky k pohledávkám se uvádějí v rozvaze ve sloupci „Korekce“ u příslušné položky pohledávek.</w:t>
      </w:r>
    </w:p>
    <w:p w:rsidR="002F2AC3" w:rsidRPr="007B257B" w:rsidRDefault="002F2AC3" w:rsidP="00203349">
      <w:pPr>
        <w:pStyle w:val="Textodstavce"/>
        <w:tabs>
          <w:tab w:val="num" w:pos="709"/>
          <w:tab w:val="num" w:pos="786"/>
          <w:tab w:val="num" w:pos="993"/>
          <w:tab w:val="num" w:pos="2520"/>
        </w:tabs>
        <w:ind w:left="1" w:firstLine="425"/>
        <w:rPr>
          <w:rFonts w:ascii="Arial" w:hAnsi="Arial" w:cs="Arial"/>
          <w:sz w:val="22"/>
          <w:szCs w:val="22"/>
        </w:rPr>
      </w:pPr>
      <w:r w:rsidRPr="007B257B">
        <w:rPr>
          <w:rFonts w:ascii="Arial" w:hAnsi="Arial" w:cs="Arial"/>
          <w:strike/>
          <w:sz w:val="22"/>
          <w:szCs w:val="22"/>
        </w:rPr>
        <w:t>(2) Opravné položky se netvoří k položkám pohledávek „A.IV.3. Dlouhodobé poskytnuté zálohy“, „A.IV.6. Dlouhodobé poskytnuté zálohy na transfery“, „A.IV.7. Zprostředkování dlouhodobých</w:t>
      </w:r>
      <w:r w:rsidR="001C6E93" w:rsidRPr="007B257B">
        <w:rPr>
          <w:rFonts w:ascii="Arial" w:hAnsi="Arial" w:cs="Arial"/>
          <w:strike/>
          <w:sz w:val="22"/>
          <w:szCs w:val="22"/>
        </w:rPr>
        <w:t xml:space="preserve"> </w:t>
      </w:r>
      <w:r w:rsidRPr="007B257B">
        <w:rPr>
          <w:rFonts w:ascii="Arial" w:hAnsi="Arial" w:cs="Arial"/>
          <w:strike/>
          <w:sz w:val="22"/>
          <w:szCs w:val="22"/>
        </w:rPr>
        <w:t xml:space="preserve">transferů“, „B.II.3. Pohledávky za eskontované cenné papíry“, „B.II.4. Krátkodobé poskytnuté zálohy“, „B.II.8. Pohledávky z přerozdělovaných daní“, „B.II.9. Pohledávky za zaměstnanci“, „B.II.10. Sociální zabezpečení“, „B.II.11. Zdravotní pojištění“, „B.II.12. Důchodové spoření“, „B.II.13. Daň z příjmů“, </w:t>
      </w:r>
      <w:r w:rsidR="00BF7EFE" w:rsidRPr="007B257B">
        <w:rPr>
          <w:rFonts w:ascii="Arial" w:hAnsi="Arial" w:cs="Arial"/>
          <w:strike/>
          <w:sz w:val="22"/>
          <w:szCs w:val="22"/>
        </w:rPr>
        <w:t>„</w:t>
      </w:r>
      <w:r w:rsidR="00C920F8" w:rsidRPr="007B257B">
        <w:rPr>
          <w:rFonts w:ascii="Arial" w:hAnsi="Arial" w:cs="Arial"/>
          <w:strike/>
          <w:sz w:val="22"/>
          <w:szCs w:val="22"/>
        </w:rPr>
        <w:t xml:space="preserve">B.II.14. </w:t>
      </w:r>
      <w:r w:rsidR="00883228" w:rsidRPr="007B257B">
        <w:rPr>
          <w:rFonts w:ascii="Arial" w:hAnsi="Arial" w:cs="Arial"/>
          <w:strike/>
          <w:sz w:val="22"/>
          <w:szCs w:val="22"/>
        </w:rPr>
        <w:t xml:space="preserve">Ostatní daně, poplatky a </w:t>
      </w:r>
      <w:r w:rsidR="00A34443" w:rsidRPr="007B257B">
        <w:rPr>
          <w:rFonts w:ascii="Arial" w:hAnsi="Arial" w:cs="Arial"/>
          <w:strike/>
          <w:sz w:val="22"/>
          <w:szCs w:val="22"/>
        </w:rPr>
        <w:t xml:space="preserve">jiná </w:t>
      </w:r>
      <w:r w:rsidR="00883228" w:rsidRPr="007B257B">
        <w:rPr>
          <w:rFonts w:ascii="Arial" w:hAnsi="Arial" w:cs="Arial"/>
          <w:strike/>
          <w:sz w:val="22"/>
          <w:szCs w:val="22"/>
        </w:rPr>
        <w:t xml:space="preserve">obdobná </w:t>
      </w:r>
      <w:r w:rsidR="00A34443" w:rsidRPr="007B257B">
        <w:rPr>
          <w:rFonts w:ascii="Arial" w:hAnsi="Arial" w:cs="Arial"/>
          <w:strike/>
          <w:sz w:val="22"/>
          <w:szCs w:val="22"/>
        </w:rPr>
        <w:t xml:space="preserve">peněžitá </w:t>
      </w:r>
      <w:r w:rsidR="00883228" w:rsidRPr="007B257B">
        <w:rPr>
          <w:rFonts w:ascii="Arial" w:hAnsi="Arial" w:cs="Arial"/>
          <w:strike/>
          <w:sz w:val="22"/>
          <w:szCs w:val="22"/>
        </w:rPr>
        <w:t>plnění</w:t>
      </w:r>
      <w:r w:rsidR="00BF7EFE" w:rsidRPr="007B257B">
        <w:rPr>
          <w:rFonts w:ascii="Arial" w:hAnsi="Arial" w:cs="Arial"/>
          <w:strike/>
          <w:sz w:val="22"/>
          <w:szCs w:val="22"/>
        </w:rPr>
        <w:t>“</w:t>
      </w:r>
      <w:r w:rsidRPr="007B257B">
        <w:rPr>
          <w:rFonts w:ascii="Arial" w:hAnsi="Arial" w:cs="Arial"/>
          <w:strike/>
          <w:sz w:val="22"/>
          <w:szCs w:val="22"/>
        </w:rPr>
        <w:t xml:space="preserve">, „B.II.15. Daň z přidané hodnoty“, </w:t>
      </w:r>
      <w:r w:rsidR="00BF7EFE" w:rsidRPr="007B257B">
        <w:rPr>
          <w:rFonts w:ascii="Arial" w:hAnsi="Arial" w:cs="Arial"/>
          <w:bCs/>
          <w:strike/>
          <w:sz w:val="22"/>
          <w:szCs w:val="22"/>
        </w:rPr>
        <w:t>„B.II.16. Pohledávky za osobami mimo vybrané vládní instituce“</w:t>
      </w:r>
      <w:r w:rsidRPr="007B257B">
        <w:rPr>
          <w:rFonts w:ascii="Arial" w:hAnsi="Arial" w:cs="Arial"/>
          <w:strike/>
          <w:sz w:val="22"/>
          <w:szCs w:val="22"/>
        </w:rPr>
        <w:t>, „B.II.17. Pohledávky za vybranými ústředními vládními institucemi“, „B.II.18. Pohledávky za vybranými místními vládními institucemi“, „B.II.20. Zúčtování z přerozdělování daní“, „B.II.21. Pohledávky z exekuce a ostatního nakládání s cizím majetkem“, „B.II.22. Ostatní pohledávky ze správy daní“, „B.II.24. Pevné termínové operace a opce“,</w:t>
      </w:r>
      <w:r w:rsidR="00F24B29" w:rsidRPr="007B257B">
        <w:rPr>
          <w:rFonts w:ascii="Arial" w:hAnsi="Arial" w:cs="Arial"/>
          <w:strike/>
          <w:sz w:val="22"/>
          <w:szCs w:val="22"/>
        </w:rPr>
        <w:t xml:space="preserve"> </w:t>
      </w:r>
      <w:r w:rsidRPr="007B257B">
        <w:rPr>
          <w:rFonts w:ascii="Arial" w:hAnsi="Arial" w:cs="Arial"/>
          <w:strike/>
          <w:sz w:val="22"/>
          <w:szCs w:val="22"/>
        </w:rPr>
        <w:t>„B.II.25.</w:t>
      </w:r>
      <w:r w:rsidR="00C12FC4" w:rsidRPr="007B257B">
        <w:rPr>
          <w:rFonts w:ascii="Arial" w:hAnsi="Arial" w:cs="Arial"/>
          <w:strike/>
          <w:sz w:val="22"/>
          <w:szCs w:val="22"/>
        </w:rPr>
        <w:t xml:space="preserve"> </w:t>
      </w:r>
      <w:r w:rsidRPr="007B257B">
        <w:rPr>
          <w:rFonts w:ascii="Arial" w:hAnsi="Arial" w:cs="Arial"/>
          <w:strike/>
          <w:sz w:val="22"/>
          <w:szCs w:val="22"/>
        </w:rPr>
        <w:t>Pohledávky z finančního zajištění“, „B.II.26.</w:t>
      </w:r>
      <w:r w:rsidR="00C12FC4" w:rsidRPr="007B257B">
        <w:rPr>
          <w:rFonts w:ascii="Arial" w:hAnsi="Arial" w:cs="Arial"/>
          <w:strike/>
          <w:sz w:val="22"/>
          <w:szCs w:val="22"/>
        </w:rPr>
        <w:t xml:space="preserve"> </w:t>
      </w:r>
      <w:r w:rsidRPr="007B257B">
        <w:rPr>
          <w:rFonts w:ascii="Arial" w:hAnsi="Arial" w:cs="Arial"/>
          <w:strike/>
          <w:sz w:val="22"/>
          <w:szCs w:val="22"/>
        </w:rPr>
        <w:t>Pohledávky z vydaných dluhopisů“, „B.II.27.</w:t>
      </w:r>
      <w:r w:rsidR="00C12FC4" w:rsidRPr="007B257B">
        <w:rPr>
          <w:rFonts w:ascii="Arial" w:hAnsi="Arial" w:cs="Arial"/>
          <w:strike/>
          <w:sz w:val="22"/>
          <w:szCs w:val="22"/>
        </w:rPr>
        <w:t xml:space="preserve"> </w:t>
      </w:r>
      <w:r w:rsidRPr="007B257B">
        <w:rPr>
          <w:rFonts w:ascii="Arial" w:hAnsi="Arial" w:cs="Arial"/>
          <w:strike/>
          <w:sz w:val="22"/>
          <w:szCs w:val="22"/>
        </w:rPr>
        <w:t>Krátkodobé poskytnuté zálohy na transfery“, „B.II.28. Zprostředkování krátkodobých transferů“, „B.II.29.</w:t>
      </w:r>
      <w:r w:rsidR="00E546AE" w:rsidRPr="007B257B">
        <w:rPr>
          <w:rFonts w:ascii="Arial" w:hAnsi="Arial" w:cs="Arial"/>
          <w:strike/>
          <w:sz w:val="22"/>
          <w:szCs w:val="22"/>
        </w:rPr>
        <w:t xml:space="preserve"> </w:t>
      </w:r>
      <w:r w:rsidRPr="007B257B">
        <w:rPr>
          <w:rFonts w:ascii="Arial" w:hAnsi="Arial" w:cs="Arial"/>
          <w:strike/>
          <w:sz w:val="22"/>
          <w:szCs w:val="22"/>
        </w:rPr>
        <w:t>Náklady příštích období“, „B.II.30.</w:t>
      </w:r>
      <w:r w:rsidR="00E546AE" w:rsidRPr="007B257B">
        <w:rPr>
          <w:rFonts w:ascii="Arial" w:hAnsi="Arial" w:cs="Arial"/>
          <w:strike/>
          <w:sz w:val="22"/>
          <w:szCs w:val="22"/>
        </w:rPr>
        <w:t xml:space="preserve"> </w:t>
      </w:r>
      <w:r w:rsidRPr="007B257B">
        <w:rPr>
          <w:rFonts w:ascii="Arial" w:hAnsi="Arial" w:cs="Arial"/>
          <w:strike/>
          <w:sz w:val="22"/>
          <w:szCs w:val="22"/>
        </w:rPr>
        <w:t>Příjmy příštích období“ a „B.II.31.</w:t>
      </w:r>
      <w:r w:rsidR="00E546AE" w:rsidRPr="007B257B">
        <w:rPr>
          <w:rFonts w:ascii="Arial" w:hAnsi="Arial" w:cs="Arial"/>
          <w:strike/>
          <w:sz w:val="22"/>
          <w:szCs w:val="22"/>
        </w:rPr>
        <w:t xml:space="preserve"> </w:t>
      </w:r>
      <w:r w:rsidRPr="007B257B">
        <w:rPr>
          <w:rFonts w:ascii="Arial" w:hAnsi="Arial" w:cs="Arial"/>
          <w:strike/>
          <w:sz w:val="22"/>
          <w:szCs w:val="22"/>
        </w:rPr>
        <w:t>Dohadné účty aktivní“.</w:t>
      </w:r>
    </w:p>
    <w:p w:rsidR="00F24B29" w:rsidRPr="007B257B" w:rsidRDefault="00B47849" w:rsidP="00F24B29">
      <w:pPr>
        <w:pStyle w:val="Textodstavce"/>
        <w:tabs>
          <w:tab w:val="num" w:pos="709"/>
          <w:tab w:val="num" w:pos="786"/>
          <w:tab w:val="num" w:pos="993"/>
          <w:tab w:val="num" w:pos="2520"/>
        </w:tabs>
        <w:ind w:left="1" w:firstLine="425"/>
        <w:rPr>
          <w:rFonts w:ascii="Arial" w:hAnsi="Arial" w:cs="Arial"/>
          <w:sz w:val="22"/>
          <w:szCs w:val="22"/>
        </w:rPr>
      </w:pPr>
      <w:r w:rsidRPr="007B257B">
        <w:rPr>
          <w:rFonts w:ascii="Arial" w:hAnsi="Arial" w:cs="Arial"/>
          <w:b/>
          <w:sz w:val="22"/>
          <w:szCs w:val="22"/>
        </w:rPr>
        <w:lastRenderedPageBreak/>
        <w:t xml:space="preserve"> </w:t>
      </w:r>
      <w:r w:rsidR="00F24B29" w:rsidRPr="007B257B">
        <w:rPr>
          <w:rFonts w:ascii="Arial" w:hAnsi="Arial" w:cs="Arial"/>
          <w:b/>
          <w:sz w:val="22"/>
          <w:szCs w:val="22"/>
        </w:rPr>
        <w:t xml:space="preserve">(2) Opravné položky se netvoří k položkám pohledávek „A.IV.3. Dlouhodobé poskytnuté zálohy“, „A.IV.6. Dlouhodobé poskytnuté zálohy na transfery“, „A.IV.7. Dlouhodobé zprostředkování transferů“, „B.II.3. Pohledávky za eskontované cenné papíry“, „B.II.4. Krátkodobé poskytnuté zálohy“, „B.II.8. Pohledávky z přerozdělovaných daní“, „B.II.9. Pohledávky za zaměstnanci“, „B.II.10. Sociální zabezpečení“, „B.II.11. Zdravotní pojištění“, „B.II.12. Důchodové spoření“, „B.II.13. Daň z příjmů“, „B.II.14. Ostatní daně, poplatky a jiná obdobná peněžitá plnění“, „B.II.15. Daň z přidané hodnoty“, </w:t>
      </w:r>
      <w:r w:rsidR="00F24B29" w:rsidRPr="007B257B">
        <w:rPr>
          <w:rFonts w:ascii="Arial" w:hAnsi="Arial" w:cs="Arial"/>
          <w:b/>
          <w:bCs/>
          <w:sz w:val="22"/>
          <w:szCs w:val="22"/>
        </w:rPr>
        <w:t>„B.II.16. Pohledávky za osobami mimo vybrané vládní instituce“</w:t>
      </w:r>
      <w:r w:rsidR="00F24B29" w:rsidRPr="007B257B">
        <w:rPr>
          <w:rFonts w:ascii="Arial" w:hAnsi="Arial" w:cs="Arial"/>
          <w:b/>
          <w:sz w:val="22"/>
          <w:szCs w:val="22"/>
        </w:rPr>
        <w:t>, „B.II.17. Pohledávky za vybranými ústředními vládními institucemi“, „B.II.18. Pohledávky za vybranými místními vládními institucemi“, „B.II.20. Zúčtování z přerozdělování daní“, „B.II.21. Pohledávky z exekuce a ostatního nakládání s cizím majetkem“, „B.II.22. Ostatní pohledávky ze správy daní“, „B.II.24. Pevné termínové operace a opce“, „B.II.25. Pohledávky z neukončených finančních operací“, „B.II.26. Pohledávky z finančního zajištění“, „B.II.27. Pohledávky z vydaných dluhopisů“, „B.II.28. Krátkodobé poskytnuté zálohy na transfery“, „B.II.29. Krátkodobé zprostředkování transferů“, „B.II.30. Náklady příštích období“, „B.II.31. Příjmy příštích období“ a „B.II.32. Dohadné účty aktivní“.</w:t>
      </w:r>
    </w:p>
    <w:p w:rsidR="009B78CA" w:rsidRPr="007B257B" w:rsidRDefault="009B78CA" w:rsidP="009B78CA">
      <w:pPr>
        <w:pStyle w:val="ST"/>
        <w:spacing w:before="0" w:after="0" w:line="276" w:lineRule="auto"/>
        <w:rPr>
          <w:rFonts w:ascii="Arial" w:hAnsi="Arial" w:cs="Arial"/>
          <w:sz w:val="22"/>
          <w:szCs w:val="22"/>
        </w:rPr>
      </w:pPr>
      <w:r w:rsidRPr="007B257B">
        <w:rPr>
          <w:rFonts w:ascii="Arial" w:hAnsi="Arial" w:cs="Arial"/>
          <w:sz w:val="22"/>
          <w:szCs w:val="22"/>
        </w:rPr>
        <w:t>.</w:t>
      </w:r>
    </w:p>
    <w:p w:rsidR="009B78CA" w:rsidRPr="007B257B" w:rsidRDefault="009B78CA" w:rsidP="009B78CA">
      <w:pPr>
        <w:pStyle w:val="NADPISSTI"/>
        <w:spacing w:line="276" w:lineRule="auto"/>
        <w:rPr>
          <w:rFonts w:ascii="Arial" w:hAnsi="Arial" w:cs="Arial"/>
          <w:b w:val="0"/>
          <w:sz w:val="22"/>
          <w:szCs w:val="22"/>
        </w:rPr>
      </w:pPr>
      <w:r w:rsidRPr="007B257B">
        <w:rPr>
          <w:rFonts w:ascii="Arial" w:hAnsi="Arial" w:cs="Arial"/>
          <w:b w:val="0"/>
          <w:sz w:val="22"/>
          <w:szCs w:val="22"/>
        </w:rPr>
        <w:t>.</w:t>
      </w:r>
    </w:p>
    <w:p w:rsidR="00683062" w:rsidRPr="007B257B" w:rsidRDefault="009B78CA" w:rsidP="009B78CA">
      <w:pPr>
        <w:pStyle w:val="Hlava"/>
        <w:spacing w:before="0" w:line="276" w:lineRule="auto"/>
        <w:rPr>
          <w:rFonts w:ascii="Arial" w:hAnsi="Arial" w:cs="Arial"/>
          <w:sz w:val="22"/>
          <w:szCs w:val="22"/>
        </w:rPr>
      </w:pPr>
      <w:r w:rsidRPr="007B257B">
        <w:rPr>
          <w:rFonts w:ascii="Arial" w:hAnsi="Arial" w:cs="Arial"/>
          <w:sz w:val="22"/>
          <w:szCs w:val="22"/>
        </w:rPr>
        <w:t>.</w:t>
      </w:r>
    </w:p>
    <w:p w:rsidR="00C5293D" w:rsidRPr="007B257B" w:rsidRDefault="00C5293D" w:rsidP="008D47FA">
      <w:pPr>
        <w:spacing w:before="120" w:after="120"/>
        <w:jc w:val="center"/>
        <w:rPr>
          <w:rFonts w:ascii="Arial" w:hAnsi="Arial" w:cs="Arial"/>
          <w:sz w:val="22"/>
          <w:szCs w:val="22"/>
        </w:rPr>
      </w:pPr>
      <w:r w:rsidRPr="007B257B">
        <w:rPr>
          <w:rFonts w:ascii="Arial" w:hAnsi="Arial" w:cs="Arial"/>
          <w:sz w:val="22"/>
          <w:szCs w:val="22"/>
        </w:rPr>
        <w:t>§ 25</w:t>
      </w:r>
    </w:p>
    <w:p w:rsidR="00C5293D" w:rsidRPr="007B257B" w:rsidRDefault="00C5293D" w:rsidP="008D47FA">
      <w:pPr>
        <w:pStyle w:val="Textodstavce"/>
        <w:tabs>
          <w:tab w:val="num" w:pos="786"/>
          <w:tab w:val="num" w:pos="993"/>
          <w:tab w:val="num" w:pos="2520"/>
        </w:tabs>
        <w:ind w:left="1"/>
        <w:jc w:val="center"/>
        <w:rPr>
          <w:rFonts w:ascii="Arial" w:hAnsi="Arial" w:cs="Arial"/>
          <w:b/>
          <w:sz w:val="22"/>
          <w:szCs w:val="22"/>
        </w:rPr>
      </w:pPr>
      <w:r w:rsidRPr="007B257B">
        <w:rPr>
          <w:rFonts w:ascii="Arial" w:hAnsi="Arial" w:cs="Arial"/>
          <w:b/>
          <w:sz w:val="22"/>
          <w:szCs w:val="22"/>
        </w:rPr>
        <w:t>Krátkodobý finanční majetek</w:t>
      </w:r>
    </w:p>
    <w:p w:rsidR="00C5293D" w:rsidRPr="007B257B" w:rsidRDefault="00C5293D" w:rsidP="008D47FA">
      <w:pPr>
        <w:pStyle w:val="Textodstavce"/>
        <w:tabs>
          <w:tab w:val="num" w:pos="709"/>
          <w:tab w:val="num" w:pos="786"/>
          <w:tab w:val="num" w:pos="993"/>
          <w:tab w:val="num" w:pos="2520"/>
        </w:tabs>
        <w:ind w:left="1" w:firstLine="425"/>
        <w:rPr>
          <w:rFonts w:ascii="Arial" w:hAnsi="Arial" w:cs="Arial"/>
          <w:sz w:val="22"/>
          <w:szCs w:val="22"/>
        </w:rPr>
      </w:pPr>
      <w:r w:rsidRPr="007B257B">
        <w:rPr>
          <w:rFonts w:ascii="Arial" w:hAnsi="Arial" w:cs="Arial"/>
          <w:sz w:val="22"/>
          <w:szCs w:val="22"/>
        </w:rPr>
        <w:t xml:space="preserve">(1) Položka </w:t>
      </w:r>
    </w:p>
    <w:p w:rsidR="00C5293D" w:rsidRPr="007B257B" w:rsidRDefault="00C5293D" w:rsidP="008D47FA">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a) „B.III.1. Majetkové cenné papíry k obchodování“ obsahuje cenné papíry a podíly majetkové povahy, které účetní jednotka určila k obchodování, zejména akcie a podílové listy investičních společností,</w:t>
      </w:r>
    </w:p>
    <w:p w:rsidR="00C5293D" w:rsidRPr="007B257B" w:rsidRDefault="00C5293D" w:rsidP="008D47FA">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 xml:space="preserve">b) „B.III.2. Dluhové cenné papíry k obchodování“ obsahuje dluhové cenné papíry, které účetní jednotka určila k obchodování, zejména dluhopisy, vkladové listy, pokladniční poukázky a směnky určené k obchodování. </w:t>
      </w:r>
    </w:p>
    <w:p w:rsidR="00C5293D" w:rsidRPr="007B257B" w:rsidRDefault="00C5293D" w:rsidP="008D47FA">
      <w:pPr>
        <w:pStyle w:val="Textodstavce"/>
        <w:tabs>
          <w:tab w:val="num" w:pos="709"/>
          <w:tab w:val="num" w:pos="786"/>
          <w:tab w:val="num" w:pos="993"/>
          <w:tab w:val="num" w:pos="2520"/>
        </w:tabs>
        <w:ind w:left="1" w:firstLine="425"/>
        <w:rPr>
          <w:rFonts w:ascii="Arial" w:hAnsi="Arial" w:cs="Arial"/>
          <w:sz w:val="22"/>
          <w:szCs w:val="22"/>
        </w:rPr>
      </w:pPr>
      <w:r w:rsidRPr="007B257B">
        <w:rPr>
          <w:rFonts w:ascii="Arial" w:hAnsi="Arial" w:cs="Arial"/>
          <w:sz w:val="22"/>
          <w:szCs w:val="22"/>
        </w:rPr>
        <w:t xml:space="preserve">(2) Položka </w:t>
      </w:r>
    </w:p>
    <w:p w:rsidR="00C5293D" w:rsidRPr="007B257B" w:rsidRDefault="00C5293D" w:rsidP="008D47FA">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 xml:space="preserve">a) „B.III.5. Jiné běžné účty“ obsahuje u organizačních složek státu a územních samosprávných celků cizí prostředky, peněžní prostředky určené na mzdy převedené na konci </w:t>
      </w:r>
      <w:r w:rsidR="00E04489" w:rsidRPr="007B257B">
        <w:rPr>
          <w:rFonts w:ascii="Arial" w:hAnsi="Arial" w:cs="Arial"/>
          <w:sz w:val="22"/>
          <w:szCs w:val="22"/>
        </w:rPr>
        <w:t>nebo v průběhu</w:t>
      </w:r>
      <w:r w:rsidR="00E04489" w:rsidRPr="007B257B">
        <w:rPr>
          <w:rFonts w:ascii="Arial" w:hAnsi="Arial" w:cs="Arial"/>
          <w:b/>
          <w:sz w:val="22"/>
          <w:szCs w:val="22"/>
        </w:rPr>
        <w:t xml:space="preserve"> </w:t>
      </w:r>
      <w:r w:rsidRPr="007B257B">
        <w:rPr>
          <w:rFonts w:ascii="Arial" w:hAnsi="Arial" w:cs="Arial"/>
          <w:sz w:val="22"/>
          <w:szCs w:val="22"/>
        </w:rPr>
        <w:t xml:space="preserve">účetního období, u příspěvkových organizací, státních fondů obsahuje cizí prostředky a u Ministerstva financí (dále jen „ministerstvo“) zejména prostředky Evropské unie a Národního fondu, </w:t>
      </w:r>
    </w:p>
    <w:p w:rsidR="00B47849" w:rsidRPr="007B257B" w:rsidRDefault="00C5293D" w:rsidP="008D47FA">
      <w:pPr>
        <w:pStyle w:val="Zkladntextodsazen"/>
        <w:spacing w:before="120" w:after="120"/>
        <w:ind w:left="284" w:hanging="284"/>
        <w:jc w:val="both"/>
        <w:rPr>
          <w:rFonts w:ascii="Arial" w:hAnsi="Arial" w:cs="Arial"/>
          <w:b/>
          <w:sz w:val="22"/>
          <w:szCs w:val="22"/>
        </w:rPr>
      </w:pPr>
      <w:r w:rsidRPr="007B257B">
        <w:rPr>
          <w:rFonts w:ascii="Arial" w:hAnsi="Arial" w:cs="Arial"/>
          <w:strike/>
          <w:sz w:val="22"/>
          <w:szCs w:val="22"/>
        </w:rPr>
        <w:t>b) „B.III.6. Účty spravovaných prostředků“ obsahuje u ministerstva prostředky na účtech státních finančních aktiv a účtu řízení likvidity státní pokladny,</w:t>
      </w:r>
      <w:r w:rsidR="00266821" w:rsidRPr="007B257B">
        <w:rPr>
          <w:rFonts w:ascii="Arial" w:hAnsi="Arial" w:cs="Arial"/>
          <w:sz w:val="22"/>
          <w:szCs w:val="22"/>
        </w:rPr>
        <w:t xml:space="preserve"> </w:t>
      </w:r>
    </w:p>
    <w:p w:rsidR="00696EBB" w:rsidRPr="007B257B" w:rsidRDefault="00B47849" w:rsidP="008D47FA">
      <w:pPr>
        <w:pStyle w:val="Zkladntextodsazen"/>
        <w:spacing w:before="120" w:after="120"/>
        <w:ind w:left="284" w:hanging="284"/>
        <w:jc w:val="both"/>
        <w:rPr>
          <w:rFonts w:ascii="Arial" w:hAnsi="Arial" w:cs="Arial"/>
          <w:b/>
          <w:sz w:val="22"/>
          <w:szCs w:val="22"/>
        </w:rPr>
      </w:pPr>
      <w:r w:rsidRPr="007B257B">
        <w:rPr>
          <w:rFonts w:ascii="Arial" w:hAnsi="Arial" w:cs="Arial"/>
          <w:b/>
          <w:sz w:val="22"/>
          <w:szCs w:val="22"/>
        </w:rPr>
        <w:t xml:space="preserve">b) </w:t>
      </w:r>
      <w:r w:rsidR="00735177" w:rsidRPr="007B257B">
        <w:rPr>
          <w:rFonts w:ascii="Arial" w:hAnsi="Arial" w:cs="Arial"/>
          <w:b/>
          <w:sz w:val="22"/>
          <w:szCs w:val="22"/>
        </w:rPr>
        <w:t>„B.III.6. Účty státních finančních aktiv“ obsahuje u ministerstva prostředky na účtech státních finančních aktiv,</w:t>
      </w:r>
    </w:p>
    <w:p w:rsidR="00C5293D" w:rsidRPr="007B257B" w:rsidRDefault="00C5293D" w:rsidP="008D47FA">
      <w:pPr>
        <w:pStyle w:val="Zkladntextodsazen"/>
        <w:spacing w:before="120" w:after="120"/>
        <w:ind w:left="284" w:hanging="284"/>
        <w:jc w:val="both"/>
        <w:rPr>
          <w:rFonts w:ascii="Arial" w:hAnsi="Arial" w:cs="Arial"/>
          <w:b/>
          <w:strike/>
          <w:sz w:val="22"/>
          <w:szCs w:val="22"/>
        </w:rPr>
      </w:pPr>
      <w:r w:rsidRPr="007B257B">
        <w:rPr>
          <w:rFonts w:ascii="Arial" w:hAnsi="Arial" w:cs="Arial"/>
          <w:strike/>
          <w:sz w:val="22"/>
          <w:szCs w:val="22"/>
        </w:rPr>
        <w:t>c)</w:t>
      </w:r>
      <w:r w:rsidR="00266821" w:rsidRPr="007B257B">
        <w:rPr>
          <w:rFonts w:ascii="Arial" w:hAnsi="Arial" w:cs="Arial"/>
          <w:strike/>
          <w:sz w:val="22"/>
          <w:szCs w:val="22"/>
        </w:rPr>
        <w:t xml:space="preserve"> </w:t>
      </w:r>
      <w:r w:rsidRPr="007B257B">
        <w:rPr>
          <w:rFonts w:ascii="Arial" w:hAnsi="Arial" w:cs="Arial"/>
          <w:strike/>
          <w:sz w:val="22"/>
          <w:szCs w:val="22"/>
        </w:rPr>
        <w:t>„B.III.7.</w:t>
      </w:r>
      <w:r w:rsidR="00266821" w:rsidRPr="007B257B">
        <w:rPr>
          <w:rFonts w:ascii="Arial" w:hAnsi="Arial" w:cs="Arial"/>
          <w:strike/>
          <w:sz w:val="22"/>
          <w:szCs w:val="22"/>
        </w:rPr>
        <w:t xml:space="preserve"> </w:t>
      </w:r>
      <w:r w:rsidRPr="007B257B">
        <w:rPr>
          <w:rFonts w:ascii="Arial" w:hAnsi="Arial" w:cs="Arial"/>
          <w:strike/>
          <w:sz w:val="22"/>
          <w:szCs w:val="22"/>
        </w:rPr>
        <w:t xml:space="preserve">Souhrnné účty“ obsahuje u ministerstva zejména prostředky na </w:t>
      </w:r>
      <w:r w:rsidR="00C72FCA" w:rsidRPr="007B257B">
        <w:rPr>
          <w:rFonts w:ascii="Arial" w:hAnsi="Arial" w:cs="Arial"/>
          <w:strike/>
          <w:sz w:val="22"/>
          <w:szCs w:val="22"/>
        </w:rPr>
        <w:t xml:space="preserve">účtech </w:t>
      </w:r>
      <w:r w:rsidR="008F5FA4" w:rsidRPr="007B257B">
        <w:rPr>
          <w:rFonts w:ascii="Arial" w:hAnsi="Arial" w:cs="Arial"/>
          <w:strike/>
          <w:sz w:val="22"/>
          <w:szCs w:val="22"/>
        </w:rPr>
        <w:t>u </w:t>
      </w:r>
      <w:r w:rsidR="00C72FCA" w:rsidRPr="007B257B">
        <w:rPr>
          <w:rFonts w:ascii="Arial" w:hAnsi="Arial" w:cs="Arial"/>
          <w:strike/>
          <w:sz w:val="22"/>
          <w:szCs w:val="22"/>
        </w:rPr>
        <w:t xml:space="preserve">bank nebo u spořitelních a úvěrních družstev </w:t>
      </w:r>
      <w:r w:rsidRPr="007B257B">
        <w:rPr>
          <w:rFonts w:ascii="Arial" w:hAnsi="Arial" w:cs="Arial"/>
          <w:strike/>
          <w:sz w:val="22"/>
          <w:szCs w:val="22"/>
        </w:rPr>
        <w:t>spravovaných v</w:t>
      </w:r>
      <w:r w:rsidR="006E1613" w:rsidRPr="007B257B">
        <w:rPr>
          <w:rFonts w:ascii="Arial" w:hAnsi="Arial" w:cs="Arial"/>
          <w:strike/>
          <w:sz w:val="22"/>
          <w:szCs w:val="22"/>
        </w:rPr>
        <w:t> </w:t>
      </w:r>
      <w:r w:rsidRPr="007B257B">
        <w:rPr>
          <w:rFonts w:ascii="Arial" w:hAnsi="Arial" w:cs="Arial"/>
          <w:strike/>
          <w:sz w:val="22"/>
          <w:szCs w:val="22"/>
        </w:rPr>
        <w:t>rámci</w:t>
      </w:r>
      <w:r w:rsidR="006E1613" w:rsidRPr="007B257B">
        <w:rPr>
          <w:rFonts w:ascii="Arial" w:hAnsi="Arial" w:cs="Arial"/>
          <w:strike/>
          <w:sz w:val="22"/>
          <w:szCs w:val="22"/>
        </w:rPr>
        <w:t xml:space="preserve"> </w:t>
      </w:r>
      <w:r w:rsidRPr="007B257B">
        <w:rPr>
          <w:rFonts w:ascii="Arial" w:hAnsi="Arial" w:cs="Arial"/>
          <w:strike/>
          <w:sz w:val="22"/>
          <w:szCs w:val="22"/>
        </w:rPr>
        <w:t>státního dluhu,</w:t>
      </w:r>
    </w:p>
    <w:p w:rsidR="00B47849" w:rsidRPr="007B257B" w:rsidRDefault="009C677F" w:rsidP="008D47FA">
      <w:pPr>
        <w:pStyle w:val="Zkladntextodsazen"/>
        <w:spacing w:before="120" w:after="120"/>
        <w:ind w:left="284" w:hanging="284"/>
        <w:jc w:val="both"/>
        <w:rPr>
          <w:rFonts w:ascii="Arial" w:hAnsi="Arial" w:cs="Arial"/>
          <w:sz w:val="22"/>
          <w:szCs w:val="22"/>
        </w:rPr>
      </w:pPr>
      <w:r w:rsidRPr="007B257B">
        <w:rPr>
          <w:rFonts w:ascii="Arial" w:hAnsi="Arial" w:cs="Arial"/>
          <w:b/>
          <w:sz w:val="22"/>
          <w:szCs w:val="22"/>
        </w:rPr>
        <w:t>c</w:t>
      </w:r>
      <w:r w:rsidR="00B47849" w:rsidRPr="007B257B">
        <w:rPr>
          <w:rFonts w:ascii="Arial" w:hAnsi="Arial" w:cs="Arial"/>
          <w:b/>
          <w:sz w:val="22"/>
          <w:szCs w:val="22"/>
        </w:rPr>
        <w:t>)</w:t>
      </w:r>
      <w:r w:rsidR="00B47849" w:rsidRPr="007B257B">
        <w:rPr>
          <w:rFonts w:ascii="Arial" w:hAnsi="Arial" w:cs="Arial"/>
          <w:sz w:val="22"/>
          <w:szCs w:val="22"/>
        </w:rPr>
        <w:t xml:space="preserve"> </w:t>
      </w:r>
      <w:r w:rsidR="00B47849" w:rsidRPr="007B257B">
        <w:rPr>
          <w:rFonts w:ascii="Arial" w:hAnsi="Arial" w:cs="Arial"/>
          <w:b/>
          <w:sz w:val="22"/>
          <w:szCs w:val="22"/>
        </w:rPr>
        <w:t>„B.III.</w:t>
      </w:r>
      <w:r w:rsidRPr="007B257B">
        <w:rPr>
          <w:rFonts w:ascii="Arial" w:hAnsi="Arial" w:cs="Arial"/>
          <w:b/>
          <w:sz w:val="22"/>
          <w:szCs w:val="22"/>
        </w:rPr>
        <w:t>7</w:t>
      </w:r>
      <w:r w:rsidR="00B47849" w:rsidRPr="007B257B">
        <w:rPr>
          <w:rFonts w:ascii="Arial" w:hAnsi="Arial" w:cs="Arial"/>
          <w:b/>
          <w:sz w:val="22"/>
          <w:szCs w:val="22"/>
        </w:rPr>
        <w:t xml:space="preserve">. </w:t>
      </w:r>
      <w:r w:rsidRPr="007B257B">
        <w:rPr>
          <w:rFonts w:ascii="Arial" w:hAnsi="Arial" w:cs="Arial"/>
          <w:b/>
          <w:sz w:val="22"/>
          <w:szCs w:val="22"/>
        </w:rPr>
        <w:t xml:space="preserve">Účty řízení likvidity státní pokladny a </w:t>
      </w:r>
      <w:r w:rsidR="00B47849" w:rsidRPr="007B257B">
        <w:rPr>
          <w:rFonts w:ascii="Arial" w:hAnsi="Arial" w:cs="Arial"/>
          <w:b/>
          <w:sz w:val="22"/>
          <w:szCs w:val="22"/>
        </w:rPr>
        <w:t>státního dluhu“ obsahuje</w:t>
      </w:r>
      <w:r w:rsidRPr="007B257B">
        <w:rPr>
          <w:rFonts w:ascii="Arial" w:hAnsi="Arial" w:cs="Arial"/>
          <w:b/>
          <w:sz w:val="22"/>
          <w:szCs w:val="22"/>
        </w:rPr>
        <w:t xml:space="preserve"> u ministerstva prostředky na účtech řízení likvidity státní pokladny</w:t>
      </w:r>
      <w:r w:rsidR="00B47849" w:rsidRPr="007B257B">
        <w:rPr>
          <w:rFonts w:ascii="Arial" w:hAnsi="Arial" w:cs="Arial"/>
          <w:b/>
          <w:sz w:val="22"/>
          <w:szCs w:val="22"/>
        </w:rPr>
        <w:t xml:space="preserve"> </w:t>
      </w:r>
      <w:r w:rsidRPr="007B257B">
        <w:rPr>
          <w:rFonts w:ascii="Arial" w:hAnsi="Arial" w:cs="Arial"/>
          <w:b/>
          <w:sz w:val="22"/>
          <w:szCs w:val="22"/>
        </w:rPr>
        <w:t>a</w:t>
      </w:r>
      <w:r w:rsidR="00B47849" w:rsidRPr="007B257B">
        <w:rPr>
          <w:rFonts w:ascii="Arial" w:hAnsi="Arial" w:cs="Arial"/>
          <w:b/>
          <w:sz w:val="22"/>
          <w:szCs w:val="22"/>
        </w:rPr>
        <w:t xml:space="preserve"> prostředky</w:t>
      </w:r>
      <w:r w:rsidR="009F66E1" w:rsidRPr="007B257B">
        <w:rPr>
          <w:rFonts w:ascii="Arial" w:hAnsi="Arial" w:cs="Arial"/>
          <w:b/>
          <w:sz w:val="22"/>
          <w:szCs w:val="22"/>
        </w:rPr>
        <w:t xml:space="preserve"> </w:t>
      </w:r>
      <w:r w:rsidR="00B47849" w:rsidRPr="007B257B">
        <w:rPr>
          <w:rFonts w:ascii="Arial" w:hAnsi="Arial" w:cs="Arial"/>
          <w:b/>
          <w:sz w:val="22"/>
          <w:szCs w:val="22"/>
        </w:rPr>
        <w:t>na účtech u bank nebo u spořitelních a úvěrních družstev spravovaných v rámci řízení státního dluhu. Pasivní zůstatek syntetického účtu 248 se k okamžiku sestavení mezitímní účetní závěrky nebo k rozvahovému dni vykazuje v položce „</w:t>
      </w:r>
      <w:r w:rsidRPr="007B257B">
        <w:rPr>
          <w:rFonts w:ascii="Arial" w:hAnsi="Arial" w:cs="Arial"/>
          <w:b/>
          <w:sz w:val="22"/>
          <w:szCs w:val="22"/>
        </w:rPr>
        <w:t>D.III.</w:t>
      </w:r>
      <w:r w:rsidR="00F02237" w:rsidRPr="007B257B">
        <w:rPr>
          <w:rFonts w:ascii="Arial" w:hAnsi="Arial" w:cs="Arial"/>
          <w:b/>
          <w:sz w:val="22"/>
          <w:szCs w:val="22"/>
        </w:rPr>
        <w:t>34</w:t>
      </w:r>
      <w:r w:rsidRPr="007B257B">
        <w:rPr>
          <w:rFonts w:ascii="Arial" w:hAnsi="Arial" w:cs="Arial"/>
          <w:b/>
          <w:sz w:val="22"/>
          <w:szCs w:val="22"/>
        </w:rPr>
        <w:t>. Závazky z řízení likvidity státní pokladny a</w:t>
      </w:r>
      <w:r w:rsidR="007A29BF" w:rsidRPr="007B257B">
        <w:rPr>
          <w:rFonts w:ascii="Arial" w:hAnsi="Arial" w:cs="Arial"/>
          <w:b/>
          <w:sz w:val="22"/>
          <w:szCs w:val="22"/>
        </w:rPr>
        <w:t xml:space="preserve"> </w:t>
      </w:r>
      <w:r w:rsidR="00B47849" w:rsidRPr="007B257B">
        <w:rPr>
          <w:rFonts w:ascii="Arial" w:hAnsi="Arial" w:cs="Arial"/>
          <w:b/>
          <w:sz w:val="22"/>
          <w:szCs w:val="22"/>
        </w:rPr>
        <w:t>státního dluhu“,</w:t>
      </w:r>
    </w:p>
    <w:p w:rsidR="00C5293D" w:rsidRPr="007B257B" w:rsidRDefault="00C5293D" w:rsidP="008D47FA">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lastRenderedPageBreak/>
        <w:t>d</w:t>
      </w:r>
      <w:r w:rsidR="00B624DB" w:rsidRPr="007B257B">
        <w:rPr>
          <w:rFonts w:ascii="Arial" w:hAnsi="Arial" w:cs="Arial"/>
          <w:sz w:val="22"/>
          <w:szCs w:val="22"/>
        </w:rPr>
        <w:t>)</w:t>
      </w:r>
      <w:r w:rsidR="00266821" w:rsidRPr="007B257B">
        <w:rPr>
          <w:rFonts w:ascii="Arial" w:hAnsi="Arial" w:cs="Arial"/>
          <w:sz w:val="22"/>
          <w:szCs w:val="22"/>
        </w:rPr>
        <w:t xml:space="preserve"> </w:t>
      </w:r>
      <w:r w:rsidRPr="007B257B">
        <w:rPr>
          <w:rFonts w:ascii="Arial" w:hAnsi="Arial" w:cs="Arial"/>
          <w:sz w:val="22"/>
          <w:szCs w:val="22"/>
        </w:rPr>
        <w:t>„B.III.8.</w:t>
      </w:r>
      <w:r w:rsidR="00266821" w:rsidRPr="007B257B">
        <w:rPr>
          <w:rFonts w:ascii="Arial" w:hAnsi="Arial" w:cs="Arial"/>
          <w:sz w:val="22"/>
          <w:szCs w:val="22"/>
        </w:rPr>
        <w:t xml:space="preserve"> </w:t>
      </w:r>
      <w:r w:rsidRPr="007B257B">
        <w:rPr>
          <w:rFonts w:ascii="Arial" w:hAnsi="Arial" w:cs="Arial"/>
          <w:sz w:val="22"/>
          <w:szCs w:val="22"/>
        </w:rPr>
        <w:t xml:space="preserve">Účty pro sdílení daní a pro dělenou správu“ obsahuje prostředky na </w:t>
      </w:r>
      <w:r w:rsidR="00C72FCA" w:rsidRPr="007B257B">
        <w:rPr>
          <w:rFonts w:ascii="Arial" w:hAnsi="Arial" w:cs="Arial"/>
          <w:sz w:val="22"/>
          <w:szCs w:val="22"/>
        </w:rPr>
        <w:t xml:space="preserve">účtech </w:t>
      </w:r>
      <w:r w:rsidR="008F5FA4" w:rsidRPr="007B257B">
        <w:rPr>
          <w:rFonts w:ascii="Arial" w:hAnsi="Arial" w:cs="Arial"/>
          <w:sz w:val="22"/>
          <w:szCs w:val="22"/>
        </w:rPr>
        <w:t>u </w:t>
      </w:r>
      <w:r w:rsidR="00C72FCA" w:rsidRPr="007B257B">
        <w:rPr>
          <w:rFonts w:ascii="Arial" w:hAnsi="Arial" w:cs="Arial"/>
          <w:sz w:val="22"/>
          <w:szCs w:val="22"/>
        </w:rPr>
        <w:t xml:space="preserve">bank nebo u spořitelních a úvěrních družstev </w:t>
      </w:r>
      <w:r w:rsidRPr="007B257B">
        <w:rPr>
          <w:rFonts w:ascii="Arial" w:hAnsi="Arial" w:cs="Arial"/>
          <w:sz w:val="22"/>
          <w:szCs w:val="22"/>
        </w:rPr>
        <w:t xml:space="preserve">užívaných v souvislosti s rozpočtovým určením daní včetně prostředků na </w:t>
      </w:r>
      <w:r w:rsidR="00C72FCA" w:rsidRPr="007B257B">
        <w:rPr>
          <w:rFonts w:ascii="Arial" w:hAnsi="Arial" w:cs="Arial"/>
          <w:sz w:val="22"/>
          <w:szCs w:val="22"/>
        </w:rPr>
        <w:t xml:space="preserve">účtech </w:t>
      </w:r>
      <w:r w:rsidR="000C46B2" w:rsidRPr="007B257B">
        <w:rPr>
          <w:rFonts w:ascii="Arial" w:hAnsi="Arial" w:cs="Arial"/>
          <w:sz w:val="22"/>
          <w:szCs w:val="22"/>
        </w:rPr>
        <w:t>u bank</w:t>
      </w:r>
      <w:r w:rsidR="00D3660B" w:rsidRPr="007B257B">
        <w:rPr>
          <w:rFonts w:ascii="Arial" w:hAnsi="Arial" w:cs="Arial"/>
          <w:sz w:val="22"/>
          <w:szCs w:val="22"/>
        </w:rPr>
        <w:t xml:space="preserve"> </w:t>
      </w:r>
      <w:r w:rsidR="00C72FCA" w:rsidRPr="007B257B">
        <w:rPr>
          <w:rFonts w:ascii="Arial" w:hAnsi="Arial" w:cs="Arial"/>
          <w:sz w:val="22"/>
          <w:szCs w:val="22"/>
        </w:rPr>
        <w:t xml:space="preserve">nebo u spořitelních a úvěrních družstev </w:t>
      </w:r>
      <w:r w:rsidRPr="007B257B">
        <w:rPr>
          <w:rFonts w:ascii="Arial" w:hAnsi="Arial" w:cs="Arial"/>
          <w:sz w:val="22"/>
          <w:szCs w:val="22"/>
        </w:rPr>
        <w:t xml:space="preserve">organizační složky státu, které spravují tyto prostředky a plní povinnosti vůči státnímu rozpočtu podle jiného právního předpisu, </w:t>
      </w:r>
    </w:p>
    <w:p w:rsidR="00602763" w:rsidRPr="007B257B" w:rsidRDefault="00C5293D" w:rsidP="008D47FA">
      <w:pPr>
        <w:pStyle w:val="Zkladntextodsazen"/>
        <w:spacing w:before="120" w:after="120"/>
        <w:ind w:left="284" w:hanging="284"/>
        <w:jc w:val="both"/>
        <w:rPr>
          <w:rFonts w:ascii="Arial" w:hAnsi="Arial" w:cs="Arial"/>
          <w:strike/>
          <w:sz w:val="22"/>
          <w:szCs w:val="22"/>
        </w:rPr>
      </w:pPr>
      <w:r w:rsidRPr="007B257B">
        <w:rPr>
          <w:rFonts w:ascii="Arial" w:hAnsi="Arial" w:cs="Arial"/>
          <w:sz w:val="22"/>
          <w:szCs w:val="22"/>
        </w:rPr>
        <w:t>e</w:t>
      </w:r>
      <w:r w:rsidR="00B624DB" w:rsidRPr="007B257B">
        <w:rPr>
          <w:rFonts w:ascii="Arial" w:hAnsi="Arial" w:cs="Arial"/>
          <w:sz w:val="22"/>
          <w:szCs w:val="22"/>
        </w:rPr>
        <w:t>)</w:t>
      </w:r>
      <w:r w:rsidR="00266821" w:rsidRPr="007B257B">
        <w:rPr>
          <w:rFonts w:ascii="Arial" w:hAnsi="Arial" w:cs="Arial"/>
          <w:sz w:val="22"/>
          <w:szCs w:val="22"/>
        </w:rPr>
        <w:t xml:space="preserve"> </w:t>
      </w:r>
      <w:r w:rsidRPr="007B257B">
        <w:rPr>
          <w:rFonts w:ascii="Arial" w:hAnsi="Arial" w:cs="Arial"/>
          <w:sz w:val="22"/>
          <w:szCs w:val="22"/>
        </w:rPr>
        <w:t>„B.III.9.</w:t>
      </w:r>
      <w:r w:rsidR="00266821" w:rsidRPr="007B257B">
        <w:rPr>
          <w:rFonts w:ascii="Arial" w:hAnsi="Arial" w:cs="Arial"/>
          <w:sz w:val="22"/>
          <w:szCs w:val="22"/>
        </w:rPr>
        <w:t xml:space="preserve"> </w:t>
      </w:r>
      <w:r w:rsidRPr="007B257B">
        <w:rPr>
          <w:rFonts w:ascii="Arial" w:hAnsi="Arial" w:cs="Arial"/>
          <w:sz w:val="22"/>
          <w:szCs w:val="22"/>
        </w:rPr>
        <w:t xml:space="preserve">Běžný účet“ obsahuje </w:t>
      </w:r>
      <w:r w:rsidR="00CE6250" w:rsidRPr="007B257B">
        <w:rPr>
          <w:rFonts w:ascii="Arial" w:hAnsi="Arial" w:cs="Arial"/>
          <w:sz w:val="22"/>
          <w:szCs w:val="22"/>
        </w:rPr>
        <w:t xml:space="preserve">peněžní </w:t>
      </w:r>
      <w:r w:rsidRPr="007B257B">
        <w:rPr>
          <w:rFonts w:ascii="Arial" w:hAnsi="Arial" w:cs="Arial"/>
          <w:sz w:val="22"/>
          <w:szCs w:val="22"/>
        </w:rPr>
        <w:t xml:space="preserve">prostředky příspěvkových organizací za hlavní i hospodářskou činnost, u územních samosprávných celků a organizačních složek státu prostředky podle jiných právních předpisů a za hospodářskou činnost, </w:t>
      </w:r>
    </w:p>
    <w:p w:rsidR="00C5293D" w:rsidRPr="007B257B" w:rsidRDefault="00C5293D" w:rsidP="008D47FA">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f</w:t>
      </w:r>
      <w:r w:rsidR="00B624DB" w:rsidRPr="007B257B">
        <w:rPr>
          <w:rFonts w:ascii="Arial" w:hAnsi="Arial" w:cs="Arial"/>
          <w:sz w:val="22"/>
          <w:szCs w:val="22"/>
        </w:rPr>
        <w:t>)</w:t>
      </w:r>
      <w:r w:rsidR="00266821" w:rsidRPr="007B257B">
        <w:rPr>
          <w:rFonts w:ascii="Arial" w:hAnsi="Arial" w:cs="Arial"/>
          <w:sz w:val="22"/>
          <w:szCs w:val="22"/>
        </w:rPr>
        <w:t xml:space="preserve"> </w:t>
      </w:r>
      <w:r w:rsidRPr="007B257B">
        <w:rPr>
          <w:rFonts w:ascii="Arial" w:hAnsi="Arial" w:cs="Arial"/>
          <w:sz w:val="22"/>
          <w:szCs w:val="22"/>
        </w:rPr>
        <w:t>„B.III.10.</w:t>
      </w:r>
      <w:r w:rsidR="00266821" w:rsidRPr="007B257B">
        <w:rPr>
          <w:rFonts w:ascii="Arial" w:hAnsi="Arial" w:cs="Arial"/>
          <w:sz w:val="22"/>
          <w:szCs w:val="22"/>
        </w:rPr>
        <w:t xml:space="preserve"> </w:t>
      </w:r>
      <w:r w:rsidRPr="007B257B">
        <w:rPr>
          <w:rFonts w:ascii="Arial" w:hAnsi="Arial" w:cs="Arial"/>
          <w:sz w:val="22"/>
          <w:szCs w:val="22"/>
        </w:rPr>
        <w:t xml:space="preserve">Běžný účet FKSP“ obsahuje u organizačních složek státu, příspěvkových organizací a státních fondů podle jiného právního předpisu </w:t>
      </w:r>
      <w:r w:rsidR="00CE6250" w:rsidRPr="007B257B">
        <w:rPr>
          <w:rFonts w:ascii="Arial" w:hAnsi="Arial" w:cs="Arial"/>
          <w:sz w:val="22"/>
          <w:szCs w:val="22"/>
        </w:rPr>
        <w:t xml:space="preserve">peněžní </w:t>
      </w:r>
      <w:r w:rsidRPr="007B257B">
        <w:rPr>
          <w:rFonts w:ascii="Arial" w:hAnsi="Arial" w:cs="Arial"/>
          <w:sz w:val="22"/>
          <w:szCs w:val="22"/>
        </w:rPr>
        <w:t>prostředky fondu kulturních a sociálních potřeb.</w:t>
      </w:r>
    </w:p>
    <w:p w:rsidR="00C5293D" w:rsidRPr="007B257B" w:rsidRDefault="00C5293D" w:rsidP="008D47FA">
      <w:pPr>
        <w:pStyle w:val="Textodstavce"/>
        <w:tabs>
          <w:tab w:val="num" w:pos="709"/>
          <w:tab w:val="num" w:pos="786"/>
          <w:tab w:val="num" w:pos="993"/>
          <w:tab w:val="num" w:pos="2520"/>
        </w:tabs>
        <w:ind w:left="1" w:firstLine="425"/>
        <w:rPr>
          <w:rFonts w:ascii="Arial" w:hAnsi="Arial" w:cs="Arial"/>
          <w:sz w:val="22"/>
          <w:szCs w:val="22"/>
        </w:rPr>
      </w:pPr>
      <w:r w:rsidRPr="007B257B">
        <w:rPr>
          <w:rFonts w:ascii="Arial" w:hAnsi="Arial" w:cs="Arial"/>
          <w:sz w:val="22"/>
          <w:szCs w:val="22"/>
        </w:rPr>
        <w:t xml:space="preserve">(3) Položka </w:t>
      </w:r>
    </w:p>
    <w:p w:rsidR="00C5293D" w:rsidRPr="007B257B" w:rsidRDefault="00C5293D" w:rsidP="008D47FA">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a) „B.III.11.</w:t>
      </w:r>
      <w:r w:rsidR="00266821" w:rsidRPr="007B257B">
        <w:rPr>
          <w:rFonts w:ascii="Arial" w:hAnsi="Arial" w:cs="Arial"/>
          <w:sz w:val="22"/>
          <w:szCs w:val="22"/>
        </w:rPr>
        <w:t xml:space="preserve"> </w:t>
      </w:r>
      <w:r w:rsidRPr="007B257B">
        <w:rPr>
          <w:rFonts w:ascii="Arial" w:hAnsi="Arial" w:cs="Arial"/>
          <w:sz w:val="22"/>
          <w:szCs w:val="22"/>
        </w:rPr>
        <w:t xml:space="preserve">Základní běžný účet územních samosprávných celků“ obsahuje </w:t>
      </w:r>
      <w:r w:rsidR="00CE6250" w:rsidRPr="007B257B">
        <w:rPr>
          <w:rFonts w:ascii="Arial" w:hAnsi="Arial" w:cs="Arial"/>
          <w:sz w:val="22"/>
          <w:szCs w:val="22"/>
        </w:rPr>
        <w:t xml:space="preserve">peněžní </w:t>
      </w:r>
      <w:r w:rsidRPr="007B257B">
        <w:rPr>
          <w:rFonts w:ascii="Arial" w:hAnsi="Arial" w:cs="Arial"/>
          <w:sz w:val="22"/>
          <w:szCs w:val="22"/>
        </w:rPr>
        <w:t>prostředky na základním běžném účtu územních samosprávných celků,</w:t>
      </w:r>
    </w:p>
    <w:p w:rsidR="00C5293D" w:rsidRPr="007B257B" w:rsidRDefault="00C5293D" w:rsidP="008D47FA">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b) „B.III.12.</w:t>
      </w:r>
      <w:r w:rsidR="00266821" w:rsidRPr="007B257B">
        <w:rPr>
          <w:rFonts w:ascii="Arial" w:hAnsi="Arial" w:cs="Arial"/>
          <w:sz w:val="22"/>
          <w:szCs w:val="22"/>
        </w:rPr>
        <w:t xml:space="preserve"> </w:t>
      </w:r>
      <w:r w:rsidRPr="007B257B">
        <w:rPr>
          <w:rFonts w:ascii="Arial" w:hAnsi="Arial" w:cs="Arial"/>
          <w:sz w:val="22"/>
          <w:szCs w:val="22"/>
        </w:rPr>
        <w:t>Běžné účty fondů územních samosprávných celků“ obsahuje</w:t>
      </w:r>
      <w:r w:rsidR="00CE6250" w:rsidRPr="007B257B">
        <w:rPr>
          <w:rFonts w:ascii="Arial" w:hAnsi="Arial" w:cs="Arial"/>
          <w:sz w:val="22"/>
          <w:szCs w:val="22"/>
        </w:rPr>
        <w:t xml:space="preserve"> peněžní</w:t>
      </w:r>
      <w:r w:rsidRPr="007B257B">
        <w:rPr>
          <w:rFonts w:ascii="Arial" w:hAnsi="Arial" w:cs="Arial"/>
          <w:sz w:val="22"/>
          <w:szCs w:val="22"/>
        </w:rPr>
        <w:t xml:space="preserve"> prostředky finančních a peněžních fondů územních samosprávných celků, </w:t>
      </w:r>
    </w:p>
    <w:p w:rsidR="00C5293D" w:rsidRPr="007B257B" w:rsidRDefault="00C5293D" w:rsidP="008D47FA">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c) „B.III.13.</w:t>
      </w:r>
      <w:r w:rsidR="00266821" w:rsidRPr="007B257B">
        <w:rPr>
          <w:rFonts w:ascii="Arial" w:hAnsi="Arial" w:cs="Arial"/>
          <w:sz w:val="22"/>
          <w:szCs w:val="22"/>
        </w:rPr>
        <w:t xml:space="preserve"> </w:t>
      </w:r>
      <w:r w:rsidRPr="007B257B">
        <w:rPr>
          <w:rFonts w:ascii="Arial" w:hAnsi="Arial" w:cs="Arial"/>
          <w:sz w:val="22"/>
          <w:szCs w:val="22"/>
        </w:rPr>
        <w:t xml:space="preserve">Běžné účty státních fondů“ obsahuje u státních fondů </w:t>
      </w:r>
      <w:r w:rsidR="00CE6250" w:rsidRPr="007B257B">
        <w:rPr>
          <w:rFonts w:ascii="Arial" w:hAnsi="Arial" w:cs="Arial"/>
          <w:sz w:val="22"/>
          <w:szCs w:val="22"/>
        </w:rPr>
        <w:t xml:space="preserve">peněžní </w:t>
      </w:r>
      <w:r w:rsidRPr="007B257B">
        <w:rPr>
          <w:rFonts w:ascii="Arial" w:hAnsi="Arial" w:cs="Arial"/>
          <w:sz w:val="22"/>
          <w:szCs w:val="22"/>
        </w:rPr>
        <w:t xml:space="preserve">prostředky na </w:t>
      </w:r>
      <w:r w:rsidR="00D3660B" w:rsidRPr="007B257B">
        <w:rPr>
          <w:rFonts w:ascii="Arial" w:hAnsi="Arial" w:cs="Arial"/>
          <w:sz w:val="22"/>
          <w:szCs w:val="22"/>
        </w:rPr>
        <w:t>účtu</w:t>
      </w:r>
      <w:r w:rsidR="00CE6250" w:rsidRPr="007B257B">
        <w:rPr>
          <w:rFonts w:ascii="Arial" w:hAnsi="Arial" w:cs="Arial"/>
          <w:sz w:val="22"/>
          <w:szCs w:val="22"/>
        </w:rPr>
        <w:t xml:space="preserve"> </w:t>
      </w:r>
      <w:r w:rsidR="008F5FA4" w:rsidRPr="007B257B">
        <w:rPr>
          <w:rFonts w:ascii="Arial" w:hAnsi="Arial" w:cs="Arial"/>
          <w:sz w:val="22"/>
          <w:szCs w:val="22"/>
        </w:rPr>
        <w:t>u </w:t>
      </w:r>
      <w:r w:rsidR="00CE6250" w:rsidRPr="007B257B">
        <w:rPr>
          <w:rFonts w:ascii="Arial" w:hAnsi="Arial" w:cs="Arial"/>
          <w:sz w:val="22"/>
          <w:szCs w:val="22"/>
        </w:rPr>
        <w:t>bank nebo u spořitelních a úvěrních družstev</w:t>
      </w:r>
      <w:r w:rsidRPr="007B257B">
        <w:rPr>
          <w:rFonts w:ascii="Arial" w:hAnsi="Arial" w:cs="Arial"/>
          <w:sz w:val="22"/>
          <w:szCs w:val="22"/>
        </w:rPr>
        <w:t xml:space="preserve">, s výjimkou </w:t>
      </w:r>
      <w:r w:rsidR="00CE6250" w:rsidRPr="007B257B">
        <w:rPr>
          <w:rFonts w:ascii="Arial" w:hAnsi="Arial" w:cs="Arial"/>
          <w:sz w:val="22"/>
          <w:szCs w:val="22"/>
        </w:rPr>
        <w:t xml:space="preserve">peněžních </w:t>
      </w:r>
      <w:r w:rsidRPr="007B257B">
        <w:rPr>
          <w:rFonts w:ascii="Arial" w:hAnsi="Arial" w:cs="Arial"/>
          <w:sz w:val="22"/>
          <w:szCs w:val="22"/>
        </w:rPr>
        <w:t>prostředků obsažených v položkách „B.III.5. Jiné běžné účty“ a „B.III.10.</w:t>
      </w:r>
      <w:r w:rsidR="00C76B5D" w:rsidRPr="007B257B">
        <w:rPr>
          <w:rFonts w:ascii="Arial" w:hAnsi="Arial" w:cs="Arial"/>
          <w:sz w:val="22"/>
          <w:szCs w:val="22"/>
        </w:rPr>
        <w:t xml:space="preserve"> </w:t>
      </w:r>
      <w:r w:rsidRPr="007B257B">
        <w:rPr>
          <w:rFonts w:ascii="Arial" w:hAnsi="Arial" w:cs="Arial"/>
          <w:sz w:val="22"/>
          <w:szCs w:val="22"/>
        </w:rPr>
        <w:t xml:space="preserve">Běžný účet FKSP“, </w:t>
      </w:r>
    </w:p>
    <w:p w:rsidR="00C5293D" w:rsidRPr="007B257B" w:rsidRDefault="00C5293D" w:rsidP="008D47FA">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d) „B.III.14.</w:t>
      </w:r>
      <w:r w:rsidR="00266821" w:rsidRPr="007B257B">
        <w:rPr>
          <w:rFonts w:ascii="Arial" w:hAnsi="Arial" w:cs="Arial"/>
          <w:sz w:val="22"/>
          <w:szCs w:val="22"/>
        </w:rPr>
        <w:t xml:space="preserve"> </w:t>
      </w:r>
      <w:r w:rsidRPr="007B257B">
        <w:rPr>
          <w:rFonts w:ascii="Arial" w:hAnsi="Arial" w:cs="Arial"/>
          <w:sz w:val="22"/>
          <w:szCs w:val="22"/>
        </w:rPr>
        <w:t xml:space="preserve">Běžné účty fondů organizačních složek státu“ obsahuje </w:t>
      </w:r>
      <w:r w:rsidR="00CE6250" w:rsidRPr="007B257B">
        <w:rPr>
          <w:rFonts w:ascii="Arial" w:hAnsi="Arial" w:cs="Arial"/>
          <w:sz w:val="22"/>
          <w:szCs w:val="22"/>
        </w:rPr>
        <w:t xml:space="preserve">peněžní </w:t>
      </w:r>
      <w:r w:rsidRPr="007B257B">
        <w:rPr>
          <w:rFonts w:ascii="Arial" w:hAnsi="Arial" w:cs="Arial"/>
          <w:sz w:val="22"/>
          <w:szCs w:val="22"/>
        </w:rPr>
        <w:t xml:space="preserve">prostředky fondů organizačních složek státu, </w:t>
      </w:r>
    </w:p>
    <w:p w:rsidR="00AB23B7" w:rsidRPr="007B257B" w:rsidRDefault="00AB23B7" w:rsidP="008D47FA">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e) „B.III.15.</w:t>
      </w:r>
      <w:r w:rsidR="00266821" w:rsidRPr="007B257B">
        <w:rPr>
          <w:rFonts w:ascii="Arial" w:hAnsi="Arial" w:cs="Arial"/>
          <w:sz w:val="22"/>
          <w:szCs w:val="22"/>
        </w:rPr>
        <w:t xml:space="preserve"> </w:t>
      </w:r>
      <w:r w:rsidRPr="007B257B">
        <w:rPr>
          <w:rFonts w:ascii="Arial" w:hAnsi="Arial" w:cs="Arial"/>
          <w:sz w:val="22"/>
          <w:szCs w:val="22"/>
        </w:rPr>
        <w:t xml:space="preserve">Ceniny“ </w:t>
      </w:r>
      <w:r w:rsidR="005E7A88" w:rsidRPr="007B257B">
        <w:rPr>
          <w:rFonts w:ascii="Arial" w:hAnsi="Arial" w:cs="Arial"/>
          <w:sz w:val="22"/>
          <w:szCs w:val="22"/>
        </w:rPr>
        <w:t>obsahují</w:t>
      </w:r>
      <w:r w:rsidRPr="007B257B">
        <w:rPr>
          <w:rFonts w:ascii="Arial" w:hAnsi="Arial" w:cs="Arial"/>
          <w:sz w:val="22"/>
          <w:szCs w:val="22"/>
        </w:rPr>
        <w:t xml:space="preserve"> druh</w:t>
      </w:r>
      <w:r w:rsidR="005E7A88" w:rsidRPr="007B257B">
        <w:rPr>
          <w:rFonts w:ascii="Arial" w:hAnsi="Arial" w:cs="Arial"/>
          <w:sz w:val="22"/>
          <w:szCs w:val="22"/>
        </w:rPr>
        <w:t>y</w:t>
      </w:r>
      <w:r w:rsidRPr="007B257B">
        <w:rPr>
          <w:rFonts w:ascii="Arial" w:hAnsi="Arial" w:cs="Arial"/>
          <w:sz w:val="22"/>
          <w:szCs w:val="22"/>
        </w:rPr>
        <w:t xml:space="preserve"> platební</w:t>
      </w:r>
      <w:r w:rsidR="005E7A88" w:rsidRPr="007B257B">
        <w:rPr>
          <w:rFonts w:ascii="Arial" w:hAnsi="Arial" w:cs="Arial"/>
          <w:sz w:val="22"/>
          <w:szCs w:val="22"/>
        </w:rPr>
        <w:t>c</w:t>
      </w:r>
      <w:r w:rsidRPr="007B257B">
        <w:rPr>
          <w:rFonts w:ascii="Arial" w:hAnsi="Arial" w:cs="Arial"/>
          <w:sz w:val="22"/>
          <w:szCs w:val="22"/>
        </w:rPr>
        <w:t>h prostředk</w:t>
      </w:r>
      <w:r w:rsidR="005E7A88" w:rsidRPr="007B257B">
        <w:rPr>
          <w:rFonts w:ascii="Arial" w:hAnsi="Arial" w:cs="Arial"/>
          <w:sz w:val="22"/>
          <w:szCs w:val="22"/>
        </w:rPr>
        <w:t>ů</w:t>
      </w:r>
      <w:r w:rsidRPr="007B257B">
        <w:rPr>
          <w:rFonts w:ascii="Arial" w:hAnsi="Arial" w:cs="Arial"/>
          <w:sz w:val="22"/>
          <w:szCs w:val="22"/>
        </w:rPr>
        <w:t xml:space="preserve"> nahrazující</w:t>
      </w:r>
      <w:r w:rsidR="005E7A88" w:rsidRPr="007B257B">
        <w:rPr>
          <w:rFonts w:ascii="Arial" w:hAnsi="Arial" w:cs="Arial"/>
          <w:sz w:val="22"/>
          <w:szCs w:val="22"/>
        </w:rPr>
        <w:t>c</w:t>
      </w:r>
      <w:r w:rsidRPr="007B257B">
        <w:rPr>
          <w:rFonts w:ascii="Arial" w:hAnsi="Arial" w:cs="Arial"/>
          <w:sz w:val="22"/>
          <w:szCs w:val="22"/>
        </w:rPr>
        <w:t>h peníze, za něž byla při nákupu uhrazena</w:t>
      </w:r>
      <w:r w:rsidR="00A61535" w:rsidRPr="007B257B">
        <w:rPr>
          <w:rFonts w:ascii="Arial" w:hAnsi="Arial" w:cs="Arial"/>
          <w:sz w:val="22"/>
          <w:szCs w:val="22"/>
        </w:rPr>
        <w:t xml:space="preserve"> částka odpovídající</w:t>
      </w:r>
      <w:r w:rsidRPr="007B257B">
        <w:rPr>
          <w:rFonts w:ascii="Arial" w:hAnsi="Arial" w:cs="Arial"/>
          <w:sz w:val="22"/>
          <w:szCs w:val="22"/>
        </w:rPr>
        <w:t xml:space="preserve"> jejich jmenovit</w:t>
      </w:r>
      <w:r w:rsidR="00A61535" w:rsidRPr="007B257B">
        <w:rPr>
          <w:rFonts w:ascii="Arial" w:hAnsi="Arial" w:cs="Arial"/>
          <w:sz w:val="22"/>
          <w:szCs w:val="22"/>
        </w:rPr>
        <w:t>é</w:t>
      </w:r>
      <w:r w:rsidRPr="007B257B">
        <w:rPr>
          <w:rFonts w:ascii="Arial" w:hAnsi="Arial" w:cs="Arial"/>
          <w:sz w:val="22"/>
          <w:szCs w:val="22"/>
        </w:rPr>
        <w:t xml:space="preserve"> hodnot</w:t>
      </w:r>
      <w:r w:rsidR="00A61535" w:rsidRPr="007B257B">
        <w:rPr>
          <w:rFonts w:ascii="Arial" w:hAnsi="Arial" w:cs="Arial"/>
          <w:sz w:val="22"/>
          <w:szCs w:val="22"/>
        </w:rPr>
        <w:t>ě</w:t>
      </w:r>
      <w:r w:rsidRPr="007B257B">
        <w:rPr>
          <w:rFonts w:ascii="Arial" w:hAnsi="Arial" w:cs="Arial"/>
          <w:sz w:val="22"/>
          <w:szCs w:val="22"/>
        </w:rPr>
        <w:t xml:space="preserve"> a které slouží k úhradě nebo potvrzují úhradu poplatků, zboží nebo služeb, přičemž se zejména jedná o poštovní známky, kolky, dálniční známky, předplacené jízdenky, telefonní karty, stravenky do provozoven veřejného stravování a dárkové poukázky</w:t>
      </w:r>
      <w:r w:rsidR="00FB7033" w:rsidRPr="007B257B">
        <w:rPr>
          <w:rFonts w:ascii="Arial" w:hAnsi="Arial" w:cs="Arial"/>
          <w:sz w:val="22"/>
          <w:szCs w:val="22"/>
        </w:rPr>
        <w:t>, a to do okamžiku jejich spotřeby</w:t>
      </w:r>
      <w:r w:rsidRPr="007B257B">
        <w:rPr>
          <w:rFonts w:ascii="Arial" w:hAnsi="Arial" w:cs="Arial"/>
          <w:sz w:val="22"/>
          <w:szCs w:val="22"/>
        </w:rPr>
        <w:t>; ceninami nejsou zejména peníze, cenné papíry, stravenky do vlastního zařízení závodního stravování účetní jednotky, pokutové bloky a bankovní platební karty,</w:t>
      </w:r>
    </w:p>
    <w:p w:rsidR="00411A57" w:rsidRPr="007B257B" w:rsidRDefault="00AB23B7" w:rsidP="008D47FA">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f</w:t>
      </w:r>
      <w:r w:rsidR="00C5293D" w:rsidRPr="007B257B">
        <w:rPr>
          <w:rFonts w:ascii="Arial" w:hAnsi="Arial" w:cs="Arial"/>
          <w:sz w:val="22"/>
          <w:szCs w:val="22"/>
        </w:rPr>
        <w:t>) „B.III.16.</w:t>
      </w:r>
      <w:r w:rsidR="00266821" w:rsidRPr="007B257B">
        <w:rPr>
          <w:rFonts w:ascii="Arial" w:hAnsi="Arial" w:cs="Arial"/>
          <w:sz w:val="22"/>
          <w:szCs w:val="22"/>
        </w:rPr>
        <w:t xml:space="preserve"> </w:t>
      </w:r>
      <w:r w:rsidR="00C5293D" w:rsidRPr="007B257B">
        <w:rPr>
          <w:rFonts w:ascii="Arial" w:hAnsi="Arial" w:cs="Arial"/>
          <w:sz w:val="22"/>
          <w:szCs w:val="22"/>
        </w:rPr>
        <w:t xml:space="preserve">Peníze na cestě“ obsahuje </w:t>
      </w:r>
      <w:r w:rsidR="00CE6250" w:rsidRPr="007B257B">
        <w:rPr>
          <w:rFonts w:ascii="Arial" w:hAnsi="Arial" w:cs="Arial"/>
          <w:sz w:val="22"/>
          <w:szCs w:val="22"/>
        </w:rPr>
        <w:t xml:space="preserve">peněžní </w:t>
      </w:r>
      <w:r w:rsidR="00C5293D" w:rsidRPr="007B257B">
        <w:rPr>
          <w:rFonts w:ascii="Arial" w:hAnsi="Arial" w:cs="Arial"/>
          <w:sz w:val="22"/>
          <w:szCs w:val="22"/>
        </w:rPr>
        <w:t xml:space="preserve">prostředky převáděné mezi </w:t>
      </w:r>
      <w:r w:rsidR="00CE6250" w:rsidRPr="007B257B">
        <w:rPr>
          <w:rFonts w:ascii="Arial" w:hAnsi="Arial" w:cs="Arial"/>
          <w:sz w:val="22"/>
          <w:szCs w:val="22"/>
        </w:rPr>
        <w:t xml:space="preserve">účty </w:t>
      </w:r>
      <w:r w:rsidR="00D75DE0" w:rsidRPr="007B257B">
        <w:rPr>
          <w:rFonts w:ascii="Arial" w:hAnsi="Arial" w:cs="Arial"/>
          <w:sz w:val="22"/>
          <w:szCs w:val="22"/>
        </w:rPr>
        <w:t>u bank</w:t>
      </w:r>
      <w:r w:rsidR="00CE6250" w:rsidRPr="007B257B">
        <w:rPr>
          <w:rFonts w:ascii="Arial" w:hAnsi="Arial" w:cs="Arial"/>
          <w:sz w:val="22"/>
          <w:szCs w:val="22"/>
        </w:rPr>
        <w:t xml:space="preserve"> nebo u spořitelních a úvěrních družstev</w:t>
      </w:r>
      <w:r w:rsidR="00C5293D" w:rsidRPr="007B257B">
        <w:rPr>
          <w:rFonts w:ascii="Arial" w:hAnsi="Arial" w:cs="Arial"/>
          <w:sz w:val="22"/>
          <w:szCs w:val="22"/>
        </w:rPr>
        <w:t xml:space="preserve">, případně mezi </w:t>
      </w:r>
      <w:r w:rsidR="00CE6250" w:rsidRPr="007B257B">
        <w:rPr>
          <w:rFonts w:ascii="Arial" w:hAnsi="Arial" w:cs="Arial"/>
          <w:sz w:val="22"/>
          <w:szCs w:val="22"/>
        </w:rPr>
        <w:t>účtem v bankách nebo u spořitelních a úvěrních družstev</w:t>
      </w:r>
      <w:r w:rsidR="00C5293D" w:rsidRPr="007B257B">
        <w:rPr>
          <w:rFonts w:ascii="Arial" w:hAnsi="Arial" w:cs="Arial"/>
          <w:sz w:val="22"/>
          <w:szCs w:val="22"/>
        </w:rPr>
        <w:t xml:space="preserve"> a pokladnou. </w:t>
      </w:r>
    </w:p>
    <w:p w:rsidR="009B78CA" w:rsidRPr="007B257B" w:rsidRDefault="009B78CA" w:rsidP="009B78CA">
      <w:pPr>
        <w:pStyle w:val="ST"/>
        <w:spacing w:before="0" w:after="0" w:line="276" w:lineRule="auto"/>
        <w:rPr>
          <w:rFonts w:ascii="Arial" w:hAnsi="Arial" w:cs="Arial"/>
          <w:sz w:val="22"/>
          <w:szCs w:val="22"/>
        </w:rPr>
      </w:pPr>
      <w:r w:rsidRPr="007B257B">
        <w:rPr>
          <w:rFonts w:ascii="Arial" w:hAnsi="Arial" w:cs="Arial"/>
          <w:sz w:val="22"/>
          <w:szCs w:val="22"/>
        </w:rPr>
        <w:t>.</w:t>
      </w:r>
    </w:p>
    <w:p w:rsidR="009B78CA" w:rsidRPr="007B257B" w:rsidRDefault="009B78CA" w:rsidP="009B78CA">
      <w:pPr>
        <w:pStyle w:val="NADPISSTI"/>
        <w:spacing w:line="276" w:lineRule="auto"/>
        <w:rPr>
          <w:rFonts w:ascii="Arial" w:hAnsi="Arial" w:cs="Arial"/>
          <w:b w:val="0"/>
          <w:sz w:val="22"/>
          <w:szCs w:val="22"/>
        </w:rPr>
      </w:pPr>
      <w:r w:rsidRPr="007B257B">
        <w:rPr>
          <w:rFonts w:ascii="Arial" w:hAnsi="Arial" w:cs="Arial"/>
          <w:b w:val="0"/>
          <w:sz w:val="22"/>
          <w:szCs w:val="22"/>
        </w:rPr>
        <w:t>.</w:t>
      </w:r>
    </w:p>
    <w:p w:rsidR="00066270" w:rsidRPr="007B257B" w:rsidRDefault="009B78CA" w:rsidP="009B78CA">
      <w:pPr>
        <w:pStyle w:val="Hlava"/>
        <w:spacing w:before="0" w:line="276" w:lineRule="auto"/>
        <w:rPr>
          <w:rFonts w:ascii="Arial" w:hAnsi="Arial" w:cs="Arial"/>
          <w:sz w:val="22"/>
          <w:szCs w:val="22"/>
        </w:rPr>
      </w:pPr>
      <w:r w:rsidRPr="007B257B">
        <w:rPr>
          <w:rFonts w:ascii="Arial" w:hAnsi="Arial" w:cs="Arial"/>
          <w:sz w:val="22"/>
          <w:szCs w:val="22"/>
        </w:rPr>
        <w:t>.</w:t>
      </w:r>
    </w:p>
    <w:p w:rsidR="00683062" w:rsidRPr="007B257B" w:rsidRDefault="00683062" w:rsidP="008D47FA">
      <w:pPr>
        <w:widowControl w:val="0"/>
        <w:autoSpaceDE w:val="0"/>
        <w:autoSpaceDN w:val="0"/>
        <w:adjustRightInd w:val="0"/>
        <w:spacing w:before="120" w:after="120"/>
        <w:jc w:val="center"/>
        <w:rPr>
          <w:rFonts w:ascii="Arial" w:hAnsi="Arial" w:cs="Arial"/>
          <w:sz w:val="22"/>
          <w:szCs w:val="22"/>
        </w:rPr>
      </w:pPr>
      <w:r w:rsidRPr="007B257B">
        <w:rPr>
          <w:rFonts w:ascii="Arial" w:hAnsi="Arial" w:cs="Arial"/>
          <w:sz w:val="22"/>
          <w:szCs w:val="22"/>
        </w:rPr>
        <w:t xml:space="preserve">§ 27 </w:t>
      </w:r>
    </w:p>
    <w:p w:rsidR="00683062" w:rsidRPr="007B257B" w:rsidRDefault="00683062" w:rsidP="008D47FA">
      <w:pPr>
        <w:pStyle w:val="Textodstavce"/>
        <w:tabs>
          <w:tab w:val="num" w:pos="786"/>
          <w:tab w:val="num" w:pos="993"/>
          <w:tab w:val="num" w:pos="2520"/>
        </w:tabs>
        <w:ind w:left="1"/>
        <w:jc w:val="center"/>
        <w:rPr>
          <w:rFonts w:ascii="Arial" w:hAnsi="Arial" w:cs="Arial"/>
          <w:b/>
          <w:sz w:val="22"/>
          <w:szCs w:val="22"/>
        </w:rPr>
      </w:pPr>
      <w:r w:rsidRPr="007B257B">
        <w:rPr>
          <w:rFonts w:ascii="Arial" w:hAnsi="Arial" w:cs="Arial"/>
          <w:b/>
          <w:sz w:val="22"/>
          <w:szCs w:val="22"/>
        </w:rPr>
        <w:t xml:space="preserve">Fondy účetní jednotky </w:t>
      </w:r>
    </w:p>
    <w:p w:rsidR="00683062" w:rsidRPr="007B257B" w:rsidRDefault="00683062" w:rsidP="008D47FA">
      <w:pPr>
        <w:pStyle w:val="Textodstavce"/>
        <w:tabs>
          <w:tab w:val="num" w:pos="709"/>
          <w:tab w:val="num" w:pos="786"/>
          <w:tab w:val="num" w:pos="993"/>
          <w:tab w:val="num" w:pos="2520"/>
        </w:tabs>
        <w:ind w:left="1" w:firstLine="425"/>
        <w:rPr>
          <w:rFonts w:ascii="Arial" w:hAnsi="Arial" w:cs="Arial"/>
          <w:sz w:val="22"/>
          <w:szCs w:val="22"/>
        </w:rPr>
      </w:pPr>
      <w:r w:rsidRPr="007B257B">
        <w:rPr>
          <w:rFonts w:ascii="Arial" w:hAnsi="Arial" w:cs="Arial"/>
          <w:sz w:val="22"/>
          <w:szCs w:val="22"/>
        </w:rPr>
        <w:t xml:space="preserve">(1) Položka „C.II. Fondy účetní jednotky“ obsahuje položky „C.II.1. Fond odměn“, „C.II.2. Fond kulturních a sociálních potřeb“, „C.II.3. Rezervní fond tvořený ze zlepšeného výsledku hospodaření“, „C.II.4. Rezervní fond z ostatních titulů“, „C.II.5. Fond reprodukce majetku, </w:t>
      </w:r>
      <w:r w:rsidRPr="007B257B">
        <w:rPr>
          <w:rFonts w:ascii="Arial" w:hAnsi="Arial" w:cs="Arial"/>
          <w:strike/>
          <w:sz w:val="22"/>
          <w:szCs w:val="22"/>
        </w:rPr>
        <w:t>investiční fond</w:t>
      </w:r>
      <w:r w:rsidR="00266821" w:rsidRPr="007B257B">
        <w:rPr>
          <w:rFonts w:ascii="Arial" w:hAnsi="Arial" w:cs="Arial"/>
          <w:sz w:val="22"/>
          <w:szCs w:val="22"/>
        </w:rPr>
        <w:t xml:space="preserve"> </w:t>
      </w:r>
      <w:r w:rsidR="00266821" w:rsidRPr="007B257B">
        <w:rPr>
          <w:rFonts w:ascii="Arial" w:hAnsi="Arial" w:cs="Arial"/>
          <w:b/>
          <w:sz w:val="22"/>
          <w:szCs w:val="22"/>
        </w:rPr>
        <w:t>fond investic</w:t>
      </w:r>
      <w:r w:rsidRPr="007B257B">
        <w:rPr>
          <w:rFonts w:ascii="Arial" w:hAnsi="Arial" w:cs="Arial"/>
          <w:sz w:val="22"/>
          <w:szCs w:val="22"/>
        </w:rPr>
        <w:t xml:space="preserve">“ a „C.II.6. Ostatní fondy“. </w:t>
      </w:r>
    </w:p>
    <w:p w:rsidR="00683062" w:rsidRPr="007B257B" w:rsidRDefault="00683062" w:rsidP="008D47FA">
      <w:pPr>
        <w:pStyle w:val="Textodstavce"/>
        <w:tabs>
          <w:tab w:val="num" w:pos="709"/>
          <w:tab w:val="num" w:pos="786"/>
          <w:tab w:val="num" w:pos="993"/>
          <w:tab w:val="num" w:pos="2520"/>
        </w:tabs>
        <w:ind w:left="1" w:firstLine="425"/>
        <w:rPr>
          <w:rFonts w:ascii="Arial" w:hAnsi="Arial" w:cs="Arial"/>
          <w:sz w:val="22"/>
          <w:szCs w:val="22"/>
        </w:rPr>
      </w:pPr>
      <w:r w:rsidRPr="007B257B">
        <w:rPr>
          <w:rFonts w:ascii="Arial" w:hAnsi="Arial" w:cs="Arial"/>
          <w:sz w:val="22"/>
          <w:szCs w:val="22"/>
        </w:rPr>
        <w:t xml:space="preserve">(2) Položka </w:t>
      </w:r>
    </w:p>
    <w:p w:rsidR="00683062" w:rsidRPr="007B257B" w:rsidRDefault="00683062" w:rsidP="008D47FA">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 xml:space="preserve">a) „C.II.1. Fond odměn“ obsahuje stav fondu odměn tvořeného podle jiných právních předpisů, </w:t>
      </w:r>
    </w:p>
    <w:p w:rsidR="00683062" w:rsidRPr="007B257B" w:rsidRDefault="00683062" w:rsidP="008D47FA">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 xml:space="preserve">b) „C.II.2. Fond kulturních a sociálních potřeb“ obsahuje stav fondu kulturních a sociálních potřeb tvořeného podle jiných právních předpisů, </w:t>
      </w:r>
    </w:p>
    <w:p w:rsidR="00683062" w:rsidRPr="007B257B" w:rsidRDefault="00683062" w:rsidP="008D47FA">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lastRenderedPageBreak/>
        <w:t xml:space="preserve">c) „C.II.3. Rezervní fond tvořený ze zlepšeného výsledku hospodaření“ obsahuje stav rezervního fondu tvořeného ze zlepšeného výsledku hospodaření podle jiných právních předpisů, </w:t>
      </w:r>
    </w:p>
    <w:p w:rsidR="00683062" w:rsidRPr="007B257B" w:rsidRDefault="00683062" w:rsidP="008D47FA">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 xml:space="preserve">d) „C.II.4. Rezervní fond z ostatních titulů“ obsahuje stav rezervního fondu tvořeného z ostatních titulů podle jiných právních předpisů, </w:t>
      </w:r>
    </w:p>
    <w:p w:rsidR="00683062" w:rsidRPr="007B257B" w:rsidRDefault="00683062" w:rsidP="008D47FA">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 xml:space="preserve">e) „C.II.5. Fond reprodukce majetku, </w:t>
      </w:r>
      <w:r w:rsidRPr="007B257B">
        <w:rPr>
          <w:rFonts w:ascii="Arial" w:hAnsi="Arial" w:cs="Arial"/>
          <w:strike/>
          <w:sz w:val="22"/>
          <w:szCs w:val="22"/>
        </w:rPr>
        <w:t>investiční fond</w:t>
      </w:r>
      <w:r w:rsidR="00266821" w:rsidRPr="007B257B">
        <w:rPr>
          <w:rFonts w:ascii="Arial" w:hAnsi="Arial" w:cs="Arial"/>
          <w:sz w:val="22"/>
          <w:szCs w:val="22"/>
        </w:rPr>
        <w:t xml:space="preserve"> </w:t>
      </w:r>
      <w:r w:rsidR="00266821" w:rsidRPr="007B257B">
        <w:rPr>
          <w:rFonts w:ascii="Arial" w:hAnsi="Arial" w:cs="Arial"/>
          <w:b/>
          <w:sz w:val="22"/>
          <w:szCs w:val="22"/>
        </w:rPr>
        <w:t>fond investic</w:t>
      </w:r>
      <w:r w:rsidRPr="007B257B">
        <w:rPr>
          <w:rFonts w:ascii="Arial" w:hAnsi="Arial" w:cs="Arial"/>
          <w:sz w:val="22"/>
          <w:szCs w:val="22"/>
        </w:rPr>
        <w:t xml:space="preserve">“ obsahuje stav fondu reprodukce majetku, případně </w:t>
      </w:r>
      <w:r w:rsidRPr="007B257B">
        <w:rPr>
          <w:rFonts w:ascii="Arial" w:hAnsi="Arial" w:cs="Arial"/>
          <w:strike/>
          <w:sz w:val="22"/>
          <w:szCs w:val="22"/>
        </w:rPr>
        <w:t>investičního fondu</w:t>
      </w:r>
      <w:r w:rsidR="00361DD7" w:rsidRPr="007B257B">
        <w:rPr>
          <w:rFonts w:ascii="Arial" w:hAnsi="Arial" w:cs="Arial"/>
          <w:b/>
          <w:sz w:val="22"/>
          <w:szCs w:val="22"/>
        </w:rPr>
        <w:t xml:space="preserve"> fondu investic</w:t>
      </w:r>
      <w:r w:rsidRPr="007B257B">
        <w:rPr>
          <w:rFonts w:ascii="Arial" w:hAnsi="Arial" w:cs="Arial"/>
          <w:sz w:val="22"/>
          <w:szCs w:val="22"/>
        </w:rPr>
        <w:t xml:space="preserve">, tvořeného podle jiných právních předpisů, </w:t>
      </w:r>
    </w:p>
    <w:p w:rsidR="00683062" w:rsidRPr="007B257B" w:rsidRDefault="00683062" w:rsidP="008D47FA">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 xml:space="preserve">f) „C.II.6. Ostatní fondy“ obsahuje stav ostatních fondů tvořených v souladu s jinými právními předpisy a vnitřními předpisy účetní jednotky. </w:t>
      </w:r>
    </w:p>
    <w:p w:rsidR="009B78CA" w:rsidRPr="007B257B" w:rsidRDefault="009B78CA" w:rsidP="009B78CA">
      <w:pPr>
        <w:pStyle w:val="ST"/>
        <w:spacing w:before="0" w:after="0" w:line="276" w:lineRule="auto"/>
        <w:rPr>
          <w:rFonts w:ascii="Arial" w:hAnsi="Arial" w:cs="Arial"/>
          <w:sz w:val="22"/>
          <w:szCs w:val="22"/>
        </w:rPr>
      </w:pPr>
      <w:r w:rsidRPr="007B257B">
        <w:rPr>
          <w:rFonts w:ascii="Arial" w:hAnsi="Arial" w:cs="Arial"/>
          <w:sz w:val="22"/>
          <w:szCs w:val="22"/>
        </w:rPr>
        <w:t>.</w:t>
      </w:r>
    </w:p>
    <w:p w:rsidR="009B78CA" w:rsidRPr="007B257B" w:rsidRDefault="009B78CA" w:rsidP="009B78CA">
      <w:pPr>
        <w:pStyle w:val="NADPISSTI"/>
        <w:spacing w:line="276" w:lineRule="auto"/>
        <w:rPr>
          <w:rFonts w:ascii="Arial" w:hAnsi="Arial" w:cs="Arial"/>
          <w:b w:val="0"/>
          <w:sz w:val="22"/>
          <w:szCs w:val="22"/>
        </w:rPr>
      </w:pPr>
      <w:r w:rsidRPr="007B257B">
        <w:rPr>
          <w:rFonts w:ascii="Arial" w:hAnsi="Arial" w:cs="Arial"/>
          <w:b w:val="0"/>
          <w:sz w:val="22"/>
          <w:szCs w:val="22"/>
        </w:rPr>
        <w:t>.</w:t>
      </w:r>
    </w:p>
    <w:p w:rsidR="008268B1" w:rsidRPr="007B257B" w:rsidRDefault="009B78CA" w:rsidP="009B78CA">
      <w:pPr>
        <w:pStyle w:val="Hlava"/>
        <w:spacing w:before="0" w:line="276" w:lineRule="auto"/>
        <w:rPr>
          <w:rFonts w:ascii="Arial" w:hAnsi="Arial" w:cs="Arial"/>
          <w:sz w:val="22"/>
          <w:szCs w:val="22"/>
        </w:rPr>
      </w:pPr>
      <w:r w:rsidRPr="007B257B">
        <w:rPr>
          <w:rFonts w:ascii="Arial" w:hAnsi="Arial" w:cs="Arial"/>
          <w:sz w:val="22"/>
          <w:szCs w:val="22"/>
        </w:rPr>
        <w:t>.</w:t>
      </w:r>
    </w:p>
    <w:p w:rsidR="00C874D6" w:rsidRPr="007B257B" w:rsidRDefault="00C874D6" w:rsidP="008D47FA">
      <w:pPr>
        <w:pStyle w:val="Zkladntextodsazen"/>
        <w:spacing w:before="120" w:after="120"/>
        <w:ind w:left="284" w:hanging="284"/>
        <w:jc w:val="center"/>
        <w:rPr>
          <w:rFonts w:ascii="Arial" w:hAnsi="Arial" w:cs="Arial"/>
          <w:sz w:val="22"/>
          <w:szCs w:val="22"/>
        </w:rPr>
      </w:pPr>
      <w:r w:rsidRPr="007B257B">
        <w:rPr>
          <w:rFonts w:ascii="Arial" w:hAnsi="Arial" w:cs="Arial"/>
          <w:sz w:val="22"/>
          <w:szCs w:val="22"/>
        </w:rPr>
        <w:t xml:space="preserve">§ </w:t>
      </w:r>
      <w:r w:rsidR="00A02B8A" w:rsidRPr="007B257B">
        <w:rPr>
          <w:rFonts w:ascii="Arial" w:hAnsi="Arial" w:cs="Arial"/>
          <w:sz w:val="22"/>
          <w:szCs w:val="22"/>
        </w:rPr>
        <w:t>32</w:t>
      </w:r>
    </w:p>
    <w:p w:rsidR="00C874D6" w:rsidRPr="007B257B" w:rsidRDefault="00C874D6" w:rsidP="008D47FA">
      <w:pPr>
        <w:pStyle w:val="Textodstavce"/>
        <w:tabs>
          <w:tab w:val="num" w:pos="786"/>
          <w:tab w:val="num" w:pos="993"/>
          <w:tab w:val="num" w:pos="2520"/>
        </w:tabs>
        <w:ind w:left="1"/>
        <w:jc w:val="center"/>
        <w:rPr>
          <w:rFonts w:ascii="Arial" w:hAnsi="Arial" w:cs="Arial"/>
          <w:b/>
          <w:sz w:val="22"/>
          <w:szCs w:val="22"/>
        </w:rPr>
      </w:pPr>
      <w:r w:rsidRPr="007B257B">
        <w:rPr>
          <w:rFonts w:ascii="Arial" w:hAnsi="Arial" w:cs="Arial"/>
          <w:b/>
          <w:sz w:val="22"/>
          <w:szCs w:val="22"/>
        </w:rPr>
        <w:t>Krátkodobé závazky</w:t>
      </w:r>
    </w:p>
    <w:p w:rsidR="00C874D6" w:rsidRPr="007B257B" w:rsidRDefault="00C874D6" w:rsidP="008D47FA">
      <w:pPr>
        <w:pStyle w:val="Textodstavce"/>
        <w:tabs>
          <w:tab w:val="num" w:pos="709"/>
          <w:tab w:val="num" w:pos="786"/>
          <w:tab w:val="num" w:pos="993"/>
          <w:tab w:val="num" w:pos="2520"/>
        </w:tabs>
        <w:ind w:left="1" w:firstLine="425"/>
        <w:rPr>
          <w:rFonts w:ascii="Arial" w:hAnsi="Arial" w:cs="Arial"/>
          <w:sz w:val="22"/>
          <w:szCs w:val="22"/>
        </w:rPr>
      </w:pPr>
      <w:r w:rsidRPr="007B257B">
        <w:rPr>
          <w:rFonts w:ascii="Arial" w:hAnsi="Arial" w:cs="Arial"/>
          <w:sz w:val="22"/>
          <w:szCs w:val="22"/>
        </w:rPr>
        <w:t xml:space="preserve">(1) Položka </w:t>
      </w:r>
    </w:p>
    <w:p w:rsidR="00C874D6" w:rsidRPr="007B257B" w:rsidRDefault="00C874D6" w:rsidP="008D47FA">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a) „D.III.1.</w:t>
      </w:r>
      <w:r w:rsidR="003D76ED" w:rsidRPr="007B257B">
        <w:rPr>
          <w:rFonts w:ascii="Arial" w:hAnsi="Arial" w:cs="Arial"/>
          <w:sz w:val="22"/>
          <w:szCs w:val="22"/>
        </w:rPr>
        <w:t xml:space="preserve"> </w:t>
      </w:r>
      <w:r w:rsidRPr="007B257B">
        <w:rPr>
          <w:rFonts w:ascii="Arial" w:hAnsi="Arial" w:cs="Arial"/>
          <w:sz w:val="22"/>
          <w:szCs w:val="22"/>
        </w:rPr>
        <w:t xml:space="preserve">Krátkodobé úvěry“ obsahuje částky přijatých krátkodobých úvěrů a krátkodobých </w:t>
      </w:r>
      <w:r w:rsidR="00CE6250" w:rsidRPr="007B257B">
        <w:rPr>
          <w:rFonts w:ascii="Arial" w:hAnsi="Arial" w:cs="Arial"/>
          <w:sz w:val="22"/>
          <w:szCs w:val="22"/>
        </w:rPr>
        <w:t>zápůjček</w:t>
      </w:r>
      <w:r w:rsidRPr="007B257B">
        <w:rPr>
          <w:rFonts w:ascii="Arial" w:hAnsi="Arial" w:cs="Arial"/>
          <w:sz w:val="22"/>
          <w:szCs w:val="22"/>
        </w:rPr>
        <w:t xml:space="preserve">, </w:t>
      </w:r>
    </w:p>
    <w:p w:rsidR="00C874D6" w:rsidRPr="007B257B" w:rsidRDefault="00C874D6" w:rsidP="008D47FA">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b) „D.III.2.</w:t>
      </w:r>
      <w:r w:rsidR="003D76ED" w:rsidRPr="007B257B">
        <w:rPr>
          <w:rFonts w:ascii="Arial" w:hAnsi="Arial" w:cs="Arial"/>
          <w:sz w:val="22"/>
          <w:szCs w:val="22"/>
        </w:rPr>
        <w:t xml:space="preserve"> </w:t>
      </w:r>
      <w:r w:rsidRPr="007B257B">
        <w:rPr>
          <w:rFonts w:ascii="Arial" w:hAnsi="Arial" w:cs="Arial"/>
          <w:sz w:val="22"/>
          <w:szCs w:val="22"/>
        </w:rPr>
        <w:t xml:space="preserve">Eskontované krátkodobé dluhopisy (směnky)“ obsahuje částky, které jsou poskytované bankou na základě eskontu směnek, popřípadě jiných cenných papírů (dluhopisů) s dobou splatnosti kratší než jeden rok, které převzala banka od účetní jednotky k inkasu před dobou jejich splatnosti, </w:t>
      </w:r>
    </w:p>
    <w:p w:rsidR="00234007" w:rsidRPr="007B257B" w:rsidRDefault="00C874D6" w:rsidP="008D47FA">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c) „D.III.3.</w:t>
      </w:r>
      <w:r w:rsidR="003D76ED" w:rsidRPr="007B257B">
        <w:rPr>
          <w:rFonts w:ascii="Arial" w:hAnsi="Arial" w:cs="Arial"/>
          <w:sz w:val="22"/>
          <w:szCs w:val="22"/>
        </w:rPr>
        <w:t xml:space="preserve"> </w:t>
      </w:r>
      <w:r w:rsidR="007C2713" w:rsidRPr="007B257B">
        <w:rPr>
          <w:rFonts w:ascii="Arial" w:hAnsi="Arial" w:cs="Arial"/>
          <w:sz w:val="22"/>
          <w:szCs w:val="22"/>
        </w:rPr>
        <w:t xml:space="preserve">Krátkodobé závazky </w:t>
      </w:r>
      <w:r w:rsidR="002C017D" w:rsidRPr="007B257B">
        <w:rPr>
          <w:rFonts w:ascii="Arial" w:hAnsi="Arial" w:cs="Arial"/>
          <w:sz w:val="22"/>
          <w:szCs w:val="22"/>
        </w:rPr>
        <w:t>z vydaných dluhopisů</w:t>
      </w:r>
      <w:r w:rsidRPr="007B257B">
        <w:rPr>
          <w:rFonts w:ascii="Arial" w:hAnsi="Arial" w:cs="Arial"/>
          <w:sz w:val="22"/>
          <w:szCs w:val="22"/>
        </w:rPr>
        <w:t>“ obsahuje částky vydaných dluhopisů, které mají dobu splatnosti jeden rok nebo kratší</w:t>
      </w:r>
      <w:r w:rsidR="00234007" w:rsidRPr="007B257B">
        <w:rPr>
          <w:rFonts w:ascii="Arial" w:hAnsi="Arial" w:cs="Arial"/>
          <w:sz w:val="22"/>
          <w:szCs w:val="22"/>
        </w:rPr>
        <w:t xml:space="preserve"> </w:t>
      </w:r>
      <w:r w:rsidR="00B51314" w:rsidRPr="007B257B">
        <w:rPr>
          <w:rFonts w:ascii="Arial" w:hAnsi="Arial" w:cs="Arial"/>
          <w:sz w:val="22"/>
          <w:szCs w:val="22"/>
        </w:rPr>
        <w:t xml:space="preserve">snížené o výši </w:t>
      </w:r>
      <w:r w:rsidR="00422109" w:rsidRPr="007B257B">
        <w:rPr>
          <w:rFonts w:ascii="Arial" w:hAnsi="Arial" w:cs="Arial"/>
          <w:sz w:val="22"/>
          <w:szCs w:val="22"/>
        </w:rPr>
        <w:t xml:space="preserve">ocenění </w:t>
      </w:r>
      <w:r w:rsidR="00B51314" w:rsidRPr="007B257B">
        <w:rPr>
          <w:rFonts w:ascii="Arial" w:hAnsi="Arial" w:cs="Arial"/>
          <w:sz w:val="22"/>
          <w:szCs w:val="22"/>
        </w:rPr>
        <w:t>nabytých vlastních dluhopisů</w:t>
      </w:r>
      <w:r w:rsidR="00422109" w:rsidRPr="007B257B">
        <w:rPr>
          <w:rFonts w:ascii="Arial" w:hAnsi="Arial" w:cs="Arial"/>
          <w:sz w:val="22"/>
          <w:szCs w:val="22"/>
        </w:rPr>
        <w:t xml:space="preserve"> s dobou splatnosti jeden rok nebo kratší</w:t>
      </w:r>
      <w:r w:rsidRPr="007B257B">
        <w:rPr>
          <w:rFonts w:ascii="Arial" w:hAnsi="Arial" w:cs="Arial"/>
          <w:sz w:val="22"/>
          <w:szCs w:val="22"/>
        </w:rPr>
        <w:t>.</w:t>
      </w:r>
    </w:p>
    <w:p w:rsidR="00C874D6" w:rsidRPr="007B257B" w:rsidRDefault="00C874D6" w:rsidP="008D47FA">
      <w:pPr>
        <w:pStyle w:val="Textodstavce"/>
        <w:tabs>
          <w:tab w:val="num" w:pos="709"/>
          <w:tab w:val="num" w:pos="786"/>
          <w:tab w:val="num" w:pos="993"/>
          <w:tab w:val="num" w:pos="2520"/>
        </w:tabs>
        <w:ind w:left="1" w:firstLine="425"/>
        <w:rPr>
          <w:rFonts w:ascii="Arial" w:hAnsi="Arial" w:cs="Arial"/>
          <w:sz w:val="22"/>
          <w:szCs w:val="22"/>
        </w:rPr>
      </w:pPr>
      <w:r w:rsidRPr="007B257B">
        <w:rPr>
          <w:rFonts w:ascii="Arial" w:hAnsi="Arial" w:cs="Arial"/>
          <w:sz w:val="22"/>
          <w:szCs w:val="22"/>
        </w:rPr>
        <w:t xml:space="preserve">(2) Položka </w:t>
      </w:r>
    </w:p>
    <w:p w:rsidR="00C874D6" w:rsidRPr="007B257B" w:rsidRDefault="00273568" w:rsidP="008D47FA">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 xml:space="preserve">a) </w:t>
      </w:r>
      <w:r w:rsidR="00C874D6" w:rsidRPr="007B257B">
        <w:rPr>
          <w:rFonts w:ascii="Arial" w:hAnsi="Arial" w:cs="Arial"/>
          <w:sz w:val="22"/>
          <w:szCs w:val="22"/>
        </w:rPr>
        <w:t>„D.III.5.</w:t>
      </w:r>
      <w:r w:rsidR="003D76ED" w:rsidRPr="007B257B">
        <w:rPr>
          <w:rFonts w:ascii="Arial" w:hAnsi="Arial" w:cs="Arial"/>
          <w:sz w:val="22"/>
          <w:szCs w:val="22"/>
        </w:rPr>
        <w:t xml:space="preserve"> </w:t>
      </w:r>
      <w:r w:rsidR="00C874D6" w:rsidRPr="007B257B">
        <w:rPr>
          <w:rFonts w:ascii="Arial" w:hAnsi="Arial" w:cs="Arial"/>
          <w:sz w:val="22"/>
          <w:szCs w:val="22"/>
        </w:rPr>
        <w:t xml:space="preserve">Dodavatelé“ obsahuje stav a pohyby krátkodobých </w:t>
      </w:r>
      <w:r w:rsidR="00D06AFD" w:rsidRPr="007B257B">
        <w:rPr>
          <w:rFonts w:ascii="Arial" w:hAnsi="Arial" w:cs="Arial"/>
          <w:sz w:val="22"/>
          <w:szCs w:val="22"/>
        </w:rPr>
        <w:t>dluhů</w:t>
      </w:r>
      <w:r w:rsidR="00C874D6" w:rsidRPr="007B257B">
        <w:rPr>
          <w:rFonts w:ascii="Arial" w:hAnsi="Arial" w:cs="Arial"/>
          <w:sz w:val="22"/>
          <w:szCs w:val="22"/>
        </w:rPr>
        <w:t xml:space="preserve"> vůči dodavatelům, vyplývajících  ze soukromoprávních vztahů, </w:t>
      </w:r>
    </w:p>
    <w:p w:rsidR="00C874D6" w:rsidRPr="007B257B" w:rsidRDefault="00273568" w:rsidP="008D47FA">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 xml:space="preserve">b) </w:t>
      </w:r>
      <w:r w:rsidR="00C874D6" w:rsidRPr="007B257B">
        <w:rPr>
          <w:rFonts w:ascii="Arial" w:hAnsi="Arial" w:cs="Arial"/>
          <w:sz w:val="22"/>
          <w:szCs w:val="22"/>
        </w:rPr>
        <w:t>„D.</w:t>
      </w:r>
      <w:r w:rsidRPr="007B257B">
        <w:rPr>
          <w:rFonts w:ascii="Arial" w:hAnsi="Arial" w:cs="Arial"/>
          <w:sz w:val="22"/>
          <w:szCs w:val="22"/>
        </w:rPr>
        <w:t>III</w:t>
      </w:r>
      <w:r w:rsidR="00C874D6" w:rsidRPr="007B257B">
        <w:rPr>
          <w:rFonts w:ascii="Arial" w:hAnsi="Arial" w:cs="Arial"/>
          <w:sz w:val="22"/>
          <w:szCs w:val="22"/>
        </w:rPr>
        <w:t>.6.</w:t>
      </w:r>
      <w:r w:rsidR="003D76ED" w:rsidRPr="007B257B">
        <w:rPr>
          <w:rFonts w:ascii="Arial" w:hAnsi="Arial" w:cs="Arial"/>
          <w:sz w:val="22"/>
          <w:szCs w:val="22"/>
        </w:rPr>
        <w:t xml:space="preserve"> </w:t>
      </w:r>
      <w:r w:rsidR="00C874D6" w:rsidRPr="007B257B">
        <w:rPr>
          <w:rFonts w:ascii="Arial" w:hAnsi="Arial" w:cs="Arial"/>
          <w:sz w:val="22"/>
          <w:szCs w:val="22"/>
        </w:rPr>
        <w:t>Směnky k úhradě“ obsahuje částky směnek vlastních a akceptovaných směnek cizích se splatností jeden rok nebo kratší,</w:t>
      </w:r>
    </w:p>
    <w:p w:rsidR="00C874D6" w:rsidRPr="007B257B" w:rsidRDefault="00273568" w:rsidP="008D47FA">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 xml:space="preserve">c) </w:t>
      </w:r>
      <w:r w:rsidR="00C874D6" w:rsidRPr="007B257B">
        <w:rPr>
          <w:rFonts w:ascii="Arial" w:hAnsi="Arial" w:cs="Arial"/>
          <w:sz w:val="22"/>
          <w:szCs w:val="22"/>
        </w:rPr>
        <w:t>„D.</w:t>
      </w:r>
      <w:r w:rsidRPr="007B257B">
        <w:rPr>
          <w:rFonts w:ascii="Arial" w:hAnsi="Arial" w:cs="Arial"/>
          <w:sz w:val="22"/>
          <w:szCs w:val="22"/>
        </w:rPr>
        <w:t>III</w:t>
      </w:r>
      <w:r w:rsidR="00C874D6" w:rsidRPr="007B257B">
        <w:rPr>
          <w:rFonts w:ascii="Arial" w:hAnsi="Arial" w:cs="Arial"/>
          <w:sz w:val="22"/>
          <w:szCs w:val="22"/>
        </w:rPr>
        <w:t>.</w:t>
      </w:r>
      <w:r w:rsidR="00ED4A0B" w:rsidRPr="007B257B">
        <w:rPr>
          <w:rFonts w:ascii="Arial" w:hAnsi="Arial" w:cs="Arial"/>
          <w:sz w:val="22"/>
          <w:szCs w:val="22"/>
        </w:rPr>
        <w:t>7.</w:t>
      </w:r>
      <w:r w:rsidR="003D76ED" w:rsidRPr="007B257B">
        <w:rPr>
          <w:rFonts w:ascii="Arial" w:hAnsi="Arial" w:cs="Arial"/>
          <w:sz w:val="22"/>
          <w:szCs w:val="22"/>
        </w:rPr>
        <w:t xml:space="preserve"> </w:t>
      </w:r>
      <w:r w:rsidR="00C874D6" w:rsidRPr="007B257B">
        <w:rPr>
          <w:rFonts w:ascii="Arial" w:hAnsi="Arial" w:cs="Arial"/>
          <w:sz w:val="22"/>
          <w:szCs w:val="22"/>
        </w:rPr>
        <w:t>Krátkodobé přijaté zálohy“ obsahuje částky krátkodobých přijatých záloh</w:t>
      </w:r>
      <w:r w:rsidR="00CE6250" w:rsidRPr="007B257B">
        <w:rPr>
          <w:rFonts w:ascii="Arial" w:hAnsi="Arial" w:cs="Arial"/>
          <w:sz w:val="22"/>
          <w:szCs w:val="22"/>
        </w:rPr>
        <w:t xml:space="preserve"> a závdavků</w:t>
      </w:r>
      <w:r w:rsidR="00C874D6" w:rsidRPr="007B257B">
        <w:rPr>
          <w:rFonts w:ascii="Arial" w:hAnsi="Arial" w:cs="Arial"/>
          <w:sz w:val="22"/>
          <w:szCs w:val="22"/>
        </w:rPr>
        <w:t xml:space="preserve"> od odběratelů před splněním závazku vůči odběratelům,</w:t>
      </w:r>
    </w:p>
    <w:p w:rsidR="00DE074E" w:rsidRPr="007B257B" w:rsidRDefault="00AB6A55" w:rsidP="008D47FA">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d) „D.III.8.</w:t>
      </w:r>
      <w:r w:rsidR="003D76ED" w:rsidRPr="007B257B">
        <w:rPr>
          <w:rFonts w:ascii="Arial" w:hAnsi="Arial" w:cs="Arial"/>
          <w:sz w:val="22"/>
          <w:szCs w:val="22"/>
        </w:rPr>
        <w:t xml:space="preserve"> </w:t>
      </w:r>
      <w:r w:rsidRPr="007B257B">
        <w:rPr>
          <w:rFonts w:ascii="Arial" w:hAnsi="Arial" w:cs="Arial"/>
          <w:sz w:val="22"/>
          <w:szCs w:val="22"/>
        </w:rPr>
        <w:t xml:space="preserve">Závazky z dělené správy“ </w:t>
      </w:r>
      <w:r w:rsidRPr="007B257B">
        <w:rPr>
          <w:rFonts w:ascii="Arial" w:hAnsi="Arial" w:cs="Arial"/>
          <w:color w:val="000000"/>
          <w:sz w:val="22"/>
          <w:szCs w:val="22"/>
        </w:rPr>
        <w:t xml:space="preserve">obsahuje </w:t>
      </w:r>
      <w:r w:rsidR="00D06AFD" w:rsidRPr="007B257B">
        <w:rPr>
          <w:rFonts w:ascii="Arial" w:hAnsi="Arial" w:cs="Arial"/>
          <w:color w:val="000000"/>
          <w:sz w:val="22"/>
          <w:szCs w:val="22"/>
        </w:rPr>
        <w:t xml:space="preserve">dluhy </w:t>
      </w:r>
      <w:r w:rsidRPr="007B257B">
        <w:rPr>
          <w:rFonts w:ascii="Arial" w:hAnsi="Arial" w:cs="Arial"/>
          <w:color w:val="000000"/>
          <w:sz w:val="22"/>
          <w:szCs w:val="22"/>
        </w:rPr>
        <w:t>z titulu přenesené správy výběru daní, poplatků a jiných obdobných peněžitých plnění</w:t>
      </w:r>
      <w:r w:rsidR="00DE074E" w:rsidRPr="007B257B">
        <w:rPr>
          <w:rFonts w:ascii="Arial" w:hAnsi="Arial" w:cs="Arial"/>
          <w:sz w:val="22"/>
          <w:szCs w:val="22"/>
        </w:rPr>
        <w:t>.</w:t>
      </w:r>
    </w:p>
    <w:p w:rsidR="00C874D6" w:rsidRPr="007B257B" w:rsidRDefault="00683062" w:rsidP="008D47FA">
      <w:pPr>
        <w:pStyle w:val="Textodstavce"/>
        <w:tabs>
          <w:tab w:val="num" w:pos="709"/>
          <w:tab w:val="num" w:pos="786"/>
          <w:tab w:val="num" w:pos="993"/>
          <w:tab w:val="num" w:pos="2520"/>
        </w:tabs>
        <w:ind w:left="1" w:firstLine="425"/>
        <w:rPr>
          <w:rFonts w:ascii="Arial" w:hAnsi="Arial" w:cs="Arial"/>
          <w:sz w:val="22"/>
          <w:szCs w:val="22"/>
        </w:rPr>
      </w:pPr>
      <w:r w:rsidRPr="007B257B">
        <w:rPr>
          <w:rFonts w:ascii="Arial" w:hAnsi="Arial" w:cs="Arial"/>
          <w:sz w:val="22"/>
          <w:szCs w:val="22"/>
        </w:rPr>
        <w:t xml:space="preserve"> </w:t>
      </w:r>
      <w:r w:rsidR="00273568" w:rsidRPr="007B257B">
        <w:rPr>
          <w:rFonts w:ascii="Arial" w:hAnsi="Arial" w:cs="Arial"/>
          <w:sz w:val="22"/>
          <w:szCs w:val="22"/>
        </w:rPr>
        <w:t xml:space="preserve">(3) </w:t>
      </w:r>
      <w:r w:rsidR="00C874D6" w:rsidRPr="007B257B">
        <w:rPr>
          <w:rFonts w:ascii="Arial" w:hAnsi="Arial" w:cs="Arial"/>
          <w:sz w:val="22"/>
          <w:szCs w:val="22"/>
        </w:rPr>
        <w:t xml:space="preserve">Položka </w:t>
      </w:r>
    </w:p>
    <w:p w:rsidR="00C874D6" w:rsidRPr="007B257B" w:rsidRDefault="00273568" w:rsidP="008D47FA">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 xml:space="preserve">a) </w:t>
      </w:r>
      <w:r w:rsidR="00C874D6" w:rsidRPr="007B257B">
        <w:rPr>
          <w:rFonts w:ascii="Arial" w:hAnsi="Arial" w:cs="Arial"/>
          <w:sz w:val="22"/>
          <w:szCs w:val="22"/>
        </w:rPr>
        <w:t>„D.</w:t>
      </w:r>
      <w:r w:rsidRPr="007B257B">
        <w:rPr>
          <w:rFonts w:ascii="Arial" w:hAnsi="Arial" w:cs="Arial"/>
          <w:sz w:val="22"/>
          <w:szCs w:val="22"/>
        </w:rPr>
        <w:t>III</w:t>
      </w:r>
      <w:r w:rsidR="00C874D6" w:rsidRPr="007B257B">
        <w:rPr>
          <w:rFonts w:ascii="Arial" w:hAnsi="Arial" w:cs="Arial"/>
          <w:sz w:val="22"/>
          <w:szCs w:val="22"/>
        </w:rPr>
        <w:t>.</w:t>
      </w:r>
      <w:r w:rsidR="00456DF8" w:rsidRPr="007B257B">
        <w:rPr>
          <w:rFonts w:ascii="Arial" w:hAnsi="Arial" w:cs="Arial"/>
          <w:sz w:val="22"/>
          <w:szCs w:val="22"/>
        </w:rPr>
        <w:t>10</w:t>
      </w:r>
      <w:r w:rsidR="00ED4A0B" w:rsidRPr="007B257B">
        <w:rPr>
          <w:rFonts w:ascii="Arial" w:hAnsi="Arial" w:cs="Arial"/>
          <w:sz w:val="22"/>
          <w:szCs w:val="22"/>
        </w:rPr>
        <w:t>.</w:t>
      </w:r>
      <w:r w:rsidR="003D76ED" w:rsidRPr="007B257B">
        <w:rPr>
          <w:rFonts w:ascii="Arial" w:hAnsi="Arial" w:cs="Arial"/>
          <w:sz w:val="22"/>
          <w:szCs w:val="22"/>
        </w:rPr>
        <w:t xml:space="preserve"> </w:t>
      </w:r>
      <w:r w:rsidR="00C874D6" w:rsidRPr="007B257B">
        <w:rPr>
          <w:rFonts w:ascii="Arial" w:hAnsi="Arial" w:cs="Arial"/>
          <w:sz w:val="22"/>
          <w:szCs w:val="22"/>
        </w:rPr>
        <w:t xml:space="preserve">Zaměstnanci“ obsahuje částky </w:t>
      </w:r>
      <w:r w:rsidR="00D06AFD" w:rsidRPr="007B257B">
        <w:rPr>
          <w:rFonts w:ascii="Arial" w:hAnsi="Arial" w:cs="Arial"/>
          <w:sz w:val="22"/>
          <w:szCs w:val="22"/>
        </w:rPr>
        <w:t>dluhů</w:t>
      </w:r>
      <w:r w:rsidR="00C874D6" w:rsidRPr="007B257B">
        <w:rPr>
          <w:rFonts w:ascii="Arial" w:hAnsi="Arial" w:cs="Arial"/>
          <w:sz w:val="22"/>
          <w:szCs w:val="22"/>
        </w:rPr>
        <w:t xml:space="preserve"> z pracovněprávních vztahů </w:t>
      </w:r>
      <w:r w:rsidR="00BD0D23" w:rsidRPr="007B257B">
        <w:rPr>
          <w:rFonts w:ascii="Arial" w:hAnsi="Arial" w:cs="Arial"/>
          <w:sz w:val="22"/>
          <w:szCs w:val="22"/>
        </w:rPr>
        <w:t>vůči</w:t>
      </w:r>
      <w:r w:rsidR="00C874D6" w:rsidRPr="007B257B">
        <w:rPr>
          <w:rFonts w:ascii="Arial" w:hAnsi="Arial" w:cs="Arial"/>
          <w:sz w:val="22"/>
          <w:szCs w:val="22"/>
        </w:rPr>
        <w:t xml:space="preserve"> zaměstnancům, popřípadě jiným fyzickým osobám, </w:t>
      </w:r>
    </w:p>
    <w:p w:rsidR="00C874D6" w:rsidRPr="007B257B" w:rsidRDefault="00273568" w:rsidP="008D47FA">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 xml:space="preserve">b) </w:t>
      </w:r>
      <w:r w:rsidR="00C874D6" w:rsidRPr="007B257B">
        <w:rPr>
          <w:rFonts w:ascii="Arial" w:hAnsi="Arial" w:cs="Arial"/>
          <w:sz w:val="22"/>
          <w:szCs w:val="22"/>
        </w:rPr>
        <w:t>„D.</w:t>
      </w:r>
      <w:r w:rsidRPr="007B257B">
        <w:rPr>
          <w:rFonts w:ascii="Arial" w:hAnsi="Arial" w:cs="Arial"/>
          <w:sz w:val="22"/>
          <w:szCs w:val="22"/>
        </w:rPr>
        <w:t>III</w:t>
      </w:r>
      <w:r w:rsidR="00C874D6" w:rsidRPr="007B257B">
        <w:rPr>
          <w:rFonts w:ascii="Arial" w:hAnsi="Arial" w:cs="Arial"/>
          <w:sz w:val="22"/>
          <w:szCs w:val="22"/>
        </w:rPr>
        <w:t>.</w:t>
      </w:r>
      <w:r w:rsidR="00456DF8" w:rsidRPr="007B257B">
        <w:rPr>
          <w:rFonts w:ascii="Arial" w:hAnsi="Arial" w:cs="Arial"/>
          <w:sz w:val="22"/>
          <w:szCs w:val="22"/>
        </w:rPr>
        <w:t>11</w:t>
      </w:r>
      <w:r w:rsidR="00ED4A0B" w:rsidRPr="007B257B">
        <w:rPr>
          <w:rFonts w:ascii="Arial" w:hAnsi="Arial" w:cs="Arial"/>
          <w:sz w:val="22"/>
          <w:szCs w:val="22"/>
        </w:rPr>
        <w:t>.</w:t>
      </w:r>
      <w:r w:rsidR="00DE49EC" w:rsidRPr="007B257B">
        <w:rPr>
          <w:rFonts w:ascii="Arial" w:hAnsi="Arial" w:cs="Arial"/>
          <w:sz w:val="22"/>
          <w:szCs w:val="22"/>
        </w:rPr>
        <w:t xml:space="preserve"> </w:t>
      </w:r>
      <w:r w:rsidR="00C874D6" w:rsidRPr="007B257B">
        <w:rPr>
          <w:rFonts w:ascii="Arial" w:hAnsi="Arial" w:cs="Arial"/>
          <w:sz w:val="22"/>
          <w:szCs w:val="22"/>
        </w:rPr>
        <w:t xml:space="preserve">Jiné závazky vůči zaměstnancům“ obsahuje částky ostatních </w:t>
      </w:r>
      <w:r w:rsidR="00D06AFD" w:rsidRPr="007B257B">
        <w:rPr>
          <w:rFonts w:ascii="Arial" w:hAnsi="Arial" w:cs="Arial"/>
          <w:sz w:val="22"/>
          <w:szCs w:val="22"/>
        </w:rPr>
        <w:t xml:space="preserve">dluhů </w:t>
      </w:r>
      <w:r w:rsidR="00C874D6" w:rsidRPr="007B257B">
        <w:rPr>
          <w:rFonts w:ascii="Arial" w:hAnsi="Arial" w:cs="Arial"/>
          <w:sz w:val="22"/>
          <w:szCs w:val="22"/>
        </w:rPr>
        <w:t>vůči zaměstnancům, například nárok zaměstnance na úhradu cestovného</w:t>
      </w:r>
      <w:r w:rsidR="0045676A" w:rsidRPr="007B257B">
        <w:rPr>
          <w:rFonts w:ascii="Arial" w:hAnsi="Arial" w:cs="Arial"/>
          <w:sz w:val="22"/>
          <w:szCs w:val="22"/>
        </w:rPr>
        <w:t>,</w:t>
      </w:r>
    </w:p>
    <w:p w:rsidR="008049AA" w:rsidRPr="007B257B" w:rsidRDefault="008049AA" w:rsidP="008D47FA">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c) „D.III.12.</w:t>
      </w:r>
      <w:r w:rsidR="00E80C7F" w:rsidRPr="007B257B">
        <w:rPr>
          <w:rFonts w:ascii="Arial" w:hAnsi="Arial" w:cs="Arial"/>
          <w:sz w:val="22"/>
          <w:szCs w:val="22"/>
        </w:rPr>
        <w:t xml:space="preserve"> </w:t>
      </w:r>
      <w:r w:rsidRPr="007B257B">
        <w:rPr>
          <w:rFonts w:ascii="Arial" w:hAnsi="Arial" w:cs="Arial"/>
          <w:sz w:val="22"/>
          <w:szCs w:val="22"/>
        </w:rPr>
        <w:t>Sociální zabezpečení“ obsahuje částky závazků z titulu sociálního pojištění podle zákona upravujícího pojistné na sociální zabezpečení a příspěvek na státní politiku zaměstnanosti,</w:t>
      </w:r>
    </w:p>
    <w:p w:rsidR="00013A5F" w:rsidRPr="007B257B" w:rsidRDefault="008049AA" w:rsidP="008D47FA">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d) „D.III.13.</w:t>
      </w:r>
      <w:r w:rsidR="00C065E0" w:rsidRPr="007B257B">
        <w:rPr>
          <w:rFonts w:ascii="Arial" w:hAnsi="Arial" w:cs="Arial"/>
          <w:sz w:val="22"/>
          <w:szCs w:val="22"/>
        </w:rPr>
        <w:t xml:space="preserve"> </w:t>
      </w:r>
      <w:r w:rsidRPr="007B257B">
        <w:rPr>
          <w:rFonts w:ascii="Arial" w:hAnsi="Arial" w:cs="Arial"/>
          <w:sz w:val="22"/>
          <w:szCs w:val="22"/>
        </w:rPr>
        <w:t>Zdravotní pojištění“ obsahuje částky závazků z titulu zdravotního pojištění podle zákona upravující</w:t>
      </w:r>
      <w:r w:rsidR="00517200" w:rsidRPr="007B257B">
        <w:rPr>
          <w:rFonts w:ascii="Arial" w:hAnsi="Arial" w:cs="Arial"/>
          <w:sz w:val="22"/>
          <w:szCs w:val="22"/>
        </w:rPr>
        <w:t>ho veřejné zdravotní pojištění,</w:t>
      </w:r>
    </w:p>
    <w:p w:rsidR="008049AA" w:rsidRPr="007B257B" w:rsidRDefault="008049AA" w:rsidP="008D47FA">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lastRenderedPageBreak/>
        <w:t>e) „D.III.14.</w:t>
      </w:r>
      <w:r w:rsidR="00C065E0" w:rsidRPr="007B257B">
        <w:rPr>
          <w:rFonts w:ascii="Arial" w:hAnsi="Arial" w:cs="Arial"/>
          <w:sz w:val="22"/>
          <w:szCs w:val="22"/>
        </w:rPr>
        <w:t xml:space="preserve"> </w:t>
      </w:r>
      <w:r w:rsidRPr="007B257B">
        <w:rPr>
          <w:rFonts w:ascii="Arial" w:hAnsi="Arial" w:cs="Arial"/>
          <w:sz w:val="22"/>
          <w:szCs w:val="22"/>
        </w:rPr>
        <w:t>Důchodové spoření“ obsahuje částky závazků z titulu důchodového spoření podle zákona upravujícího pojistné na důchodové spoření.</w:t>
      </w:r>
    </w:p>
    <w:p w:rsidR="00C874D6" w:rsidRPr="007B257B" w:rsidRDefault="00273568" w:rsidP="008D47FA">
      <w:pPr>
        <w:pStyle w:val="Textodstavce"/>
        <w:tabs>
          <w:tab w:val="num" w:pos="709"/>
          <w:tab w:val="num" w:pos="786"/>
          <w:tab w:val="num" w:pos="993"/>
          <w:tab w:val="num" w:pos="2520"/>
        </w:tabs>
        <w:ind w:left="1" w:firstLine="425"/>
        <w:rPr>
          <w:rFonts w:ascii="Arial" w:hAnsi="Arial" w:cs="Arial"/>
          <w:sz w:val="22"/>
          <w:szCs w:val="22"/>
        </w:rPr>
      </w:pPr>
      <w:r w:rsidRPr="007B257B">
        <w:rPr>
          <w:rFonts w:ascii="Arial" w:hAnsi="Arial" w:cs="Arial"/>
          <w:sz w:val="22"/>
          <w:szCs w:val="22"/>
        </w:rPr>
        <w:t xml:space="preserve">(4) </w:t>
      </w:r>
      <w:r w:rsidR="00C874D6" w:rsidRPr="007B257B">
        <w:rPr>
          <w:rFonts w:ascii="Arial" w:hAnsi="Arial" w:cs="Arial"/>
          <w:sz w:val="22"/>
          <w:szCs w:val="22"/>
        </w:rPr>
        <w:t xml:space="preserve">Položka </w:t>
      </w:r>
    </w:p>
    <w:p w:rsidR="00C874D6" w:rsidRPr="007B257B" w:rsidRDefault="00273568" w:rsidP="008D47FA">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 xml:space="preserve">a) </w:t>
      </w:r>
      <w:r w:rsidR="00C874D6" w:rsidRPr="007B257B">
        <w:rPr>
          <w:rFonts w:ascii="Arial" w:hAnsi="Arial" w:cs="Arial"/>
          <w:sz w:val="22"/>
          <w:szCs w:val="22"/>
        </w:rPr>
        <w:t>„D.</w:t>
      </w:r>
      <w:r w:rsidRPr="007B257B">
        <w:rPr>
          <w:rFonts w:ascii="Arial" w:hAnsi="Arial" w:cs="Arial"/>
          <w:sz w:val="22"/>
          <w:szCs w:val="22"/>
        </w:rPr>
        <w:t>III</w:t>
      </w:r>
      <w:r w:rsidR="00C874D6" w:rsidRPr="007B257B">
        <w:rPr>
          <w:rFonts w:ascii="Arial" w:hAnsi="Arial" w:cs="Arial"/>
          <w:sz w:val="22"/>
          <w:szCs w:val="22"/>
        </w:rPr>
        <w:t>.</w:t>
      </w:r>
      <w:r w:rsidR="00EB4422" w:rsidRPr="007B257B">
        <w:rPr>
          <w:rFonts w:ascii="Arial" w:hAnsi="Arial" w:cs="Arial"/>
          <w:sz w:val="22"/>
          <w:szCs w:val="22"/>
        </w:rPr>
        <w:t>15</w:t>
      </w:r>
      <w:r w:rsidR="00ED4A0B" w:rsidRPr="007B257B">
        <w:rPr>
          <w:rFonts w:ascii="Arial" w:hAnsi="Arial" w:cs="Arial"/>
          <w:sz w:val="22"/>
          <w:szCs w:val="22"/>
        </w:rPr>
        <w:t>.</w:t>
      </w:r>
      <w:r w:rsidR="00D15B6A" w:rsidRPr="007B257B">
        <w:rPr>
          <w:rFonts w:ascii="Arial" w:hAnsi="Arial" w:cs="Arial"/>
          <w:sz w:val="22"/>
          <w:szCs w:val="22"/>
        </w:rPr>
        <w:t xml:space="preserve"> </w:t>
      </w:r>
      <w:r w:rsidR="00C874D6" w:rsidRPr="007B257B">
        <w:rPr>
          <w:rFonts w:ascii="Arial" w:hAnsi="Arial" w:cs="Arial"/>
          <w:sz w:val="22"/>
          <w:szCs w:val="22"/>
        </w:rPr>
        <w:t xml:space="preserve">Daň z příjmů“ obsahuje </w:t>
      </w:r>
      <w:r w:rsidR="00D06AFD" w:rsidRPr="007B257B">
        <w:rPr>
          <w:rFonts w:ascii="Arial" w:hAnsi="Arial" w:cs="Arial"/>
          <w:sz w:val="22"/>
          <w:szCs w:val="22"/>
        </w:rPr>
        <w:t>dluhy</w:t>
      </w:r>
      <w:r w:rsidR="00C874D6" w:rsidRPr="007B257B">
        <w:rPr>
          <w:rFonts w:ascii="Arial" w:hAnsi="Arial" w:cs="Arial"/>
          <w:sz w:val="22"/>
          <w:szCs w:val="22"/>
        </w:rPr>
        <w:t xml:space="preserve"> vůči správci daně  u poplatníka daně z příjmů,</w:t>
      </w:r>
    </w:p>
    <w:p w:rsidR="007241F6" w:rsidRPr="007B257B" w:rsidRDefault="007241F6" w:rsidP="00203349">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b)</w:t>
      </w:r>
      <w:r w:rsidRPr="007B257B">
        <w:rPr>
          <w:rFonts w:ascii="Arial" w:hAnsi="Arial" w:cs="Arial"/>
          <w:sz w:val="22"/>
          <w:szCs w:val="22"/>
        </w:rPr>
        <w:tab/>
        <w:t>„D.III.16.</w:t>
      </w:r>
      <w:r w:rsidR="00D15B6A" w:rsidRPr="007B257B">
        <w:rPr>
          <w:rFonts w:ascii="Arial" w:hAnsi="Arial" w:cs="Arial"/>
          <w:sz w:val="22"/>
          <w:szCs w:val="22"/>
        </w:rPr>
        <w:t xml:space="preserve"> </w:t>
      </w:r>
      <w:r w:rsidR="00883228" w:rsidRPr="007B257B">
        <w:rPr>
          <w:rFonts w:ascii="Arial" w:hAnsi="Arial" w:cs="Arial"/>
          <w:sz w:val="22"/>
          <w:szCs w:val="22"/>
        </w:rPr>
        <w:t xml:space="preserve">Ostatní daně, poplatky a </w:t>
      </w:r>
      <w:r w:rsidR="00A34443" w:rsidRPr="007B257B">
        <w:rPr>
          <w:rFonts w:ascii="Arial" w:hAnsi="Arial" w:cs="Arial"/>
          <w:sz w:val="22"/>
          <w:szCs w:val="22"/>
        </w:rPr>
        <w:t xml:space="preserve">jiná </w:t>
      </w:r>
      <w:r w:rsidR="00883228" w:rsidRPr="007B257B">
        <w:rPr>
          <w:rFonts w:ascii="Arial" w:hAnsi="Arial" w:cs="Arial"/>
          <w:sz w:val="22"/>
          <w:szCs w:val="22"/>
        </w:rPr>
        <w:t xml:space="preserve">obdobná </w:t>
      </w:r>
      <w:r w:rsidR="00A34443" w:rsidRPr="007B257B">
        <w:rPr>
          <w:rFonts w:ascii="Arial" w:hAnsi="Arial" w:cs="Arial"/>
          <w:sz w:val="22"/>
          <w:szCs w:val="22"/>
        </w:rPr>
        <w:t xml:space="preserve">peněžitá </w:t>
      </w:r>
      <w:r w:rsidR="00883228" w:rsidRPr="007B257B">
        <w:rPr>
          <w:rFonts w:ascii="Arial" w:hAnsi="Arial" w:cs="Arial"/>
          <w:sz w:val="22"/>
          <w:szCs w:val="22"/>
        </w:rPr>
        <w:t>plnění</w:t>
      </w:r>
      <w:r w:rsidR="00E4367C" w:rsidRPr="007B257B">
        <w:rPr>
          <w:rFonts w:ascii="Arial" w:hAnsi="Arial" w:cs="Arial"/>
          <w:sz w:val="22"/>
          <w:szCs w:val="22"/>
        </w:rPr>
        <w:t xml:space="preserve">“ </w:t>
      </w:r>
      <w:r w:rsidR="0057463F" w:rsidRPr="007B257B">
        <w:rPr>
          <w:rFonts w:ascii="Arial" w:hAnsi="Arial" w:cs="Arial"/>
          <w:sz w:val="22"/>
          <w:szCs w:val="22"/>
        </w:rPr>
        <w:t xml:space="preserve">obsahuje zejména částky </w:t>
      </w:r>
      <w:r w:rsidR="00B20EBB" w:rsidRPr="007B257B">
        <w:rPr>
          <w:rFonts w:ascii="Arial" w:hAnsi="Arial" w:cs="Arial"/>
          <w:sz w:val="22"/>
          <w:szCs w:val="22"/>
        </w:rPr>
        <w:t>dluhů</w:t>
      </w:r>
      <w:r w:rsidR="0057463F" w:rsidRPr="007B257B">
        <w:rPr>
          <w:rFonts w:ascii="Arial" w:hAnsi="Arial" w:cs="Arial"/>
          <w:sz w:val="22"/>
          <w:szCs w:val="22"/>
        </w:rPr>
        <w:t xml:space="preserve"> vůči správci daně ze spotřebních daní a dalších daní, například daň silniční, daň z nemovitých věcí a daň z nabytí nemovitých věcí; dále obsahuje částky daně z příjmů, jejíž odvod správci daně zajišťuje účetní jednotka jako plátce daně za daň vybranou od poplatníků nebo sraženou poplatníkům, například zaměstnancům,</w:t>
      </w:r>
    </w:p>
    <w:p w:rsidR="00C874D6" w:rsidRPr="007B257B" w:rsidRDefault="00273568" w:rsidP="008D47FA">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 xml:space="preserve">c) </w:t>
      </w:r>
      <w:r w:rsidR="00C874D6" w:rsidRPr="007B257B">
        <w:rPr>
          <w:rFonts w:ascii="Arial" w:hAnsi="Arial" w:cs="Arial"/>
          <w:sz w:val="22"/>
          <w:szCs w:val="22"/>
        </w:rPr>
        <w:t>„D.</w:t>
      </w:r>
      <w:r w:rsidRPr="007B257B">
        <w:rPr>
          <w:rFonts w:ascii="Arial" w:hAnsi="Arial" w:cs="Arial"/>
          <w:sz w:val="22"/>
          <w:szCs w:val="22"/>
        </w:rPr>
        <w:t>III</w:t>
      </w:r>
      <w:r w:rsidR="00C874D6" w:rsidRPr="007B257B">
        <w:rPr>
          <w:rFonts w:ascii="Arial" w:hAnsi="Arial" w:cs="Arial"/>
          <w:sz w:val="22"/>
          <w:szCs w:val="22"/>
        </w:rPr>
        <w:t>.</w:t>
      </w:r>
      <w:r w:rsidR="00EB4422" w:rsidRPr="007B257B">
        <w:rPr>
          <w:rFonts w:ascii="Arial" w:hAnsi="Arial" w:cs="Arial"/>
          <w:sz w:val="22"/>
          <w:szCs w:val="22"/>
        </w:rPr>
        <w:t>17</w:t>
      </w:r>
      <w:r w:rsidR="00ED4A0B" w:rsidRPr="007B257B">
        <w:rPr>
          <w:rFonts w:ascii="Arial" w:hAnsi="Arial" w:cs="Arial"/>
          <w:sz w:val="22"/>
          <w:szCs w:val="22"/>
        </w:rPr>
        <w:t>.</w:t>
      </w:r>
      <w:r w:rsidR="00D15B6A" w:rsidRPr="007B257B">
        <w:rPr>
          <w:rFonts w:ascii="Arial" w:hAnsi="Arial" w:cs="Arial"/>
          <w:sz w:val="22"/>
          <w:szCs w:val="22"/>
        </w:rPr>
        <w:t xml:space="preserve"> </w:t>
      </w:r>
      <w:r w:rsidR="00C874D6" w:rsidRPr="007B257B">
        <w:rPr>
          <w:rFonts w:ascii="Arial" w:hAnsi="Arial" w:cs="Arial"/>
          <w:sz w:val="22"/>
          <w:szCs w:val="22"/>
        </w:rPr>
        <w:t xml:space="preserve">Daň z přidané hodnoty“ obsahuje </w:t>
      </w:r>
      <w:r w:rsidR="00D06AFD" w:rsidRPr="007B257B">
        <w:rPr>
          <w:rFonts w:ascii="Arial" w:hAnsi="Arial" w:cs="Arial"/>
          <w:sz w:val="22"/>
          <w:szCs w:val="22"/>
        </w:rPr>
        <w:t>dluhy</w:t>
      </w:r>
      <w:r w:rsidR="00C874D6" w:rsidRPr="007B257B">
        <w:rPr>
          <w:rFonts w:ascii="Arial" w:hAnsi="Arial" w:cs="Arial"/>
          <w:sz w:val="22"/>
          <w:szCs w:val="22"/>
        </w:rPr>
        <w:t> z titulu daňové povinnosti plátce daně z přidané hodnoty vůči správci daně.</w:t>
      </w:r>
      <w:r w:rsidR="0091513F" w:rsidRPr="007B257B">
        <w:rPr>
          <w:rFonts w:ascii="Arial" w:hAnsi="Arial" w:cs="Arial"/>
          <w:sz w:val="22"/>
          <w:szCs w:val="22"/>
        </w:rPr>
        <w:t xml:space="preserve"> </w:t>
      </w:r>
    </w:p>
    <w:p w:rsidR="0091513F" w:rsidRPr="007B257B" w:rsidRDefault="0091513F" w:rsidP="008D47FA">
      <w:pPr>
        <w:pStyle w:val="Textodstavce"/>
        <w:tabs>
          <w:tab w:val="num" w:pos="709"/>
          <w:tab w:val="num" w:pos="786"/>
          <w:tab w:val="num" w:pos="993"/>
          <w:tab w:val="num" w:pos="2520"/>
        </w:tabs>
        <w:ind w:left="1" w:firstLine="425"/>
        <w:rPr>
          <w:rFonts w:ascii="Arial" w:hAnsi="Arial" w:cs="Arial"/>
          <w:sz w:val="22"/>
          <w:szCs w:val="22"/>
        </w:rPr>
      </w:pPr>
      <w:r w:rsidRPr="007B257B">
        <w:rPr>
          <w:rFonts w:ascii="Arial" w:hAnsi="Arial" w:cs="Arial"/>
          <w:sz w:val="22"/>
          <w:szCs w:val="22"/>
        </w:rPr>
        <w:t xml:space="preserve">(5) Položka </w:t>
      </w:r>
    </w:p>
    <w:p w:rsidR="00793E09" w:rsidRPr="007B257B" w:rsidRDefault="00793E09" w:rsidP="00203349">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a) „</w:t>
      </w:r>
      <w:r w:rsidR="00A237FC" w:rsidRPr="007B257B">
        <w:rPr>
          <w:rFonts w:ascii="Arial" w:hAnsi="Arial" w:cs="Arial"/>
          <w:sz w:val="22"/>
          <w:szCs w:val="22"/>
        </w:rPr>
        <w:t>D.III.18.</w:t>
      </w:r>
      <w:r w:rsidR="00D15B6A" w:rsidRPr="007B257B">
        <w:rPr>
          <w:rFonts w:ascii="Arial" w:hAnsi="Arial" w:cs="Arial"/>
          <w:sz w:val="22"/>
          <w:szCs w:val="22"/>
        </w:rPr>
        <w:t xml:space="preserve"> </w:t>
      </w:r>
      <w:r w:rsidRPr="007B257B">
        <w:rPr>
          <w:rFonts w:ascii="Arial" w:hAnsi="Arial" w:cs="Arial"/>
          <w:sz w:val="22"/>
          <w:szCs w:val="22"/>
        </w:rPr>
        <w:t>Závazky k </w:t>
      </w:r>
      <w:r w:rsidR="00583132" w:rsidRPr="007B257B">
        <w:rPr>
          <w:rFonts w:ascii="Arial" w:hAnsi="Arial" w:cs="Arial"/>
          <w:sz w:val="22"/>
          <w:szCs w:val="22"/>
        </w:rPr>
        <w:t>osobám</w:t>
      </w:r>
      <w:r w:rsidRPr="007B257B">
        <w:rPr>
          <w:rFonts w:ascii="Arial" w:hAnsi="Arial" w:cs="Arial"/>
          <w:sz w:val="22"/>
          <w:szCs w:val="22"/>
        </w:rPr>
        <w:t xml:space="preserve"> mimo</w:t>
      </w:r>
      <w:r w:rsidR="00446618" w:rsidRPr="007B257B">
        <w:rPr>
          <w:rFonts w:ascii="Arial" w:hAnsi="Arial" w:cs="Arial"/>
          <w:sz w:val="22"/>
          <w:szCs w:val="22"/>
        </w:rPr>
        <w:t xml:space="preserve"> vybrané vládní instituce</w:t>
      </w:r>
      <w:r w:rsidRPr="007B257B">
        <w:rPr>
          <w:rFonts w:ascii="Arial" w:hAnsi="Arial" w:cs="Arial"/>
          <w:sz w:val="22"/>
          <w:szCs w:val="22"/>
        </w:rPr>
        <w:t xml:space="preserve">“ obsahuje závazky </w:t>
      </w:r>
      <w:r w:rsidR="00583132" w:rsidRPr="007B257B">
        <w:rPr>
          <w:rFonts w:ascii="Arial" w:hAnsi="Arial" w:cs="Arial"/>
          <w:sz w:val="22"/>
          <w:szCs w:val="22"/>
        </w:rPr>
        <w:t xml:space="preserve">vůči osobám, které nejsou vybranými účetními jednotkami, </w:t>
      </w:r>
      <w:r w:rsidR="001E30B4" w:rsidRPr="007B257B">
        <w:rPr>
          <w:rFonts w:ascii="Arial" w:hAnsi="Arial" w:cs="Arial"/>
          <w:sz w:val="22"/>
          <w:szCs w:val="22"/>
        </w:rPr>
        <w:t xml:space="preserve">a to </w:t>
      </w:r>
      <w:r w:rsidRPr="007B257B">
        <w:rPr>
          <w:rFonts w:ascii="Arial" w:hAnsi="Arial" w:cs="Arial"/>
          <w:sz w:val="22"/>
          <w:szCs w:val="22"/>
        </w:rPr>
        <w:t>z titulu dotací, grantů, příspěvků, subvencí, dávek, nenávratných finančních výpomocí, podpor či peněžitých darů</w:t>
      </w:r>
      <w:r w:rsidR="00001E8F" w:rsidRPr="007B257B">
        <w:rPr>
          <w:rFonts w:ascii="Arial" w:hAnsi="Arial" w:cs="Arial"/>
          <w:sz w:val="22"/>
          <w:szCs w:val="22"/>
        </w:rPr>
        <w:t>,</w:t>
      </w:r>
    </w:p>
    <w:p w:rsidR="0091513F" w:rsidRPr="007B257B" w:rsidRDefault="00793E09" w:rsidP="00203349">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b</w:t>
      </w:r>
      <w:r w:rsidR="0091513F" w:rsidRPr="007B257B">
        <w:rPr>
          <w:rFonts w:ascii="Arial" w:hAnsi="Arial" w:cs="Arial"/>
          <w:sz w:val="22"/>
          <w:szCs w:val="22"/>
        </w:rPr>
        <w:t>) „</w:t>
      </w:r>
      <w:r w:rsidR="00A237FC" w:rsidRPr="007B257B">
        <w:rPr>
          <w:rFonts w:ascii="Arial" w:hAnsi="Arial" w:cs="Arial"/>
          <w:sz w:val="22"/>
          <w:szCs w:val="22"/>
        </w:rPr>
        <w:t>D.III.19.</w:t>
      </w:r>
      <w:r w:rsidR="00D15B6A" w:rsidRPr="007B257B">
        <w:rPr>
          <w:rFonts w:ascii="Arial" w:hAnsi="Arial" w:cs="Arial"/>
          <w:sz w:val="22"/>
          <w:szCs w:val="22"/>
        </w:rPr>
        <w:t xml:space="preserve"> </w:t>
      </w:r>
      <w:r w:rsidR="0091513F" w:rsidRPr="007B257B">
        <w:rPr>
          <w:rFonts w:ascii="Arial" w:hAnsi="Arial" w:cs="Arial"/>
          <w:sz w:val="22"/>
          <w:szCs w:val="22"/>
        </w:rPr>
        <w:t>Závazky k</w:t>
      </w:r>
      <w:r w:rsidR="004C7B31" w:rsidRPr="007B257B">
        <w:rPr>
          <w:rFonts w:ascii="Arial" w:hAnsi="Arial" w:cs="Arial"/>
          <w:sz w:val="22"/>
          <w:szCs w:val="22"/>
        </w:rPr>
        <w:t xml:space="preserve"> </w:t>
      </w:r>
      <w:r w:rsidR="00974CBA" w:rsidRPr="007B257B">
        <w:rPr>
          <w:rFonts w:ascii="Arial" w:hAnsi="Arial" w:cs="Arial"/>
          <w:sz w:val="22"/>
          <w:szCs w:val="22"/>
        </w:rPr>
        <w:t>vybraným ústředním vládním institucím</w:t>
      </w:r>
      <w:r w:rsidR="0091513F" w:rsidRPr="007B257B">
        <w:rPr>
          <w:rFonts w:ascii="Arial" w:hAnsi="Arial" w:cs="Arial"/>
          <w:sz w:val="22"/>
          <w:szCs w:val="22"/>
        </w:rPr>
        <w:t>“ obsahuje zejména závazky z titulu dotací, grantů, příspěvků, subvencí, dávek, nenávratných finančních výpomocí, podpor či peněž</w:t>
      </w:r>
      <w:r w:rsidR="001F3A2B" w:rsidRPr="007B257B">
        <w:rPr>
          <w:rFonts w:ascii="Arial" w:hAnsi="Arial" w:cs="Arial"/>
          <w:sz w:val="22"/>
          <w:szCs w:val="22"/>
        </w:rPr>
        <w:t>ních</w:t>
      </w:r>
      <w:r w:rsidR="0091513F" w:rsidRPr="007B257B">
        <w:rPr>
          <w:rFonts w:ascii="Arial" w:hAnsi="Arial" w:cs="Arial"/>
          <w:sz w:val="22"/>
          <w:szCs w:val="22"/>
        </w:rPr>
        <w:t xml:space="preserve"> darů vůči účetním jednotkám, které jsou organizačními složkami státu, jimi zřízenými příspěvkovými organizacemi a státními fondy,</w:t>
      </w:r>
    </w:p>
    <w:p w:rsidR="00DC2343" w:rsidRPr="007B257B" w:rsidRDefault="003155F5" w:rsidP="00203349">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c</w:t>
      </w:r>
      <w:r w:rsidR="0091513F" w:rsidRPr="007B257B">
        <w:rPr>
          <w:rFonts w:ascii="Arial" w:hAnsi="Arial" w:cs="Arial"/>
          <w:sz w:val="22"/>
          <w:szCs w:val="22"/>
        </w:rPr>
        <w:t>) „</w:t>
      </w:r>
      <w:r w:rsidR="00A237FC" w:rsidRPr="007B257B">
        <w:rPr>
          <w:rFonts w:ascii="Arial" w:hAnsi="Arial" w:cs="Arial"/>
          <w:sz w:val="22"/>
          <w:szCs w:val="22"/>
        </w:rPr>
        <w:t>D.III.20.</w:t>
      </w:r>
      <w:r w:rsidR="00D15B6A" w:rsidRPr="007B257B">
        <w:rPr>
          <w:rFonts w:ascii="Arial" w:hAnsi="Arial" w:cs="Arial"/>
          <w:sz w:val="22"/>
          <w:szCs w:val="22"/>
        </w:rPr>
        <w:t xml:space="preserve"> </w:t>
      </w:r>
      <w:r w:rsidR="0091513F" w:rsidRPr="007B257B">
        <w:rPr>
          <w:rFonts w:ascii="Arial" w:hAnsi="Arial" w:cs="Arial"/>
          <w:sz w:val="22"/>
          <w:szCs w:val="22"/>
        </w:rPr>
        <w:t>Závazky k</w:t>
      </w:r>
      <w:r w:rsidR="004C7B31" w:rsidRPr="007B257B">
        <w:rPr>
          <w:rFonts w:ascii="Arial" w:hAnsi="Arial" w:cs="Arial"/>
          <w:sz w:val="22"/>
          <w:szCs w:val="22"/>
        </w:rPr>
        <w:t xml:space="preserve"> </w:t>
      </w:r>
      <w:r w:rsidR="00974CBA" w:rsidRPr="007B257B">
        <w:rPr>
          <w:rFonts w:ascii="Arial" w:hAnsi="Arial" w:cs="Arial"/>
          <w:sz w:val="22"/>
          <w:szCs w:val="22"/>
        </w:rPr>
        <w:t>vybraným místním vládním institucím</w:t>
      </w:r>
      <w:r w:rsidR="0091513F" w:rsidRPr="007B257B">
        <w:rPr>
          <w:rFonts w:ascii="Arial" w:hAnsi="Arial" w:cs="Arial"/>
          <w:sz w:val="22"/>
          <w:szCs w:val="22"/>
        </w:rPr>
        <w:t>“ obsahuje zejména závazky z titulu dotací, grantů, příspěvků, subvencí, dávek, nenávratných finančních výpomocí, podpor či peněž</w:t>
      </w:r>
      <w:r w:rsidR="001F3A2B" w:rsidRPr="007B257B">
        <w:rPr>
          <w:rFonts w:ascii="Arial" w:hAnsi="Arial" w:cs="Arial"/>
          <w:sz w:val="22"/>
          <w:szCs w:val="22"/>
        </w:rPr>
        <w:t>ních</w:t>
      </w:r>
      <w:r w:rsidR="0091513F" w:rsidRPr="007B257B">
        <w:rPr>
          <w:rFonts w:ascii="Arial" w:hAnsi="Arial" w:cs="Arial"/>
          <w:sz w:val="22"/>
          <w:szCs w:val="22"/>
        </w:rPr>
        <w:t xml:space="preserve"> darů vůči účetním jednotkám, které jsou kraji, obcemi, dobrovolnými svazky obcí a jimi zřízenými příspěvkovými organizacemi a regionálními radami regionů soudržnosti.  </w:t>
      </w:r>
    </w:p>
    <w:p w:rsidR="00B31970" w:rsidRPr="007B257B" w:rsidRDefault="00A237FC" w:rsidP="008D47FA">
      <w:pPr>
        <w:pStyle w:val="Textodstavce"/>
        <w:tabs>
          <w:tab w:val="num" w:pos="709"/>
          <w:tab w:val="num" w:pos="786"/>
          <w:tab w:val="num" w:pos="993"/>
          <w:tab w:val="num" w:pos="2520"/>
        </w:tabs>
        <w:ind w:left="1" w:firstLine="425"/>
        <w:rPr>
          <w:rFonts w:ascii="Arial" w:hAnsi="Arial" w:cs="Arial"/>
          <w:sz w:val="22"/>
          <w:szCs w:val="22"/>
        </w:rPr>
      </w:pPr>
      <w:r w:rsidRPr="007B257B">
        <w:rPr>
          <w:rFonts w:ascii="Arial" w:hAnsi="Arial" w:cs="Arial"/>
          <w:sz w:val="22"/>
          <w:szCs w:val="22"/>
        </w:rPr>
        <w:t xml:space="preserve"> </w:t>
      </w:r>
      <w:r w:rsidR="00074C79" w:rsidRPr="007B257B">
        <w:rPr>
          <w:rFonts w:ascii="Arial" w:hAnsi="Arial" w:cs="Arial"/>
          <w:sz w:val="22"/>
          <w:szCs w:val="22"/>
        </w:rPr>
        <w:t xml:space="preserve">(6) </w:t>
      </w:r>
      <w:r w:rsidR="00B31970" w:rsidRPr="007B257B">
        <w:rPr>
          <w:rFonts w:ascii="Arial" w:hAnsi="Arial" w:cs="Arial"/>
          <w:sz w:val="22"/>
          <w:szCs w:val="22"/>
        </w:rPr>
        <w:t>Položka</w:t>
      </w:r>
    </w:p>
    <w:p w:rsidR="00B31970" w:rsidRPr="007B257B" w:rsidRDefault="00B31970" w:rsidP="00203349">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a) „</w:t>
      </w:r>
      <w:r w:rsidR="00A237FC" w:rsidRPr="007B257B">
        <w:rPr>
          <w:rFonts w:ascii="Arial" w:hAnsi="Arial" w:cs="Arial"/>
          <w:sz w:val="22"/>
          <w:szCs w:val="22"/>
        </w:rPr>
        <w:t>D.III.21.</w:t>
      </w:r>
      <w:r w:rsidR="00D15B6A" w:rsidRPr="007B257B">
        <w:rPr>
          <w:rFonts w:ascii="Arial" w:hAnsi="Arial" w:cs="Arial"/>
          <w:sz w:val="22"/>
          <w:szCs w:val="22"/>
        </w:rPr>
        <w:t xml:space="preserve"> </w:t>
      </w:r>
      <w:r w:rsidRPr="007B257B">
        <w:rPr>
          <w:rFonts w:ascii="Arial" w:hAnsi="Arial" w:cs="Arial"/>
          <w:sz w:val="22"/>
          <w:szCs w:val="22"/>
        </w:rPr>
        <w:t>Přijaté zálohy daní“ obsahuje správcem daně přijaté zálohy na daň</w:t>
      </w:r>
      <w:r w:rsidR="00AB46FC" w:rsidRPr="007B257B">
        <w:rPr>
          <w:rFonts w:ascii="Arial" w:hAnsi="Arial" w:cs="Arial"/>
          <w:sz w:val="22"/>
          <w:szCs w:val="22"/>
        </w:rPr>
        <w:t>, poplatky a jiná obdobná peněžitá plnění</w:t>
      </w:r>
      <w:r w:rsidRPr="007B257B">
        <w:rPr>
          <w:rFonts w:ascii="Arial" w:hAnsi="Arial" w:cs="Arial"/>
          <w:sz w:val="22"/>
          <w:szCs w:val="22"/>
        </w:rPr>
        <w:t>,</w:t>
      </w:r>
    </w:p>
    <w:p w:rsidR="00B31970" w:rsidRPr="007B257B" w:rsidRDefault="00AB6A55" w:rsidP="00203349">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b) „</w:t>
      </w:r>
      <w:r w:rsidR="00A237FC" w:rsidRPr="007B257B">
        <w:rPr>
          <w:rFonts w:ascii="Arial" w:hAnsi="Arial" w:cs="Arial"/>
          <w:sz w:val="22"/>
          <w:szCs w:val="22"/>
        </w:rPr>
        <w:t>D.III.22.</w:t>
      </w:r>
      <w:r w:rsidR="00D15B6A" w:rsidRPr="007B257B">
        <w:rPr>
          <w:rFonts w:ascii="Arial" w:hAnsi="Arial" w:cs="Arial"/>
          <w:sz w:val="22"/>
          <w:szCs w:val="22"/>
        </w:rPr>
        <w:t xml:space="preserve"> </w:t>
      </w:r>
      <w:r w:rsidRPr="007B257B">
        <w:rPr>
          <w:rFonts w:ascii="Arial" w:hAnsi="Arial" w:cs="Arial"/>
          <w:sz w:val="22"/>
          <w:szCs w:val="22"/>
        </w:rPr>
        <w:t xml:space="preserve">Přeplatky na daních“ </w:t>
      </w:r>
      <w:r w:rsidRPr="007B257B">
        <w:rPr>
          <w:rFonts w:ascii="Arial" w:hAnsi="Arial" w:cs="Arial"/>
          <w:color w:val="000000"/>
          <w:sz w:val="22"/>
          <w:szCs w:val="22"/>
        </w:rPr>
        <w:t>obsahuje správcem daně evidované přeplatky na daních, poplatcích a jiných obdobných peněžitých plněních</w:t>
      </w:r>
      <w:r w:rsidR="00B31970" w:rsidRPr="007B257B">
        <w:rPr>
          <w:rFonts w:ascii="Arial" w:hAnsi="Arial" w:cs="Arial"/>
          <w:sz w:val="22"/>
          <w:szCs w:val="22"/>
        </w:rPr>
        <w:t>,</w:t>
      </w:r>
    </w:p>
    <w:p w:rsidR="00B31970" w:rsidRPr="007B257B" w:rsidRDefault="00B31970" w:rsidP="00203349">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c) „</w:t>
      </w:r>
      <w:r w:rsidR="00A237FC" w:rsidRPr="007B257B">
        <w:rPr>
          <w:rFonts w:ascii="Arial" w:hAnsi="Arial" w:cs="Arial"/>
          <w:sz w:val="22"/>
          <w:szCs w:val="22"/>
        </w:rPr>
        <w:t>D.III.23.</w:t>
      </w:r>
      <w:r w:rsidR="00D15B6A" w:rsidRPr="007B257B">
        <w:rPr>
          <w:rFonts w:ascii="Arial" w:hAnsi="Arial" w:cs="Arial"/>
          <w:sz w:val="22"/>
          <w:szCs w:val="22"/>
        </w:rPr>
        <w:t xml:space="preserve"> </w:t>
      </w:r>
      <w:r w:rsidRPr="007B257B">
        <w:rPr>
          <w:rFonts w:ascii="Arial" w:hAnsi="Arial" w:cs="Arial"/>
          <w:sz w:val="22"/>
          <w:szCs w:val="22"/>
        </w:rPr>
        <w:t>Závazky z vratek nepřímých daní“ obsahuje u správce daně závazky k vrácení daně vzniklé při správě nepřímých daní, pokud jsou tyto daně pravomocně vyměřené podle daňového řádu,</w:t>
      </w:r>
    </w:p>
    <w:p w:rsidR="00B31970" w:rsidRPr="007B257B" w:rsidRDefault="00B31970" w:rsidP="00203349">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d) „</w:t>
      </w:r>
      <w:r w:rsidR="00A237FC" w:rsidRPr="007B257B">
        <w:rPr>
          <w:rFonts w:ascii="Arial" w:hAnsi="Arial" w:cs="Arial"/>
          <w:sz w:val="22"/>
          <w:szCs w:val="22"/>
        </w:rPr>
        <w:t>D.III.24.</w:t>
      </w:r>
      <w:r w:rsidR="00D15B6A" w:rsidRPr="007B257B">
        <w:rPr>
          <w:rFonts w:ascii="Arial" w:hAnsi="Arial" w:cs="Arial"/>
          <w:sz w:val="22"/>
          <w:szCs w:val="22"/>
        </w:rPr>
        <w:t xml:space="preserve"> </w:t>
      </w:r>
      <w:r w:rsidR="00A51D6C" w:rsidRPr="007B257B">
        <w:rPr>
          <w:rFonts w:ascii="Arial" w:hAnsi="Arial" w:cs="Arial"/>
          <w:sz w:val="22"/>
          <w:szCs w:val="22"/>
        </w:rPr>
        <w:t xml:space="preserve">Zúčtování </w:t>
      </w:r>
      <w:r w:rsidRPr="007B257B">
        <w:rPr>
          <w:rFonts w:ascii="Arial" w:hAnsi="Arial" w:cs="Arial"/>
          <w:sz w:val="22"/>
          <w:szCs w:val="22"/>
        </w:rPr>
        <w:t>z přerozdělov</w:t>
      </w:r>
      <w:r w:rsidR="00A51D6C" w:rsidRPr="007B257B">
        <w:rPr>
          <w:rFonts w:ascii="Arial" w:hAnsi="Arial" w:cs="Arial"/>
          <w:sz w:val="22"/>
          <w:szCs w:val="22"/>
        </w:rPr>
        <w:t>ání</w:t>
      </w:r>
      <w:r w:rsidRPr="007B257B">
        <w:rPr>
          <w:rFonts w:ascii="Arial" w:hAnsi="Arial" w:cs="Arial"/>
          <w:sz w:val="22"/>
          <w:szCs w:val="22"/>
        </w:rPr>
        <w:t xml:space="preserve"> daní“ obsahuje u správce daně závazky vyplývající z rozpočtového určení daní</w:t>
      </w:r>
      <w:r w:rsidR="0065547B" w:rsidRPr="007B257B">
        <w:rPr>
          <w:rFonts w:ascii="Arial" w:hAnsi="Arial" w:cs="Arial"/>
          <w:sz w:val="22"/>
          <w:szCs w:val="22"/>
        </w:rPr>
        <w:t>, poplatků a jiných obdobných peněžitých plnění</w:t>
      </w:r>
      <w:r w:rsidRPr="007B257B">
        <w:rPr>
          <w:rFonts w:ascii="Arial" w:hAnsi="Arial" w:cs="Arial"/>
          <w:sz w:val="22"/>
          <w:szCs w:val="22"/>
        </w:rPr>
        <w:t>,</w:t>
      </w:r>
    </w:p>
    <w:p w:rsidR="00B31970" w:rsidRPr="007B257B" w:rsidRDefault="00B31970" w:rsidP="00203349">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e) „</w:t>
      </w:r>
      <w:r w:rsidR="00A237FC" w:rsidRPr="007B257B">
        <w:rPr>
          <w:rFonts w:ascii="Arial" w:hAnsi="Arial" w:cs="Arial"/>
          <w:sz w:val="22"/>
          <w:szCs w:val="22"/>
        </w:rPr>
        <w:t>D.III.25.</w:t>
      </w:r>
      <w:r w:rsidR="00D15B6A" w:rsidRPr="007B257B">
        <w:rPr>
          <w:rFonts w:ascii="Arial" w:hAnsi="Arial" w:cs="Arial"/>
          <w:sz w:val="22"/>
          <w:szCs w:val="22"/>
        </w:rPr>
        <w:t xml:space="preserve"> </w:t>
      </w:r>
      <w:r w:rsidRPr="007B257B">
        <w:rPr>
          <w:rFonts w:ascii="Arial" w:hAnsi="Arial" w:cs="Arial"/>
          <w:sz w:val="22"/>
          <w:szCs w:val="22"/>
        </w:rPr>
        <w:t>Závazky z exekuce a ostatního nakládání s cizím majetkem“ obsahuje závazky správce daně vůči věřiteli v případě nakládání s cizím majetkem z titulu exekuce, zajištění a mezinárodního vymáhání pohledávek.</w:t>
      </w:r>
    </w:p>
    <w:p w:rsidR="00C874D6" w:rsidRPr="007B257B" w:rsidRDefault="0091513F" w:rsidP="008D47FA">
      <w:pPr>
        <w:pStyle w:val="Textodstavce"/>
        <w:tabs>
          <w:tab w:val="num" w:pos="709"/>
          <w:tab w:val="num" w:pos="786"/>
          <w:tab w:val="num" w:pos="993"/>
          <w:tab w:val="num" w:pos="2520"/>
        </w:tabs>
        <w:ind w:left="1" w:firstLine="425"/>
        <w:rPr>
          <w:rFonts w:ascii="Arial" w:hAnsi="Arial" w:cs="Arial"/>
          <w:sz w:val="22"/>
          <w:szCs w:val="22"/>
        </w:rPr>
      </w:pPr>
      <w:r w:rsidRPr="007B257B">
        <w:rPr>
          <w:rFonts w:ascii="Arial" w:hAnsi="Arial" w:cs="Arial"/>
          <w:sz w:val="22"/>
          <w:szCs w:val="22"/>
        </w:rPr>
        <w:t>(7</w:t>
      </w:r>
      <w:r w:rsidR="00273568" w:rsidRPr="007B257B">
        <w:rPr>
          <w:rFonts w:ascii="Arial" w:hAnsi="Arial" w:cs="Arial"/>
          <w:sz w:val="22"/>
          <w:szCs w:val="22"/>
        </w:rPr>
        <w:t xml:space="preserve">) </w:t>
      </w:r>
      <w:r w:rsidR="00C874D6" w:rsidRPr="007B257B">
        <w:rPr>
          <w:rFonts w:ascii="Arial" w:hAnsi="Arial" w:cs="Arial"/>
          <w:sz w:val="22"/>
          <w:szCs w:val="22"/>
        </w:rPr>
        <w:t xml:space="preserve">Položka </w:t>
      </w:r>
    </w:p>
    <w:p w:rsidR="00445184" w:rsidRPr="007B257B" w:rsidRDefault="00445184" w:rsidP="00203349">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 xml:space="preserve">a) </w:t>
      </w:r>
      <w:r w:rsidRPr="007B257B">
        <w:rPr>
          <w:rFonts w:ascii="Arial" w:hAnsi="Arial" w:cs="Arial"/>
          <w:sz w:val="22"/>
          <w:szCs w:val="22"/>
        </w:rPr>
        <w:tab/>
        <w:t>„D.III.27.</w:t>
      </w:r>
      <w:r w:rsidR="00D15B6A" w:rsidRPr="007B257B">
        <w:rPr>
          <w:rFonts w:ascii="Arial" w:hAnsi="Arial" w:cs="Arial"/>
          <w:sz w:val="22"/>
          <w:szCs w:val="22"/>
        </w:rPr>
        <w:t xml:space="preserve"> </w:t>
      </w:r>
      <w:r w:rsidRPr="007B257B">
        <w:rPr>
          <w:rFonts w:ascii="Arial" w:hAnsi="Arial" w:cs="Arial"/>
          <w:sz w:val="22"/>
          <w:szCs w:val="22"/>
        </w:rPr>
        <w:t xml:space="preserve">Krátkodobé závazky z ručení“ obsahuje krátkodobé dluhy vůči třetím osobám z titulu realizace plnění ze záruk, </w:t>
      </w:r>
    </w:p>
    <w:p w:rsidR="00445184" w:rsidRPr="007B257B" w:rsidRDefault="00445184" w:rsidP="00203349">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 xml:space="preserve">b) </w:t>
      </w:r>
      <w:r w:rsidRPr="007B257B">
        <w:rPr>
          <w:rFonts w:ascii="Arial" w:hAnsi="Arial" w:cs="Arial"/>
          <w:sz w:val="22"/>
          <w:szCs w:val="22"/>
        </w:rPr>
        <w:tab/>
        <w:t>„D.III.28.</w:t>
      </w:r>
      <w:r w:rsidR="00D15B6A" w:rsidRPr="007B257B">
        <w:rPr>
          <w:rFonts w:ascii="Arial" w:hAnsi="Arial" w:cs="Arial"/>
          <w:sz w:val="22"/>
          <w:szCs w:val="22"/>
        </w:rPr>
        <w:t xml:space="preserve"> </w:t>
      </w:r>
      <w:r w:rsidRPr="007B257B">
        <w:rPr>
          <w:rFonts w:ascii="Arial" w:hAnsi="Arial" w:cs="Arial"/>
          <w:sz w:val="22"/>
          <w:szCs w:val="22"/>
        </w:rPr>
        <w:t xml:space="preserve">Pevné termínové operace a opce“ obsahuje částky krátkodobých dluhů z pevných termínových operací a opcí, </w:t>
      </w:r>
    </w:p>
    <w:p w:rsidR="00445184" w:rsidRPr="007B257B" w:rsidRDefault="00445184" w:rsidP="00203349">
      <w:pPr>
        <w:pStyle w:val="Zkladntextodsazen"/>
        <w:spacing w:before="120" w:after="120"/>
        <w:ind w:left="284" w:hanging="284"/>
        <w:jc w:val="both"/>
        <w:rPr>
          <w:rFonts w:ascii="Arial" w:hAnsi="Arial" w:cs="Arial"/>
          <w:b/>
          <w:sz w:val="22"/>
          <w:szCs w:val="22"/>
        </w:rPr>
      </w:pPr>
      <w:r w:rsidRPr="007B257B">
        <w:rPr>
          <w:rFonts w:ascii="Arial" w:hAnsi="Arial" w:cs="Arial"/>
          <w:sz w:val="22"/>
          <w:szCs w:val="22"/>
        </w:rPr>
        <w:t xml:space="preserve">c) </w:t>
      </w:r>
      <w:r w:rsidRPr="007B257B">
        <w:rPr>
          <w:rFonts w:ascii="Arial" w:hAnsi="Arial" w:cs="Arial"/>
          <w:sz w:val="22"/>
          <w:szCs w:val="22"/>
        </w:rPr>
        <w:tab/>
        <w:t>„D.III.29.</w:t>
      </w:r>
      <w:r w:rsidR="00D15B6A" w:rsidRPr="007B257B">
        <w:rPr>
          <w:rFonts w:ascii="Arial" w:hAnsi="Arial" w:cs="Arial"/>
          <w:sz w:val="22"/>
          <w:szCs w:val="22"/>
        </w:rPr>
        <w:t xml:space="preserve"> </w:t>
      </w:r>
      <w:r w:rsidRPr="007B257B">
        <w:rPr>
          <w:rFonts w:ascii="Arial" w:hAnsi="Arial" w:cs="Arial"/>
          <w:sz w:val="22"/>
          <w:szCs w:val="22"/>
        </w:rPr>
        <w:t>Závazky z neukončených finančních operací“ obsahuje dluhy z neukončených finančních operací, zejména repo obchodů,</w:t>
      </w:r>
      <w:r w:rsidR="00266821" w:rsidRPr="007B257B">
        <w:rPr>
          <w:rFonts w:ascii="Arial" w:hAnsi="Arial" w:cs="Arial"/>
          <w:sz w:val="22"/>
          <w:szCs w:val="22"/>
        </w:rPr>
        <w:t xml:space="preserve"> </w:t>
      </w:r>
    </w:p>
    <w:p w:rsidR="00DC2343" w:rsidRPr="007B257B" w:rsidRDefault="00445184" w:rsidP="00203349">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lastRenderedPageBreak/>
        <w:t xml:space="preserve">d) </w:t>
      </w:r>
      <w:r w:rsidRPr="007B257B">
        <w:rPr>
          <w:rFonts w:ascii="Arial" w:hAnsi="Arial" w:cs="Arial"/>
          <w:sz w:val="22"/>
          <w:szCs w:val="22"/>
        </w:rPr>
        <w:tab/>
        <w:t>„D.III.31.</w:t>
      </w:r>
      <w:r w:rsidR="00D15B6A" w:rsidRPr="007B257B">
        <w:rPr>
          <w:rFonts w:ascii="Arial" w:hAnsi="Arial" w:cs="Arial"/>
          <w:sz w:val="22"/>
          <w:szCs w:val="22"/>
        </w:rPr>
        <w:t xml:space="preserve"> </w:t>
      </w:r>
      <w:r w:rsidRPr="007B257B">
        <w:rPr>
          <w:rFonts w:ascii="Arial" w:hAnsi="Arial" w:cs="Arial"/>
          <w:sz w:val="22"/>
          <w:szCs w:val="22"/>
        </w:rPr>
        <w:t>Závazky z upsaných nesplacených cenných papírů a podílů“ obsahuje částky dluhů účetní jednotky jako akcionáře či jiného společníka z titulu upsaných a dosud nesplacených podílů.</w:t>
      </w:r>
    </w:p>
    <w:p w:rsidR="00486786" w:rsidRPr="007B257B" w:rsidRDefault="00E66F7E" w:rsidP="00203349">
      <w:pPr>
        <w:pStyle w:val="Textodstavce"/>
        <w:tabs>
          <w:tab w:val="num" w:pos="709"/>
          <w:tab w:val="num" w:pos="786"/>
          <w:tab w:val="num" w:pos="993"/>
          <w:tab w:val="num" w:pos="2520"/>
        </w:tabs>
        <w:ind w:left="1" w:firstLine="425"/>
        <w:rPr>
          <w:rFonts w:ascii="Arial" w:hAnsi="Arial" w:cs="Arial"/>
          <w:sz w:val="22"/>
          <w:szCs w:val="22"/>
        </w:rPr>
      </w:pPr>
      <w:r w:rsidRPr="007B257B">
        <w:rPr>
          <w:rFonts w:ascii="Arial" w:hAnsi="Arial" w:cs="Arial"/>
          <w:sz w:val="22"/>
          <w:szCs w:val="22"/>
        </w:rPr>
        <w:t>(8) Položka</w:t>
      </w:r>
    </w:p>
    <w:p w:rsidR="00486786" w:rsidRPr="007B257B" w:rsidRDefault="00E66F7E" w:rsidP="00203349">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a) „</w:t>
      </w:r>
      <w:r w:rsidR="00EC7344" w:rsidRPr="007B257B">
        <w:rPr>
          <w:rFonts w:ascii="Arial" w:hAnsi="Arial" w:cs="Arial"/>
          <w:strike/>
          <w:sz w:val="22"/>
          <w:szCs w:val="22"/>
        </w:rPr>
        <w:t>D.III.34.</w:t>
      </w:r>
      <w:r w:rsidR="00B01D28" w:rsidRPr="007B257B">
        <w:rPr>
          <w:rFonts w:ascii="Arial" w:hAnsi="Arial" w:cs="Arial"/>
          <w:sz w:val="22"/>
          <w:szCs w:val="22"/>
        </w:rPr>
        <w:t xml:space="preserve"> </w:t>
      </w:r>
      <w:r w:rsidR="00B01D28" w:rsidRPr="007B257B">
        <w:rPr>
          <w:rFonts w:ascii="Arial" w:hAnsi="Arial" w:cs="Arial"/>
          <w:b/>
          <w:sz w:val="22"/>
          <w:szCs w:val="22"/>
        </w:rPr>
        <w:t>D.III.3</w:t>
      </w:r>
      <w:r w:rsidR="00657EEF" w:rsidRPr="007B257B">
        <w:rPr>
          <w:rFonts w:ascii="Arial" w:hAnsi="Arial" w:cs="Arial"/>
          <w:b/>
          <w:sz w:val="22"/>
          <w:szCs w:val="22"/>
        </w:rPr>
        <w:t>5</w:t>
      </w:r>
      <w:r w:rsidR="00B01D28" w:rsidRPr="007B257B">
        <w:rPr>
          <w:rFonts w:ascii="Arial" w:hAnsi="Arial" w:cs="Arial"/>
          <w:b/>
          <w:sz w:val="22"/>
          <w:szCs w:val="22"/>
        </w:rPr>
        <w:t>.</w:t>
      </w:r>
      <w:r w:rsidR="00EC7344" w:rsidRPr="007B257B">
        <w:rPr>
          <w:rFonts w:ascii="Arial" w:hAnsi="Arial" w:cs="Arial"/>
          <w:sz w:val="22"/>
          <w:szCs w:val="22"/>
        </w:rPr>
        <w:t xml:space="preserve"> </w:t>
      </w:r>
      <w:r w:rsidRPr="007B257B">
        <w:rPr>
          <w:rFonts w:ascii="Arial" w:hAnsi="Arial" w:cs="Arial"/>
          <w:sz w:val="22"/>
          <w:szCs w:val="22"/>
        </w:rPr>
        <w:t>Výdaje příštích období“ obsahuje částky nákladů, které s běžným účetním obdobím souvisejí, avšak výdaj na ně nebyl dosud uskutečněn,</w:t>
      </w:r>
    </w:p>
    <w:p w:rsidR="00486786" w:rsidRPr="007B257B" w:rsidRDefault="00E66F7E" w:rsidP="00203349">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b) „</w:t>
      </w:r>
      <w:r w:rsidR="00EC7344" w:rsidRPr="007B257B">
        <w:rPr>
          <w:rFonts w:ascii="Arial" w:hAnsi="Arial" w:cs="Arial"/>
          <w:strike/>
          <w:sz w:val="22"/>
          <w:szCs w:val="22"/>
        </w:rPr>
        <w:t>D.III.35.</w:t>
      </w:r>
      <w:r w:rsidR="00B01D28" w:rsidRPr="007B257B">
        <w:rPr>
          <w:rFonts w:ascii="Arial" w:hAnsi="Arial" w:cs="Arial"/>
          <w:sz w:val="22"/>
          <w:szCs w:val="22"/>
        </w:rPr>
        <w:t xml:space="preserve"> </w:t>
      </w:r>
      <w:r w:rsidR="00B01D28" w:rsidRPr="007B257B">
        <w:rPr>
          <w:rFonts w:ascii="Arial" w:hAnsi="Arial" w:cs="Arial"/>
          <w:b/>
          <w:sz w:val="22"/>
          <w:szCs w:val="22"/>
        </w:rPr>
        <w:t>D.III.3</w:t>
      </w:r>
      <w:r w:rsidR="00657EEF" w:rsidRPr="007B257B">
        <w:rPr>
          <w:rFonts w:ascii="Arial" w:hAnsi="Arial" w:cs="Arial"/>
          <w:b/>
          <w:sz w:val="22"/>
          <w:szCs w:val="22"/>
        </w:rPr>
        <w:t>6</w:t>
      </w:r>
      <w:r w:rsidR="00B01D28" w:rsidRPr="007B257B">
        <w:rPr>
          <w:rFonts w:ascii="Arial" w:hAnsi="Arial" w:cs="Arial"/>
          <w:b/>
          <w:sz w:val="22"/>
          <w:szCs w:val="22"/>
        </w:rPr>
        <w:t>.</w:t>
      </w:r>
      <w:r w:rsidR="00EC7344" w:rsidRPr="007B257B">
        <w:rPr>
          <w:rFonts w:ascii="Arial" w:hAnsi="Arial" w:cs="Arial"/>
          <w:sz w:val="22"/>
          <w:szCs w:val="22"/>
        </w:rPr>
        <w:t xml:space="preserve"> </w:t>
      </w:r>
      <w:r w:rsidRPr="007B257B">
        <w:rPr>
          <w:rFonts w:ascii="Arial" w:hAnsi="Arial" w:cs="Arial"/>
          <w:sz w:val="22"/>
          <w:szCs w:val="22"/>
        </w:rPr>
        <w:t xml:space="preserve">Výnosy příštích období“ obsahuje částky příjmů v běžném účetním období, které patří do výnosů v následujících účetních obdobích, </w:t>
      </w:r>
    </w:p>
    <w:p w:rsidR="000A6DC0" w:rsidRPr="007B257B" w:rsidRDefault="00E66F7E" w:rsidP="00203349">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c) „</w:t>
      </w:r>
      <w:r w:rsidR="00EC7344" w:rsidRPr="007B257B">
        <w:rPr>
          <w:rFonts w:ascii="Arial" w:hAnsi="Arial" w:cs="Arial"/>
          <w:strike/>
          <w:sz w:val="22"/>
          <w:szCs w:val="22"/>
        </w:rPr>
        <w:t>D.III.36.</w:t>
      </w:r>
      <w:r w:rsidR="00B01D28" w:rsidRPr="007B257B">
        <w:rPr>
          <w:rFonts w:ascii="Arial" w:hAnsi="Arial" w:cs="Arial"/>
          <w:sz w:val="22"/>
          <w:szCs w:val="22"/>
        </w:rPr>
        <w:t xml:space="preserve"> </w:t>
      </w:r>
      <w:r w:rsidR="00B01D28" w:rsidRPr="007B257B">
        <w:rPr>
          <w:rFonts w:ascii="Arial" w:hAnsi="Arial" w:cs="Arial"/>
          <w:b/>
          <w:sz w:val="22"/>
          <w:szCs w:val="22"/>
        </w:rPr>
        <w:t>D.III.3</w:t>
      </w:r>
      <w:r w:rsidR="00657EEF" w:rsidRPr="007B257B">
        <w:rPr>
          <w:rFonts w:ascii="Arial" w:hAnsi="Arial" w:cs="Arial"/>
          <w:b/>
          <w:sz w:val="22"/>
          <w:szCs w:val="22"/>
        </w:rPr>
        <w:t>7</w:t>
      </w:r>
      <w:r w:rsidR="00B01D28" w:rsidRPr="007B257B">
        <w:rPr>
          <w:rFonts w:ascii="Arial" w:hAnsi="Arial" w:cs="Arial"/>
          <w:b/>
          <w:sz w:val="22"/>
          <w:szCs w:val="22"/>
        </w:rPr>
        <w:t>.</w:t>
      </w:r>
      <w:r w:rsidR="00EC7344" w:rsidRPr="007B257B">
        <w:rPr>
          <w:rFonts w:ascii="Arial" w:hAnsi="Arial" w:cs="Arial"/>
          <w:sz w:val="22"/>
          <w:szCs w:val="22"/>
        </w:rPr>
        <w:t xml:space="preserve"> </w:t>
      </w:r>
      <w:r w:rsidRPr="007B257B">
        <w:rPr>
          <w:rFonts w:ascii="Arial" w:hAnsi="Arial" w:cs="Arial"/>
          <w:sz w:val="22"/>
          <w:szCs w:val="22"/>
        </w:rPr>
        <w:t>Dohadné účty pasivní“ obsahuje závazky ze soukromoprávních vztahů, u nichž není známa skutečná výše plnění</w:t>
      </w:r>
      <w:r w:rsidR="00C479CA" w:rsidRPr="007B257B">
        <w:rPr>
          <w:rFonts w:ascii="Arial" w:hAnsi="Arial" w:cs="Arial"/>
          <w:sz w:val="22"/>
          <w:szCs w:val="22"/>
        </w:rPr>
        <w:t xml:space="preserve"> </w:t>
      </w:r>
      <w:r w:rsidR="00C479CA" w:rsidRPr="007B257B">
        <w:rPr>
          <w:rFonts w:ascii="Arial" w:hAnsi="Arial" w:cs="Arial"/>
          <w:b/>
          <w:sz w:val="22"/>
          <w:szCs w:val="22"/>
        </w:rPr>
        <w:t>nebo je jiným způsobem zpochybnitelná</w:t>
      </w:r>
      <w:r w:rsidRPr="007B257B">
        <w:rPr>
          <w:rFonts w:ascii="Arial" w:hAnsi="Arial" w:cs="Arial"/>
          <w:sz w:val="22"/>
          <w:szCs w:val="22"/>
        </w:rPr>
        <w:t xml:space="preserve"> k okamžiku účetního případu. Dále obsahuje ostatní závazky, u nichž není známa skutečná výše plnění nebo je jiným způsobem zpochybnitelná, a proto je nelze vykazovat v položkách D.II.7., </w:t>
      </w:r>
      <w:r w:rsidR="00EC7344" w:rsidRPr="007B257B">
        <w:rPr>
          <w:rFonts w:ascii="Arial" w:hAnsi="Arial" w:cs="Arial"/>
          <w:sz w:val="22"/>
          <w:szCs w:val="22"/>
        </w:rPr>
        <w:t>D.III.18., D.III.19., D.III.20.</w:t>
      </w:r>
      <w:r w:rsidR="00B01D28" w:rsidRPr="007B257B">
        <w:rPr>
          <w:rFonts w:ascii="Arial" w:hAnsi="Arial" w:cs="Arial"/>
          <w:sz w:val="22"/>
          <w:szCs w:val="22"/>
        </w:rPr>
        <w:t xml:space="preserve"> </w:t>
      </w:r>
      <w:r w:rsidR="00EC7344" w:rsidRPr="007B257B">
        <w:rPr>
          <w:rFonts w:ascii="Arial" w:hAnsi="Arial" w:cs="Arial"/>
          <w:sz w:val="22"/>
          <w:szCs w:val="22"/>
        </w:rPr>
        <w:t xml:space="preserve">a </w:t>
      </w:r>
      <w:r w:rsidR="00EC7344" w:rsidRPr="007B257B">
        <w:rPr>
          <w:rFonts w:ascii="Arial" w:hAnsi="Arial" w:cs="Arial"/>
          <w:strike/>
          <w:sz w:val="22"/>
          <w:szCs w:val="22"/>
        </w:rPr>
        <w:t>D.III.37.</w:t>
      </w:r>
      <w:r w:rsidR="00FA443F" w:rsidRPr="007B257B">
        <w:rPr>
          <w:rFonts w:ascii="Arial" w:hAnsi="Arial" w:cs="Arial"/>
          <w:sz w:val="22"/>
          <w:szCs w:val="22"/>
        </w:rPr>
        <w:t xml:space="preserve"> </w:t>
      </w:r>
      <w:r w:rsidR="00FA443F" w:rsidRPr="007B257B">
        <w:rPr>
          <w:rFonts w:ascii="Arial" w:hAnsi="Arial" w:cs="Arial"/>
          <w:b/>
          <w:sz w:val="22"/>
          <w:szCs w:val="22"/>
        </w:rPr>
        <w:t>D.III.3</w:t>
      </w:r>
      <w:r w:rsidR="00260554" w:rsidRPr="007B257B">
        <w:rPr>
          <w:rFonts w:ascii="Arial" w:hAnsi="Arial" w:cs="Arial"/>
          <w:b/>
          <w:sz w:val="22"/>
          <w:szCs w:val="22"/>
        </w:rPr>
        <w:t>8</w:t>
      </w:r>
      <w:r w:rsidR="00FA443F" w:rsidRPr="007B257B">
        <w:rPr>
          <w:rFonts w:ascii="Arial" w:hAnsi="Arial" w:cs="Arial"/>
          <w:b/>
          <w:sz w:val="22"/>
          <w:szCs w:val="22"/>
        </w:rPr>
        <w:t>.</w:t>
      </w:r>
      <w:r w:rsidR="00B01D28" w:rsidRPr="007B257B">
        <w:rPr>
          <w:rFonts w:ascii="Arial" w:hAnsi="Arial" w:cs="Arial"/>
          <w:sz w:val="22"/>
          <w:szCs w:val="22"/>
        </w:rPr>
        <w:t xml:space="preserve"> </w:t>
      </w:r>
      <w:r w:rsidRPr="007B257B">
        <w:rPr>
          <w:rFonts w:ascii="Arial" w:hAnsi="Arial" w:cs="Arial"/>
          <w:sz w:val="22"/>
          <w:szCs w:val="22"/>
        </w:rPr>
        <w:t>a zároveň nelze o těchto skutečnostech účtovat v knihách podrozvahových účtů.</w:t>
      </w:r>
    </w:p>
    <w:p w:rsidR="003426FB" w:rsidRPr="007B257B" w:rsidRDefault="003426FB" w:rsidP="003426FB">
      <w:pPr>
        <w:pStyle w:val="ST"/>
        <w:spacing w:before="0" w:after="0" w:line="276" w:lineRule="auto"/>
        <w:rPr>
          <w:rFonts w:ascii="Arial" w:hAnsi="Arial" w:cs="Arial"/>
          <w:sz w:val="22"/>
          <w:szCs w:val="22"/>
        </w:rPr>
      </w:pPr>
      <w:r w:rsidRPr="007B257B">
        <w:rPr>
          <w:rFonts w:ascii="Arial" w:hAnsi="Arial" w:cs="Arial"/>
          <w:sz w:val="22"/>
          <w:szCs w:val="22"/>
        </w:rPr>
        <w:t>.</w:t>
      </w:r>
    </w:p>
    <w:p w:rsidR="003426FB" w:rsidRPr="007B257B" w:rsidRDefault="003426FB" w:rsidP="003426FB">
      <w:pPr>
        <w:pStyle w:val="NADPISSTI"/>
        <w:spacing w:line="276" w:lineRule="auto"/>
        <w:rPr>
          <w:rFonts w:ascii="Arial" w:hAnsi="Arial" w:cs="Arial"/>
          <w:b w:val="0"/>
          <w:sz w:val="22"/>
          <w:szCs w:val="22"/>
        </w:rPr>
      </w:pPr>
      <w:r w:rsidRPr="007B257B">
        <w:rPr>
          <w:rFonts w:ascii="Arial" w:hAnsi="Arial" w:cs="Arial"/>
          <w:b w:val="0"/>
          <w:sz w:val="22"/>
          <w:szCs w:val="22"/>
        </w:rPr>
        <w:t>.</w:t>
      </w:r>
    </w:p>
    <w:p w:rsidR="003426FB" w:rsidRPr="007B257B" w:rsidRDefault="003426FB" w:rsidP="003426FB">
      <w:pPr>
        <w:pStyle w:val="Hlava"/>
        <w:spacing w:before="0" w:line="276" w:lineRule="auto"/>
        <w:rPr>
          <w:rFonts w:ascii="Arial" w:hAnsi="Arial" w:cs="Arial"/>
          <w:bCs/>
          <w:sz w:val="22"/>
          <w:szCs w:val="22"/>
        </w:rPr>
      </w:pPr>
      <w:r w:rsidRPr="007B257B">
        <w:rPr>
          <w:rFonts w:ascii="Arial" w:hAnsi="Arial" w:cs="Arial"/>
          <w:sz w:val="22"/>
          <w:szCs w:val="22"/>
        </w:rPr>
        <w:t>.</w:t>
      </w:r>
    </w:p>
    <w:p w:rsidR="006B1752" w:rsidRPr="007B257B" w:rsidRDefault="006B1752" w:rsidP="008D47FA">
      <w:pPr>
        <w:spacing w:before="120" w:after="120"/>
        <w:jc w:val="center"/>
        <w:rPr>
          <w:rFonts w:ascii="Arial" w:hAnsi="Arial" w:cs="Arial"/>
          <w:bCs/>
          <w:sz w:val="22"/>
          <w:szCs w:val="22"/>
        </w:rPr>
      </w:pPr>
      <w:r w:rsidRPr="007B257B">
        <w:rPr>
          <w:rFonts w:ascii="Arial" w:hAnsi="Arial" w:cs="Arial"/>
          <w:bCs/>
          <w:sz w:val="22"/>
          <w:szCs w:val="22"/>
        </w:rPr>
        <w:t>HLAVA VI</w:t>
      </w:r>
    </w:p>
    <w:p w:rsidR="006B1752" w:rsidRPr="007B257B" w:rsidRDefault="006B1752" w:rsidP="008D47FA">
      <w:pPr>
        <w:spacing w:before="120" w:after="120"/>
        <w:jc w:val="center"/>
        <w:rPr>
          <w:rFonts w:ascii="Arial" w:hAnsi="Arial" w:cs="Arial"/>
          <w:b/>
          <w:bCs/>
          <w:sz w:val="22"/>
          <w:szCs w:val="22"/>
        </w:rPr>
      </w:pPr>
      <w:r w:rsidRPr="007B257B">
        <w:rPr>
          <w:rFonts w:ascii="Arial" w:hAnsi="Arial" w:cs="Arial"/>
          <w:b/>
          <w:bCs/>
          <w:sz w:val="22"/>
          <w:szCs w:val="22"/>
        </w:rPr>
        <w:t xml:space="preserve">USPOŘÁDÁNÍ A OBSAHOVÉ VYMEZENÍ VYSVĚTLUJÍCÍCH A DOPLŇUJÍCÍCH INFORMACÍ V PŘÍLOZE </w:t>
      </w:r>
    </w:p>
    <w:p w:rsidR="006B1752" w:rsidRPr="007B257B" w:rsidRDefault="006B1752" w:rsidP="008D47FA">
      <w:pPr>
        <w:pStyle w:val="Textodstavce"/>
        <w:jc w:val="center"/>
        <w:rPr>
          <w:rFonts w:ascii="Arial" w:hAnsi="Arial" w:cs="Arial"/>
          <w:sz w:val="22"/>
          <w:szCs w:val="22"/>
        </w:rPr>
      </w:pPr>
      <w:r w:rsidRPr="007B257B">
        <w:rPr>
          <w:rFonts w:ascii="Arial" w:hAnsi="Arial" w:cs="Arial"/>
          <w:sz w:val="22"/>
          <w:szCs w:val="22"/>
        </w:rPr>
        <w:t xml:space="preserve">§ </w:t>
      </w:r>
      <w:r w:rsidR="0094406A" w:rsidRPr="007B257B">
        <w:rPr>
          <w:rFonts w:ascii="Arial" w:hAnsi="Arial" w:cs="Arial"/>
          <w:sz w:val="22"/>
          <w:szCs w:val="22"/>
        </w:rPr>
        <w:t>45</w:t>
      </w:r>
    </w:p>
    <w:p w:rsidR="006B1752" w:rsidRPr="007B257B" w:rsidRDefault="0094406A" w:rsidP="008D47FA">
      <w:pPr>
        <w:pStyle w:val="Textodstavce"/>
        <w:tabs>
          <w:tab w:val="num" w:pos="709"/>
          <w:tab w:val="num" w:pos="786"/>
          <w:tab w:val="num" w:pos="993"/>
          <w:tab w:val="num" w:pos="2520"/>
        </w:tabs>
        <w:ind w:left="1" w:firstLine="425"/>
        <w:rPr>
          <w:rFonts w:ascii="Arial" w:hAnsi="Arial" w:cs="Arial"/>
          <w:sz w:val="22"/>
          <w:szCs w:val="22"/>
        </w:rPr>
      </w:pPr>
      <w:r w:rsidRPr="007B257B">
        <w:rPr>
          <w:rFonts w:ascii="Arial" w:hAnsi="Arial" w:cs="Arial"/>
          <w:sz w:val="22"/>
          <w:szCs w:val="22"/>
        </w:rPr>
        <w:t xml:space="preserve">(1) </w:t>
      </w:r>
      <w:r w:rsidR="006B1752" w:rsidRPr="007B257B">
        <w:rPr>
          <w:rFonts w:ascii="Arial" w:hAnsi="Arial" w:cs="Arial"/>
          <w:sz w:val="22"/>
          <w:szCs w:val="22"/>
        </w:rPr>
        <w:t>Příloha je čl</w:t>
      </w:r>
      <w:r w:rsidR="007C5D7A" w:rsidRPr="007B257B">
        <w:rPr>
          <w:rFonts w:ascii="Arial" w:hAnsi="Arial" w:cs="Arial"/>
          <w:sz w:val="22"/>
          <w:szCs w:val="22"/>
        </w:rPr>
        <w:t xml:space="preserve">eněna na položky v tomto pořadí: </w:t>
      </w:r>
    </w:p>
    <w:p w:rsidR="006B1752" w:rsidRPr="007B257B" w:rsidRDefault="0094406A" w:rsidP="008D47FA">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 xml:space="preserve">a) </w:t>
      </w:r>
      <w:r w:rsidR="006B1752" w:rsidRPr="007B257B">
        <w:rPr>
          <w:rFonts w:ascii="Arial" w:hAnsi="Arial" w:cs="Arial"/>
          <w:sz w:val="22"/>
          <w:szCs w:val="22"/>
        </w:rPr>
        <w:t>členění podle zákonných ustanovení, a to položka</w:t>
      </w:r>
    </w:p>
    <w:p w:rsidR="006B1752" w:rsidRPr="007B257B" w:rsidRDefault="0094406A" w:rsidP="008D47FA">
      <w:pPr>
        <w:spacing w:before="120" w:after="120"/>
        <w:ind w:left="567" w:hanging="283"/>
        <w:rPr>
          <w:rFonts w:ascii="Arial" w:hAnsi="Arial" w:cs="Arial"/>
          <w:sz w:val="22"/>
          <w:szCs w:val="22"/>
        </w:rPr>
      </w:pPr>
      <w:r w:rsidRPr="007B257B">
        <w:rPr>
          <w:rFonts w:ascii="Arial" w:hAnsi="Arial" w:cs="Arial"/>
          <w:sz w:val="22"/>
          <w:szCs w:val="22"/>
        </w:rPr>
        <w:t xml:space="preserve">1. </w:t>
      </w:r>
      <w:r w:rsidR="006B1752" w:rsidRPr="007B257B">
        <w:rPr>
          <w:rFonts w:ascii="Arial" w:hAnsi="Arial" w:cs="Arial"/>
          <w:sz w:val="22"/>
          <w:szCs w:val="22"/>
        </w:rPr>
        <w:t>„A.1. Informace podle § 7 odst. 3 zákona“,</w:t>
      </w:r>
    </w:p>
    <w:p w:rsidR="006B1752" w:rsidRPr="007B257B" w:rsidRDefault="0094406A" w:rsidP="008D47FA">
      <w:pPr>
        <w:spacing w:before="120" w:after="120"/>
        <w:ind w:left="567" w:hanging="283"/>
        <w:rPr>
          <w:rFonts w:ascii="Arial" w:hAnsi="Arial" w:cs="Arial"/>
          <w:sz w:val="22"/>
          <w:szCs w:val="22"/>
        </w:rPr>
      </w:pPr>
      <w:r w:rsidRPr="007B257B">
        <w:rPr>
          <w:rFonts w:ascii="Arial" w:hAnsi="Arial" w:cs="Arial"/>
          <w:sz w:val="22"/>
          <w:szCs w:val="22"/>
        </w:rPr>
        <w:t xml:space="preserve">2. </w:t>
      </w:r>
      <w:r w:rsidR="006B1752" w:rsidRPr="007B257B">
        <w:rPr>
          <w:rFonts w:ascii="Arial" w:hAnsi="Arial" w:cs="Arial"/>
          <w:sz w:val="22"/>
          <w:szCs w:val="22"/>
        </w:rPr>
        <w:t>„A.2. Informace podle § 7 odst. 4 zákona“,</w:t>
      </w:r>
    </w:p>
    <w:p w:rsidR="006B1752" w:rsidRPr="007B257B" w:rsidRDefault="0094406A" w:rsidP="008D47FA">
      <w:pPr>
        <w:spacing w:before="120" w:after="120"/>
        <w:ind w:left="567" w:hanging="283"/>
        <w:rPr>
          <w:rFonts w:ascii="Arial" w:hAnsi="Arial" w:cs="Arial"/>
          <w:sz w:val="22"/>
          <w:szCs w:val="22"/>
        </w:rPr>
      </w:pPr>
      <w:r w:rsidRPr="007B257B">
        <w:rPr>
          <w:rFonts w:ascii="Arial" w:hAnsi="Arial" w:cs="Arial"/>
          <w:sz w:val="22"/>
          <w:szCs w:val="22"/>
        </w:rPr>
        <w:t xml:space="preserve">3. </w:t>
      </w:r>
      <w:r w:rsidR="006B1752" w:rsidRPr="007B257B">
        <w:rPr>
          <w:rFonts w:ascii="Arial" w:hAnsi="Arial" w:cs="Arial"/>
          <w:sz w:val="22"/>
          <w:szCs w:val="22"/>
        </w:rPr>
        <w:t>„A.3. Informace podle § 7 odst. 5 zákona“ obsahuje informace podle § 7 odst. 5 zákona kromě informací o stavu účtů v knize podrozvahových účtů,</w:t>
      </w:r>
    </w:p>
    <w:p w:rsidR="006B1752" w:rsidRPr="007B257B" w:rsidRDefault="0094406A" w:rsidP="008D47FA">
      <w:pPr>
        <w:spacing w:before="120" w:after="120"/>
        <w:ind w:left="567" w:hanging="283"/>
        <w:rPr>
          <w:rFonts w:ascii="Arial" w:hAnsi="Arial" w:cs="Arial"/>
          <w:sz w:val="22"/>
          <w:szCs w:val="22"/>
        </w:rPr>
      </w:pPr>
      <w:r w:rsidRPr="007B257B">
        <w:rPr>
          <w:rFonts w:ascii="Arial" w:hAnsi="Arial" w:cs="Arial"/>
          <w:sz w:val="22"/>
          <w:szCs w:val="22"/>
        </w:rPr>
        <w:t>4. „</w:t>
      </w:r>
      <w:r w:rsidR="006B1752" w:rsidRPr="007B257B">
        <w:rPr>
          <w:rFonts w:ascii="Arial" w:hAnsi="Arial" w:cs="Arial"/>
          <w:sz w:val="22"/>
          <w:szCs w:val="22"/>
        </w:rPr>
        <w:t>A.4. Informace podle § 7 odst. 5 zákona o stavu účtů v knize podrozvahových účtů“ obsahuje informace o stavu účtů v knize podrozvahových účtů,</w:t>
      </w:r>
    </w:p>
    <w:p w:rsidR="00B1118C" w:rsidRPr="007B257B" w:rsidRDefault="0094406A" w:rsidP="008D47FA">
      <w:pPr>
        <w:spacing w:before="120" w:after="120"/>
        <w:ind w:left="567" w:hanging="283"/>
        <w:rPr>
          <w:rFonts w:ascii="Arial" w:hAnsi="Arial" w:cs="Arial"/>
          <w:b/>
          <w:sz w:val="22"/>
          <w:szCs w:val="22"/>
        </w:rPr>
      </w:pPr>
      <w:r w:rsidRPr="007B257B">
        <w:rPr>
          <w:rFonts w:ascii="Arial" w:hAnsi="Arial" w:cs="Arial"/>
          <w:strike/>
          <w:sz w:val="22"/>
          <w:szCs w:val="22"/>
        </w:rPr>
        <w:t xml:space="preserve">5. </w:t>
      </w:r>
      <w:r w:rsidR="006B1752" w:rsidRPr="007B257B">
        <w:rPr>
          <w:rFonts w:ascii="Arial" w:hAnsi="Arial" w:cs="Arial"/>
          <w:strike/>
          <w:sz w:val="22"/>
          <w:szCs w:val="22"/>
        </w:rPr>
        <w:t>„A.5. Informace podle § 18 odst. 1 písm. c) zákona“ obsahuje pouze informace o výši splatných</w:t>
      </w:r>
      <w:r w:rsidR="00D06AFD" w:rsidRPr="007B257B">
        <w:rPr>
          <w:rFonts w:ascii="Arial" w:hAnsi="Arial" w:cs="Arial"/>
          <w:b/>
          <w:strike/>
          <w:sz w:val="22"/>
          <w:szCs w:val="22"/>
        </w:rPr>
        <w:t xml:space="preserve"> </w:t>
      </w:r>
      <w:r w:rsidR="00D06AFD" w:rsidRPr="007B257B">
        <w:rPr>
          <w:rFonts w:ascii="Arial" w:hAnsi="Arial" w:cs="Arial"/>
          <w:strike/>
          <w:sz w:val="22"/>
          <w:szCs w:val="22"/>
        </w:rPr>
        <w:t>dluhů</w:t>
      </w:r>
      <w:r w:rsidR="006B1752" w:rsidRPr="007B257B">
        <w:rPr>
          <w:rFonts w:ascii="Arial" w:hAnsi="Arial" w:cs="Arial"/>
          <w:strike/>
          <w:sz w:val="22"/>
          <w:szCs w:val="22"/>
        </w:rPr>
        <w:t xml:space="preserve"> pojistného na sociální zabezpečení a příspěvku na státní politiku zaměstnanosti, o výši splatných </w:t>
      </w:r>
      <w:r w:rsidR="00D06AFD" w:rsidRPr="007B257B">
        <w:rPr>
          <w:rFonts w:ascii="Arial" w:hAnsi="Arial" w:cs="Arial"/>
          <w:strike/>
          <w:sz w:val="22"/>
          <w:szCs w:val="22"/>
        </w:rPr>
        <w:t>dluhů</w:t>
      </w:r>
      <w:r w:rsidR="006B1752" w:rsidRPr="007B257B">
        <w:rPr>
          <w:rFonts w:ascii="Arial" w:hAnsi="Arial" w:cs="Arial"/>
          <w:strike/>
          <w:sz w:val="22"/>
          <w:szCs w:val="22"/>
        </w:rPr>
        <w:t xml:space="preserve"> veřejného zdravotního pojištění a o výši evidovaných daňových nedoplatků u místně příslušných finančních orgánů v uspořádání uvedeném v části „Informace podle § 18 odst. 1 písm. c) zákona“ přílohy č. 5 k této vyhlášce,</w:t>
      </w:r>
      <w:r w:rsidR="00AB7E55" w:rsidRPr="007B257B">
        <w:rPr>
          <w:rFonts w:ascii="Arial" w:hAnsi="Arial" w:cs="Arial"/>
          <w:b/>
          <w:sz w:val="22"/>
          <w:szCs w:val="22"/>
        </w:rPr>
        <w:t xml:space="preserve"> </w:t>
      </w:r>
    </w:p>
    <w:p w:rsidR="006B1752" w:rsidRPr="007B257B" w:rsidRDefault="00B1118C" w:rsidP="008D47FA">
      <w:pPr>
        <w:spacing w:before="120" w:after="120"/>
        <w:ind w:left="567" w:hanging="283"/>
        <w:rPr>
          <w:rFonts w:ascii="Arial" w:hAnsi="Arial" w:cs="Arial"/>
          <w:sz w:val="22"/>
          <w:szCs w:val="22"/>
        </w:rPr>
      </w:pPr>
      <w:r w:rsidRPr="007B257B">
        <w:rPr>
          <w:rFonts w:ascii="Arial" w:hAnsi="Arial" w:cs="Arial"/>
          <w:b/>
          <w:sz w:val="22"/>
          <w:szCs w:val="22"/>
        </w:rPr>
        <w:t xml:space="preserve">5. </w:t>
      </w:r>
      <w:r w:rsidR="00AB7E55" w:rsidRPr="007B257B">
        <w:rPr>
          <w:rFonts w:ascii="Arial" w:hAnsi="Arial" w:cs="Arial"/>
          <w:b/>
          <w:sz w:val="22"/>
          <w:szCs w:val="22"/>
        </w:rPr>
        <w:t xml:space="preserve">„A.5. </w:t>
      </w:r>
      <w:r w:rsidR="00253A7E" w:rsidRPr="007B257B">
        <w:rPr>
          <w:rFonts w:ascii="Arial" w:hAnsi="Arial" w:cs="Arial"/>
          <w:b/>
          <w:sz w:val="22"/>
          <w:szCs w:val="22"/>
        </w:rPr>
        <w:t xml:space="preserve">Informace </w:t>
      </w:r>
      <w:r w:rsidR="00CB4922" w:rsidRPr="007B257B">
        <w:rPr>
          <w:rFonts w:ascii="Arial" w:hAnsi="Arial" w:cs="Arial"/>
          <w:b/>
          <w:sz w:val="22"/>
          <w:szCs w:val="22"/>
        </w:rPr>
        <w:t xml:space="preserve">podle § 18 odst. 3 písm. b) zákona </w:t>
      </w:r>
      <w:r w:rsidR="00253A7E" w:rsidRPr="007B257B">
        <w:rPr>
          <w:rFonts w:ascii="Arial" w:hAnsi="Arial" w:cs="Arial"/>
          <w:b/>
          <w:sz w:val="22"/>
          <w:szCs w:val="22"/>
        </w:rPr>
        <w:t>o zápisu do veřejného rejstříku</w:t>
      </w:r>
      <w:r w:rsidR="00CB4922" w:rsidRPr="007B257B">
        <w:rPr>
          <w:rFonts w:ascii="Arial" w:hAnsi="Arial" w:cs="Arial"/>
          <w:b/>
          <w:sz w:val="22"/>
          <w:szCs w:val="22"/>
        </w:rPr>
        <w:t>“,</w:t>
      </w:r>
    </w:p>
    <w:p w:rsidR="00B1118C" w:rsidRPr="007B257B" w:rsidRDefault="0094406A" w:rsidP="008D47FA">
      <w:pPr>
        <w:spacing w:before="120" w:after="120"/>
        <w:ind w:left="567" w:hanging="283"/>
        <w:rPr>
          <w:rFonts w:ascii="Arial" w:hAnsi="Arial" w:cs="Arial"/>
          <w:strike/>
          <w:sz w:val="22"/>
          <w:szCs w:val="22"/>
        </w:rPr>
      </w:pPr>
      <w:r w:rsidRPr="007B257B">
        <w:rPr>
          <w:rFonts w:ascii="Arial" w:hAnsi="Arial" w:cs="Arial"/>
          <w:strike/>
          <w:sz w:val="22"/>
          <w:szCs w:val="22"/>
        </w:rPr>
        <w:t xml:space="preserve">6. </w:t>
      </w:r>
      <w:r w:rsidR="006B1752" w:rsidRPr="007B257B">
        <w:rPr>
          <w:rFonts w:ascii="Arial" w:hAnsi="Arial" w:cs="Arial"/>
          <w:strike/>
          <w:sz w:val="22"/>
          <w:szCs w:val="22"/>
        </w:rPr>
        <w:t>„A.6. Informace podle § 19 odst. 5 písm. a) zákona“,</w:t>
      </w:r>
      <w:r w:rsidR="00CB4922" w:rsidRPr="007B257B">
        <w:rPr>
          <w:rFonts w:ascii="Arial" w:hAnsi="Arial" w:cs="Arial"/>
          <w:strike/>
          <w:sz w:val="22"/>
          <w:szCs w:val="22"/>
        </w:rPr>
        <w:t xml:space="preserve"> </w:t>
      </w:r>
    </w:p>
    <w:p w:rsidR="006B1752" w:rsidRPr="007B257B" w:rsidRDefault="00B1118C" w:rsidP="008D47FA">
      <w:pPr>
        <w:spacing w:before="120" w:after="120"/>
        <w:ind w:left="567" w:hanging="283"/>
        <w:rPr>
          <w:rFonts w:ascii="Arial" w:hAnsi="Arial" w:cs="Arial"/>
          <w:b/>
          <w:sz w:val="22"/>
          <w:szCs w:val="22"/>
        </w:rPr>
      </w:pPr>
      <w:r w:rsidRPr="007B257B">
        <w:rPr>
          <w:rFonts w:ascii="Arial" w:hAnsi="Arial" w:cs="Arial"/>
          <w:b/>
          <w:sz w:val="22"/>
          <w:szCs w:val="22"/>
        </w:rPr>
        <w:t xml:space="preserve">6. </w:t>
      </w:r>
      <w:r w:rsidR="00CB4922" w:rsidRPr="007B257B">
        <w:rPr>
          <w:rFonts w:ascii="Arial" w:hAnsi="Arial" w:cs="Arial"/>
          <w:b/>
          <w:sz w:val="22"/>
          <w:szCs w:val="22"/>
        </w:rPr>
        <w:t>„A.6. Informace podle</w:t>
      </w:r>
      <w:r w:rsidR="00537868" w:rsidRPr="007B257B">
        <w:rPr>
          <w:rFonts w:ascii="Arial" w:hAnsi="Arial" w:cs="Arial"/>
          <w:b/>
          <w:sz w:val="22"/>
          <w:szCs w:val="22"/>
        </w:rPr>
        <w:t xml:space="preserve"> § 19 odst. 5 zákona“,</w:t>
      </w:r>
    </w:p>
    <w:p w:rsidR="00B1118C" w:rsidRPr="007B257B" w:rsidRDefault="0094406A" w:rsidP="008D47FA">
      <w:pPr>
        <w:spacing w:before="120" w:after="120"/>
        <w:ind w:left="567" w:hanging="283"/>
        <w:rPr>
          <w:rFonts w:ascii="Arial" w:hAnsi="Arial" w:cs="Arial"/>
          <w:strike/>
          <w:sz w:val="22"/>
          <w:szCs w:val="22"/>
        </w:rPr>
      </w:pPr>
      <w:r w:rsidRPr="007B257B">
        <w:rPr>
          <w:rFonts w:ascii="Arial" w:hAnsi="Arial" w:cs="Arial"/>
          <w:strike/>
          <w:sz w:val="22"/>
          <w:szCs w:val="22"/>
        </w:rPr>
        <w:t xml:space="preserve">7. </w:t>
      </w:r>
      <w:r w:rsidR="006B1752" w:rsidRPr="007B257B">
        <w:rPr>
          <w:rFonts w:ascii="Arial" w:hAnsi="Arial" w:cs="Arial"/>
          <w:strike/>
          <w:sz w:val="22"/>
          <w:szCs w:val="22"/>
        </w:rPr>
        <w:t>„A.7. Informace podle § 19 odst. 5 písm. b) zákona“,</w:t>
      </w:r>
      <w:r w:rsidR="00537868" w:rsidRPr="007B257B">
        <w:rPr>
          <w:rFonts w:ascii="Arial" w:hAnsi="Arial" w:cs="Arial"/>
          <w:strike/>
          <w:sz w:val="22"/>
          <w:szCs w:val="22"/>
        </w:rPr>
        <w:t xml:space="preserve"> </w:t>
      </w:r>
    </w:p>
    <w:p w:rsidR="006B1752" w:rsidRPr="007B257B" w:rsidRDefault="00B1118C" w:rsidP="008D47FA">
      <w:pPr>
        <w:spacing w:before="120" w:after="120"/>
        <w:ind w:left="567" w:hanging="283"/>
        <w:rPr>
          <w:rFonts w:ascii="Arial" w:hAnsi="Arial" w:cs="Arial"/>
          <w:b/>
          <w:sz w:val="22"/>
          <w:szCs w:val="22"/>
        </w:rPr>
      </w:pPr>
      <w:r w:rsidRPr="007B257B">
        <w:rPr>
          <w:rFonts w:ascii="Arial" w:hAnsi="Arial" w:cs="Arial"/>
          <w:b/>
          <w:sz w:val="22"/>
          <w:szCs w:val="22"/>
        </w:rPr>
        <w:t xml:space="preserve">7. </w:t>
      </w:r>
      <w:r w:rsidR="00537868" w:rsidRPr="007B257B">
        <w:rPr>
          <w:rFonts w:ascii="Arial" w:hAnsi="Arial" w:cs="Arial"/>
          <w:b/>
          <w:sz w:val="22"/>
          <w:szCs w:val="22"/>
        </w:rPr>
        <w:t>„A.7. Informace podle § 19 odst. 6 zákona“</w:t>
      </w:r>
      <w:r w:rsidR="00DA268B" w:rsidRPr="007B257B">
        <w:rPr>
          <w:rFonts w:ascii="Arial" w:hAnsi="Arial" w:cs="Arial"/>
          <w:b/>
          <w:sz w:val="22"/>
          <w:szCs w:val="22"/>
        </w:rPr>
        <w:t>,</w:t>
      </w:r>
    </w:p>
    <w:p w:rsidR="006B1752" w:rsidRPr="007B257B" w:rsidRDefault="0094406A" w:rsidP="008D47FA">
      <w:pPr>
        <w:spacing w:before="120" w:after="120"/>
        <w:ind w:left="567" w:hanging="283"/>
        <w:rPr>
          <w:rFonts w:ascii="Arial" w:hAnsi="Arial" w:cs="Arial"/>
          <w:strike/>
          <w:sz w:val="22"/>
          <w:szCs w:val="22"/>
        </w:rPr>
      </w:pPr>
      <w:r w:rsidRPr="007B257B">
        <w:rPr>
          <w:rFonts w:ascii="Arial" w:hAnsi="Arial" w:cs="Arial"/>
          <w:strike/>
          <w:sz w:val="22"/>
          <w:szCs w:val="22"/>
        </w:rPr>
        <w:t xml:space="preserve">8. </w:t>
      </w:r>
      <w:r w:rsidR="006B1752" w:rsidRPr="007B257B">
        <w:rPr>
          <w:rFonts w:ascii="Arial" w:hAnsi="Arial" w:cs="Arial"/>
          <w:strike/>
          <w:sz w:val="22"/>
          <w:szCs w:val="22"/>
        </w:rPr>
        <w:t>„A.8. Informace podle § 66 odst. 6“,</w:t>
      </w:r>
    </w:p>
    <w:p w:rsidR="006B1752" w:rsidRPr="007B257B" w:rsidRDefault="0094406A" w:rsidP="008D47FA">
      <w:pPr>
        <w:spacing w:before="120" w:after="120"/>
        <w:ind w:left="567" w:hanging="283"/>
        <w:rPr>
          <w:rFonts w:ascii="Arial" w:hAnsi="Arial" w:cs="Arial"/>
          <w:strike/>
          <w:sz w:val="22"/>
          <w:szCs w:val="22"/>
        </w:rPr>
      </w:pPr>
      <w:r w:rsidRPr="007B257B">
        <w:rPr>
          <w:rFonts w:ascii="Arial" w:hAnsi="Arial" w:cs="Arial"/>
          <w:strike/>
          <w:sz w:val="22"/>
          <w:szCs w:val="22"/>
        </w:rPr>
        <w:t xml:space="preserve">9. </w:t>
      </w:r>
      <w:r w:rsidR="006B1752" w:rsidRPr="007B257B">
        <w:rPr>
          <w:rFonts w:ascii="Arial" w:hAnsi="Arial" w:cs="Arial"/>
          <w:strike/>
          <w:sz w:val="22"/>
          <w:szCs w:val="22"/>
        </w:rPr>
        <w:t>„A.9. Informace podle § 66 odst. 8“,</w:t>
      </w:r>
    </w:p>
    <w:p w:rsidR="006B1752" w:rsidRPr="007B257B" w:rsidRDefault="0094406A" w:rsidP="008D47FA">
      <w:pPr>
        <w:pStyle w:val="Zkladntextodsazen"/>
        <w:spacing w:before="120" w:after="120"/>
        <w:ind w:left="284" w:hanging="284"/>
        <w:jc w:val="both"/>
        <w:rPr>
          <w:rFonts w:ascii="Arial" w:hAnsi="Arial" w:cs="Arial"/>
          <w:strike/>
          <w:sz w:val="22"/>
          <w:szCs w:val="22"/>
        </w:rPr>
      </w:pPr>
      <w:r w:rsidRPr="007B257B">
        <w:rPr>
          <w:rFonts w:ascii="Arial" w:hAnsi="Arial" w:cs="Arial"/>
          <w:strike/>
          <w:sz w:val="22"/>
          <w:szCs w:val="22"/>
        </w:rPr>
        <w:lastRenderedPageBreak/>
        <w:t xml:space="preserve">b) </w:t>
      </w:r>
      <w:r w:rsidR="006B1752" w:rsidRPr="007B257B">
        <w:rPr>
          <w:rFonts w:ascii="Arial" w:hAnsi="Arial" w:cs="Arial"/>
          <w:strike/>
          <w:sz w:val="22"/>
          <w:szCs w:val="22"/>
        </w:rPr>
        <w:t>informace o závazcích z neukončených finančních</w:t>
      </w:r>
      <w:r w:rsidR="009B4CE0" w:rsidRPr="007B257B">
        <w:rPr>
          <w:rFonts w:ascii="Arial" w:hAnsi="Arial" w:cs="Arial"/>
          <w:b/>
          <w:strike/>
          <w:sz w:val="22"/>
          <w:szCs w:val="22"/>
        </w:rPr>
        <w:t xml:space="preserve"> </w:t>
      </w:r>
      <w:r w:rsidR="006B1752" w:rsidRPr="007B257B">
        <w:rPr>
          <w:rFonts w:ascii="Arial" w:hAnsi="Arial" w:cs="Arial"/>
          <w:strike/>
          <w:sz w:val="22"/>
          <w:szCs w:val="22"/>
        </w:rPr>
        <w:t>operací, a to položka</w:t>
      </w:r>
    </w:p>
    <w:p w:rsidR="006B1752" w:rsidRPr="007B257B" w:rsidRDefault="0094406A" w:rsidP="008D47FA">
      <w:pPr>
        <w:spacing w:before="120" w:after="120"/>
        <w:ind w:left="567" w:hanging="283"/>
        <w:rPr>
          <w:rFonts w:ascii="Arial" w:hAnsi="Arial" w:cs="Arial"/>
          <w:b/>
          <w:strike/>
          <w:sz w:val="22"/>
          <w:szCs w:val="22"/>
        </w:rPr>
      </w:pPr>
      <w:r w:rsidRPr="007B257B">
        <w:rPr>
          <w:rFonts w:ascii="Arial" w:hAnsi="Arial" w:cs="Arial"/>
          <w:strike/>
          <w:sz w:val="22"/>
          <w:szCs w:val="22"/>
        </w:rPr>
        <w:t xml:space="preserve">1. </w:t>
      </w:r>
      <w:r w:rsidR="006B1752" w:rsidRPr="007B257B">
        <w:rPr>
          <w:rFonts w:ascii="Arial" w:hAnsi="Arial" w:cs="Arial"/>
          <w:strike/>
          <w:sz w:val="22"/>
          <w:szCs w:val="22"/>
        </w:rPr>
        <w:t>„B.1. Poskytnutí úvěru zajištěné zajišťovacím převodem aktiva“ obsahuje stav poskytnutých úvěrů zajištěných zajišťovacím převodem aktiva,</w:t>
      </w:r>
    </w:p>
    <w:p w:rsidR="006B1752" w:rsidRPr="007B257B" w:rsidRDefault="0094406A" w:rsidP="008D47FA">
      <w:pPr>
        <w:spacing w:before="120" w:after="120"/>
        <w:ind w:left="567" w:hanging="283"/>
        <w:rPr>
          <w:rFonts w:ascii="Arial" w:hAnsi="Arial" w:cs="Arial"/>
          <w:strike/>
          <w:sz w:val="22"/>
          <w:szCs w:val="22"/>
        </w:rPr>
      </w:pPr>
      <w:r w:rsidRPr="007B257B">
        <w:rPr>
          <w:rFonts w:ascii="Arial" w:hAnsi="Arial" w:cs="Arial"/>
          <w:strike/>
          <w:sz w:val="22"/>
          <w:szCs w:val="22"/>
        </w:rPr>
        <w:t xml:space="preserve">2. </w:t>
      </w:r>
      <w:r w:rsidR="006B1752" w:rsidRPr="007B257B">
        <w:rPr>
          <w:rFonts w:ascii="Arial" w:hAnsi="Arial" w:cs="Arial"/>
          <w:strike/>
          <w:sz w:val="22"/>
          <w:szCs w:val="22"/>
        </w:rPr>
        <w:t xml:space="preserve">„B.2. </w:t>
      </w:r>
      <w:r w:rsidR="007B1B85" w:rsidRPr="007B257B">
        <w:rPr>
          <w:rFonts w:ascii="Arial" w:hAnsi="Arial" w:cs="Arial"/>
          <w:strike/>
          <w:sz w:val="22"/>
          <w:szCs w:val="22"/>
        </w:rPr>
        <w:t>Zápůjčky</w:t>
      </w:r>
      <w:r w:rsidR="006B1752" w:rsidRPr="007B257B">
        <w:rPr>
          <w:rFonts w:ascii="Arial" w:hAnsi="Arial" w:cs="Arial"/>
          <w:strike/>
          <w:sz w:val="22"/>
          <w:szCs w:val="22"/>
        </w:rPr>
        <w:t xml:space="preserve"> cenných papírů zajištěné převodem peněžních prostředků“ obsahuje stav</w:t>
      </w:r>
      <w:r w:rsidR="007B1B85" w:rsidRPr="007B257B">
        <w:rPr>
          <w:rFonts w:ascii="Arial" w:hAnsi="Arial" w:cs="Arial"/>
          <w:strike/>
          <w:sz w:val="22"/>
          <w:szCs w:val="22"/>
        </w:rPr>
        <w:t xml:space="preserve"> zápůjček</w:t>
      </w:r>
      <w:r w:rsidR="006B1752" w:rsidRPr="007B257B">
        <w:rPr>
          <w:rFonts w:ascii="Arial" w:hAnsi="Arial" w:cs="Arial"/>
          <w:strike/>
          <w:sz w:val="22"/>
          <w:szCs w:val="22"/>
        </w:rPr>
        <w:t xml:space="preserve"> cenných papírů zajištěných převodem peněžních prostředků,</w:t>
      </w:r>
    </w:p>
    <w:p w:rsidR="006B1752" w:rsidRPr="007B257B" w:rsidRDefault="0094406A" w:rsidP="008D47FA">
      <w:pPr>
        <w:spacing w:before="120" w:after="120"/>
        <w:ind w:left="567" w:hanging="283"/>
        <w:rPr>
          <w:rFonts w:ascii="Arial" w:hAnsi="Arial" w:cs="Arial"/>
          <w:strike/>
          <w:sz w:val="22"/>
          <w:szCs w:val="22"/>
        </w:rPr>
      </w:pPr>
      <w:r w:rsidRPr="007B257B">
        <w:rPr>
          <w:rFonts w:ascii="Arial" w:hAnsi="Arial" w:cs="Arial"/>
          <w:strike/>
          <w:sz w:val="22"/>
          <w:szCs w:val="22"/>
        </w:rPr>
        <w:t xml:space="preserve">3. </w:t>
      </w:r>
      <w:r w:rsidR="006B1752" w:rsidRPr="007B257B">
        <w:rPr>
          <w:rFonts w:ascii="Arial" w:hAnsi="Arial" w:cs="Arial"/>
          <w:strike/>
          <w:sz w:val="22"/>
          <w:szCs w:val="22"/>
        </w:rPr>
        <w:t>„B.3. Prodej aktiva se současně sjednaným zpětným nákupem“ obsahuje stav prodejů aktiv</w:t>
      </w:r>
      <w:r w:rsidR="00C22481" w:rsidRPr="007B257B">
        <w:rPr>
          <w:rFonts w:ascii="Arial" w:hAnsi="Arial" w:cs="Arial"/>
          <w:strike/>
          <w:sz w:val="22"/>
          <w:szCs w:val="22"/>
        </w:rPr>
        <w:t xml:space="preserve"> </w:t>
      </w:r>
      <w:r w:rsidR="006B1752" w:rsidRPr="007B257B">
        <w:rPr>
          <w:rFonts w:ascii="Arial" w:hAnsi="Arial" w:cs="Arial"/>
          <w:strike/>
          <w:sz w:val="22"/>
          <w:szCs w:val="22"/>
        </w:rPr>
        <w:t xml:space="preserve">se současně sjednaným zpětným </w:t>
      </w:r>
      <w:r w:rsidR="005B5981" w:rsidRPr="007B257B">
        <w:rPr>
          <w:rFonts w:ascii="Arial" w:hAnsi="Arial" w:cs="Arial"/>
          <w:strike/>
          <w:sz w:val="22"/>
          <w:szCs w:val="22"/>
        </w:rPr>
        <w:t>nákupem</w:t>
      </w:r>
      <w:r w:rsidR="006B1752" w:rsidRPr="007B257B">
        <w:rPr>
          <w:rFonts w:ascii="Arial" w:hAnsi="Arial" w:cs="Arial"/>
          <w:strike/>
          <w:sz w:val="22"/>
          <w:szCs w:val="22"/>
        </w:rPr>
        <w:t>,</w:t>
      </w:r>
    </w:p>
    <w:p w:rsidR="00B1118C" w:rsidRPr="007B257B" w:rsidRDefault="0094406A" w:rsidP="00B1118C">
      <w:pPr>
        <w:spacing w:before="120" w:after="120"/>
        <w:ind w:left="567" w:hanging="283"/>
        <w:rPr>
          <w:rFonts w:ascii="Arial" w:hAnsi="Arial" w:cs="Arial"/>
          <w:strike/>
          <w:sz w:val="22"/>
          <w:szCs w:val="22"/>
        </w:rPr>
      </w:pPr>
      <w:r w:rsidRPr="007B257B">
        <w:rPr>
          <w:rFonts w:ascii="Arial" w:hAnsi="Arial" w:cs="Arial"/>
          <w:strike/>
          <w:sz w:val="22"/>
          <w:szCs w:val="22"/>
        </w:rPr>
        <w:t xml:space="preserve">4. </w:t>
      </w:r>
      <w:r w:rsidR="006B1752" w:rsidRPr="007B257B">
        <w:rPr>
          <w:rFonts w:ascii="Arial" w:hAnsi="Arial" w:cs="Arial"/>
          <w:strike/>
          <w:sz w:val="22"/>
          <w:szCs w:val="22"/>
        </w:rPr>
        <w:t>„B.4. Nákup aktiva</w:t>
      </w:r>
      <w:r w:rsidR="00C22481" w:rsidRPr="007B257B">
        <w:rPr>
          <w:rFonts w:ascii="Arial" w:hAnsi="Arial" w:cs="Arial"/>
          <w:strike/>
          <w:sz w:val="22"/>
          <w:szCs w:val="22"/>
        </w:rPr>
        <w:t xml:space="preserve"> </w:t>
      </w:r>
      <w:r w:rsidR="006B1752" w:rsidRPr="007B257B">
        <w:rPr>
          <w:rFonts w:ascii="Arial" w:hAnsi="Arial" w:cs="Arial"/>
          <w:strike/>
          <w:sz w:val="22"/>
          <w:szCs w:val="22"/>
        </w:rPr>
        <w:t>se současně sjednaným zpětným prodejem“ obsahuje stav nákupů aktiv</w:t>
      </w:r>
      <w:r w:rsidR="00C22481" w:rsidRPr="007B257B">
        <w:rPr>
          <w:rFonts w:ascii="Arial" w:hAnsi="Arial" w:cs="Arial"/>
          <w:strike/>
          <w:sz w:val="22"/>
          <w:szCs w:val="22"/>
        </w:rPr>
        <w:t xml:space="preserve"> </w:t>
      </w:r>
      <w:r w:rsidR="006B1752" w:rsidRPr="007B257B">
        <w:rPr>
          <w:rFonts w:ascii="Arial" w:hAnsi="Arial" w:cs="Arial"/>
          <w:strike/>
          <w:sz w:val="22"/>
          <w:szCs w:val="22"/>
        </w:rPr>
        <w:t>se současně sjednaným zpětným prodejem</w:t>
      </w:r>
      <w:r w:rsidR="001961F6" w:rsidRPr="007B257B">
        <w:rPr>
          <w:rFonts w:ascii="Arial" w:hAnsi="Arial" w:cs="Arial"/>
          <w:strike/>
          <w:sz w:val="22"/>
          <w:szCs w:val="22"/>
        </w:rPr>
        <w:t>,</w:t>
      </w:r>
    </w:p>
    <w:p w:rsidR="00FC791F" w:rsidRPr="007B257B" w:rsidRDefault="00B1118C" w:rsidP="00B1118C">
      <w:pPr>
        <w:spacing w:before="120" w:after="120"/>
        <w:ind w:left="284" w:hanging="284"/>
        <w:rPr>
          <w:rFonts w:ascii="Arial" w:hAnsi="Arial" w:cs="Arial"/>
          <w:b/>
          <w:sz w:val="22"/>
          <w:szCs w:val="22"/>
        </w:rPr>
      </w:pPr>
      <w:r w:rsidRPr="007B257B">
        <w:rPr>
          <w:rFonts w:ascii="Arial" w:hAnsi="Arial" w:cs="Arial"/>
          <w:b/>
          <w:sz w:val="22"/>
          <w:szCs w:val="22"/>
        </w:rPr>
        <w:t>b)</w:t>
      </w:r>
      <w:r w:rsidR="00FC791F" w:rsidRPr="007B257B">
        <w:rPr>
          <w:rFonts w:ascii="Arial" w:hAnsi="Arial" w:cs="Arial"/>
          <w:b/>
          <w:sz w:val="22"/>
          <w:szCs w:val="22"/>
        </w:rPr>
        <w:t xml:space="preserve"> členění podle ustanovení této vyhlášky, a to položka</w:t>
      </w:r>
      <w:r w:rsidRPr="007B257B">
        <w:rPr>
          <w:rFonts w:ascii="Arial" w:hAnsi="Arial" w:cs="Arial"/>
          <w:b/>
          <w:sz w:val="22"/>
          <w:szCs w:val="22"/>
        </w:rPr>
        <w:t xml:space="preserve"> </w:t>
      </w:r>
    </w:p>
    <w:p w:rsidR="006B1752" w:rsidRPr="007B257B" w:rsidRDefault="00FC791F" w:rsidP="00FC791F">
      <w:pPr>
        <w:spacing w:before="120" w:after="120"/>
        <w:ind w:left="284"/>
        <w:rPr>
          <w:rFonts w:ascii="Arial" w:hAnsi="Arial" w:cs="Arial"/>
          <w:b/>
          <w:sz w:val="22"/>
          <w:szCs w:val="22"/>
        </w:rPr>
      </w:pPr>
      <w:r w:rsidRPr="007B257B">
        <w:rPr>
          <w:rFonts w:ascii="Arial" w:hAnsi="Arial" w:cs="Arial"/>
          <w:b/>
          <w:sz w:val="22"/>
          <w:szCs w:val="22"/>
        </w:rPr>
        <w:t>1. „B.1. Informace podle § 66 odst. 6“,</w:t>
      </w:r>
    </w:p>
    <w:p w:rsidR="00FC791F" w:rsidRPr="007B257B" w:rsidRDefault="00FC791F" w:rsidP="00FC791F">
      <w:pPr>
        <w:spacing w:before="120" w:after="120"/>
        <w:ind w:left="284"/>
        <w:rPr>
          <w:rFonts w:ascii="Arial" w:hAnsi="Arial" w:cs="Arial"/>
          <w:strike/>
          <w:sz w:val="22"/>
          <w:szCs w:val="22"/>
        </w:rPr>
      </w:pPr>
      <w:r w:rsidRPr="007B257B">
        <w:rPr>
          <w:rFonts w:ascii="Arial" w:hAnsi="Arial" w:cs="Arial"/>
          <w:b/>
          <w:sz w:val="22"/>
          <w:szCs w:val="22"/>
        </w:rPr>
        <w:t>2. „B.2. Informace podle § 66 odst. 8“,</w:t>
      </w:r>
    </w:p>
    <w:p w:rsidR="00B767B5" w:rsidRPr="007B257B" w:rsidRDefault="000125FB" w:rsidP="008D47FA">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 xml:space="preserve">c) </w:t>
      </w:r>
      <w:r w:rsidR="008D66C0" w:rsidRPr="007B257B">
        <w:rPr>
          <w:rFonts w:ascii="Arial" w:hAnsi="Arial" w:cs="Arial"/>
          <w:sz w:val="22"/>
          <w:szCs w:val="22"/>
        </w:rPr>
        <w:t xml:space="preserve">doplňující </w:t>
      </w:r>
      <w:r w:rsidRPr="007B257B">
        <w:rPr>
          <w:rFonts w:ascii="Arial" w:hAnsi="Arial" w:cs="Arial"/>
          <w:sz w:val="22"/>
          <w:szCs w:val="22"/>
        </w:rPr>
        <w:t xml:space="preserve">informace </w:t>
      </w:r>
      <w:r w:rsidR="008D66C0" w:rsidRPr="007B257B">
        <w:rPr>
          <w:rFonts w:ascii="Arial" w:hAnsi="Arial" w:cs="Arial"/>
          <w:sz w:val="22"/>
          <w:szCs w:val="22"/>
        </w:rPr>
        <w:t>k položkám</w:t>
      </w:r>
      <w:r w:rsidR="001922E8" w:rsidRPr="007B257B">
        <w:rPr>
          <w:rFonts w:ascii="Arial" w:hAnsi="Arial" w:cs="Arial"/>
          <w:sz w:val="22"/>
          <w:szCs w:val="22"/>
        </w:rPr>
        <w:t xml:space="preserve"> rozvahy</w:t>
      </w:r>
      <w:r w:rsidR="008D66C0" w:rsidRPr="007B257B">
        <w:rPr>
          <w:rFonts w:ascii="Arial" w:hAnsi="Arial" w:cs="Arial"/>
          <w:sz w:val="22"/>
          <w:szCs w:val="22"/>
        </w:rPr>
        <w:t xml:space="preserve"> „C.I.1. Jmění účetní jednotky“ a</w:t>
      </w:r>
      <w:r w:rsidRPr="007B257B">
        <w:rPr>
          <w:rFonts w:ascii="Arial" w:hAnsi="Arial" w:cs="Arial"/>
          <w:sz w:val="22"/>
          <w:szCs w:val="22"/>
        </w:rPr>
        <w:t xml:space="preserve"> „C.I.3. Transfery na pořízení dlouhodobého majetku“</w:t>
      </w:r>
      <w:r w:rsidR="008F7052" w:rsidRPr="007B257B">
        <w:rPr>
          <w:rFonts w:ascii="Arial" w:hAnsi="Arial" w:cs="Arial"/>
          <w:sz w:val="22"/>
          <w:szCs w:val="22"/>
        </w:rPr>
        <w:t xml:space="preserve">, a to </w:t>
      </w:r>
      <w:r w:rsidR="004F5433" w:rsidRPr="007B257B">
        <w:rPr>
          <w:rFonts w:ascii="Arial" w:hAnsi="Arial" w:cs="Arial"/>
          <w:sz w:val="22"/>
          <w:szCs w:val="22"/>
        </w:rPr>
        <w:t>v členění:</w:t>
      </w:r>
    </w:p>
    <w:p w:rsidR="00B767B5" w:rsidRPr="007B257B" w:rsidRDefault="00B767B5" w:rsidP="008D47FA">
      <w:pPr>
        <w:spacing w:before="120" w:after="120"/>
        <w:ind w:left="567" w:hanging="283"/>
        <w:rPr>
          <w:rFonts w:ascii="Arial" w:hAnsi="Arial" w:cs="Arial"/>
          <w:sz w:val="22"/>
          <w:szCs w:val="22"/>
        </w:rPr>
      </w:pPr>
      <w:r w:rsidRPr="007B257B">
        <w:rPr>
          <w:rFonts w:ascii="Arial" w:hAnsi="Arial" w:cs="Arial"/>
          <w:sz w:val="22"/>
          <w:szCs w:val="22"/>
        </w:rPr>
        <w:t>1. „C.</w:t>
      </w:r>
      <w:r w:rsidR="008D66C0" w:rsidRPr="007B257B">
        <w:rPr>
          <w:rFonts w:ascii="Arial" w:hAnsi="Arial" w:cs="Arial"/>
          <w:sz w:val="22"/>
          <w:szCs w:val="22"/>
        </w:rPr>
        <w:t>1.</w:t>
      </w:r>
      <w:r w:rsidRPr="007B257B">
        <w:rPr>
          <w:rFonts w:ascii="Arial" w:hAnsi="Arial" w:cs="Arial"/>
          <w:sz w:val="22"/>
          <w:szCs w:val="22"/>
        </w:rPr>
        <w:t xml:space="preserve"> </w:t>
      </w:r>
      <w:r w:rsidR="008D66C0" w:rsidRPr="007B257B">
        <w:rPr>
          <w:rFonts w:ascii="Arial" w:hAnsi="Arial" w:cs="Arial"/>
          <w:sz w:val="22"/>
          <w:szCs w:val="22"/>
        </w:rPr>
        <w:t>Zvýšení stavu transferů na pořízení dlouhodobého majetku za běžné účetní období</w:t>
      </w:r>
      <w:r w:rsidRPr="007B257B">
        <w:rPr>
          <w:rFonts w:ascii="Arial" w:hAnsi="Arial" w:cs="Arial"/>
          <w:sz w:val="22"/>
          <w:szCs w:val="22"/>
        </w:rPr>
        <w:t>“</w:t>
      </w:r>
      <w:r w:rsidR="009655B2" w:rsidRPr="007B257B">
        <w:rPr>
          <w:rFonts w:ascii="Arial" w:hAnsi="Arial" w:cs="Arial"/>
          <w:sz w:val="22"/>
          <w:szCs w:val="22"/>
        </w:rPr>
        <w:t xml:space="preserve">, </w:t>
      </w:r>
    </w:p>
    <w:p w:rsidR="000125FB" w:rsidRPr="007B257B" w:rsidRDefault="00B767B5" w:rsidP="008D47FA">
      <w:pPr>
        <w:spacing w:before="120" w:after="120"/>
        <w:ind w:left="567" w:hanging="283"/>
        <w:rPr>
          <w:rFonts w:ascii="Arial" w:hAnsi="Arial" w:cs="Arial"/>
          <w:sz w:val="22"/>
          <w:szCs w:val="22"/>
        </w:rPr>
      </w:pPr>
      <w:r w:rsidRPr="007B257B">
        <w:rPr>
          <w:rFonts w:ascii="Arial" w:hAnsi="Arial" w:cs="Arial"/>
          <w:sz w:val="22"/>
          <w:szCs w:val="22"/>
        </w:rPr>
        <w:t>2. „C.</w:t>
      </w:r>
      <w:r w:rsidR="008D66C0" w:rsidRPr="007B257B">
        <w:rPr>
          <w:rFonts w:ascii="Arial" w:hAnsi="Arial" w:cs="Arial"/>
          <w:sz w:val="22"/>
          <w:szCs w:val="22"/>
        </w:rPr>
        <w:t>2</w:t>
      </w:r>
      <w:r w:rsidRPr="007B257B">
        <w:rPr>
          <w:rFonts w:ascii="Arial" w:hAnsi="Arial" w:cs="Arial"/>
          <w:sz w:val="22"/>
          <w:szCs w:val="22"/>
        </w:rPr>
        <w:t xml:space="preserve">. </w:t>
      </w:r>
      <w:r w:rsidR="008D66C0" w:rsidRPr="007B257B">
        <w:rPr>
          <w:rFonts w:ascii="Arial" w:hAnsi="Arial" w:cs="Arial"/>
          <w:sz w:val="22"/>
          <w:szCs w:val="22"/>
        </w:rPr>
        <w:t>Snížení stavu transferů na pořízení dlouhodobého majetku</w:t>
      </w:r>
      <w:r w:rsidR="008F7052" w:rsidRPr="007B257B">
        <w:rPr>
          <w:rFonts w:ascii="Arial" w:hAnsi="Arial" w:cs="Arial"/>
          <w:sz w:val="22"/>
          <w:szCs w:val="22"/>
        </w:rPr>
        <w:t xml:space="preserve"> ve věcné a časové souvislosti</w:t>
      </w:r>
      <w:r w:rsidRPr="007B257B">
        <w:rPr>
          <w:rFonts w:ascii="Arial" w:hAnsi="Arial" w:cs="Arial"/>
          <w:sz w:val="22"/>
          <w:szCs w:val="22"/>
        </w:rPr>
        <w:t xml:space="preserve">“, </w:t>
      </w:r>
      <w:r w:rsidR="008D66C0" w:rsidRPr="007B257B">
        <w:rPr>
          <w:rFonts w:ascii="Arial" w:hAnsi="Arial" w:cs="Arial"/>
          <w:sz w:val="22"/>
          <w:szCs w:val="22"/>
        </w:rPr>
        <w:t>a to u vybraných účetních jednotek s výjimkou organizačních složek státu</w:t>
      </w:r>
      <w:r w:rsidR="00E55EB0" w:rsidRPr="007B257B">
        <w:rPr>
          <w:rFonts w:ascii="Arial" w:hAnsi="Arial" w:cs="Arial"/>
          <w:sz w:val="22"/>
          <w:szCs w:val="22"/>
        </w:rPr>
        <w:t>,</w:t>
      </w:r>
      <w:r w:rsidR="00AE5636" w:rsidRPr="007B257B">
        <w:rPr>
          <w:rFonts w:ascii="Arial" w:hAnsi="Arial" w:cs="Arial"/>
          <w:sz w:val="22"/>
          <w:szCs w:val="22"/>
        </w:rPr>
        <w:t xml:space="preserve"> </w:t>
      </w:r>
    </w:p>
    <w:p w:rsidR="006B1752" w:rsidRPr="007B257B" w:rsidRDefault="003A0A0D" w:rsidP="008D47FA">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d</w:t>
      </w:r>
      <w:r w:rsidR="00046B72" w:rsidRPr="007B257B">
        <w:rPr>
          <w:rFonts w:ascii="Arial" w:hAnsi="Arial" w:cs="Arial"/>
          <w:sz w:val="22"/>
          <w:szCs w:val="22"/>
        </w:rPr>
        <w:t xml:space="preserve">) </w:t>
      </w:r>
      <w:r w:rsidR="006B1752" w:rsidRPr="007B257B">
        <w:rPr>
          <w:rFonts w:ascii="Arial" w:hAnsi="Arial" w:cs="Arial"/>
          <w:sz w:val="22"/>
          <w:szCs w:val="22"/>
        </w:rPr>
        <w:t>členění pro zvláštní účely, a to položka</w:t>
      </w:r>
    </w:p>
    <w:p w:rsidR="006B1752" w:rsidRPr="007B257B" w:rsidRDefault="00E03C5F" w:rsidP="008D47FA">
      <w:pPr>
        <w:spacing w:before="120" w:after="120"/>
        <w:ind w:left="567" w:hanging="283"/>
        <w:rPr>
          <w:rFonts w:ascii="Arial" w:hAnsi="Arial" w:cs="Arial"/>
          <w:sz w:val="22"/>
          <w:szCs w:val="22"/>
        </w:rPr>
      </w:pPr>
      <w:r w:rsidRPr="007B257B">
        <w:rPr>
          <w:rFonts w:ascii="Arial" w:hAnsi="Arial" w:cs="Arial"/>
          <w:sz w:val="22"/>
          <w:szCs w:val="22"/>
        </w:rPr>
        <w:t>1</w:t>
      </w:r>
      <w:r w:rsidR="009F6523" w:rsidRPr="007B257B">
        <w:rPr>
          <w:rFonts w:ascii="Arial" w:hAnsi="Arial" w:cs="Arial"/>
          <w:sz w:val="22"/>
          <w:szCs w:val="22"/>
        </w:rPr>
        <w:t>. „</w:t>
      </w:r>
      <w:r w:rsidR="00F801A2" w:rsidRPr="007B257B">
        <w:rPr>
          <w:rFonts w:ascii="Arial" w:hAnsi="Arial" w:cs="Arial"/>
          <w:sz w:val="22"/>
          <w:szCs w:val="22"/>
        </w:rPr>
        <w:t>D.1.</w:t>
      </w:r>
      <w:r w:rsidR="009F6523" w:rsidRPr="007B257B">
        <w:rPr>
          <w:rFonts w:ascii="Arial" w:hAnsi="Arial" w:cs="Arial"/>
          <w:sz w:val="22"/>
          <w:szCs w:val="22"/>
        </w:rPr>
        <w:t xml:space="preserve"> Počet jednotlivých věcí a souborů majetku nebo seznam tohoto majetku“ obsahuje v případě majetku, který byl oceněn podle § 25 odst. 1 písm. k) zákona, nebo v případě souborů tohoto majetku podle § 71 odst. 2 písm. a) počet jednotlivých věcí a souborů majetku a odkaz na průkazný účetní záznam o skutečném stavu tohoto majetku, nebo seznam tohoto majetku,</w:t>
      </w:r>
    </w:p>
    <w:p w:rsidR="006B1752" w:rsidRPr="007B257B" w:rsidRDefault="00E03C5F" w:rsidP="008D47FA">
      <w:pPr>
        <w:spacing w:before="120" w:after="120"/>
        <w:ind w:left="567" w:hanging="283"/>
        <w:rPr>
          <w:rFonts w:ascii="Arial" w:hAnsi="Arial" w:cs="Arial"/>
          <w:sz w:val="22"/>
          <w:szCs w:val="22"/>
        </w:rPr>
      </w:pPr>
      <w:r w:rsidRPr="007B257B">
        <w:rPr>
          <w:rFonts w:ascii="Arial" w:hAnsi="Arial" w:cs="Arial"/>
          <w:sz w:val="22"/>
          <w:szCs w:val="22"/>
        </w:rPr>
        <w:t>2</w:t>
      </w:r>
      <w:r w:rsidR="009F6523" w:rsidRPr="007B257B">
        <w:rPr>
          <w:rFonts w:ascii="Arial" w:hAnsi="Arial" w:cs="Arial"/>
          <w:sz w:val="22"/>
          <w:szCs w:val="22"/>
        </w:rPr>
        <w:t>. „</w:t>
      </w:r>
      <w:r w:rsidR="00F801A2" w:rsidRPr="007B257B">
        <w:rPr>
          <w:rFonts w:ascii="Arial" w:hAnsi="Arial" w:cs="Arial"/>
          <w:sz w:val="22"/>
          <w:szCs w:val="22"/>
        </w:rPr>
        <w:t>D.2.</w:t>
      </w:r>
      <w:r w:rsidR="009F6523" w:rsidRPr="007B257B">
        <w:rPr>
          <w:rFonts w:ascii="Arial" w:hAnsi="Arial" w:cs="Arial"/>
          <w:sz w:val="22"/>
          <w:szCs w:val="22"/>
        </w:rPr>
        <w:t xml:space="preserve"> Celková výměra lesních pozemků s lesním porostem“ obsahuje celkovou výměru lesních pozemků s lesním porostem</w:t>
      </w:r>
      <w:r w:rsidR="000B5E6C" w:rsidRPr="007B257B">
        <w:rPr>
          <w:rFonts w:ascii="Arial" w:hAnsi="Arial" w:cs="Arial"/>
          <w:sz w:val="22"/>
          <w:szCs w:val="22"/>
        </w:rPr>
        <w:t xml:space="preserve"> uvedenou v m</w:t>
      </w:r>
      <w:r w:rsidR="000B5E6C" w:rsidRPr="007B257B">
        <w:rPr>
          <w:rFonts w:ascii="Arial" w:hAnsi="Arial" w:cs="Arial"/>
          <w:sz w:val="22"/>
          <w:szCs w:val="22"/>
          <w:vertAlign w:val="superscript"/>
        </w:rPr>
        <w:t>2</w:t>
      </w:r>
      <w:r w:rsidR="009F6523" w:rsidRPr="007B257B">
        <w:rPr>
          <w:rFonts w:ascii="Arial" w:hAnsi="Arial" w:cs="Arial"/>
          <w:sz w:val="22"/>
          <w:szCs w:val="22"/>
        </w:rPr>
        <w:t xml:space="preserve">, pokud účetní jednotka vlastní nebo jí přísluší hospodaření k více než </w:t>
      </w:r>
      <w:r w:rsidR="00F02E47" w:rsidRPr="007B257B">
        <w:rPr>
          <w:rFonts w:ascii="Arial" w:hAnsi="Arial" w:cs="Arial"/>
          <w:sz w:val="22"/>
          <w:szCs w:val="22"/>
        </w:rPr>
        <w:t>100 000 m</w:t>
      </w:r>
      <w:r w:rsidR="00F02E47" w:rsidRPr="007B257B">
        <w:rPr>
          <w:rFonts w:ascii="Arial" w:hAnsi="Arial" w:cs="Arial"/>
          <w:sz w:val="22"/>
          <w:szCs w:val="22"/>
          <w:vertAlign w:val="superscript"/>
        </w:rPr>
        <w:t>2</w:t>
      </w:r>
      <w:r w:rsidR="00F02E47" w:rsidRPr="007B257B">
        <w:rPr>
          <w:rFonts w:ascii="Arial" w:hAnsi="Arial" w:cs="Arial"/>
          <w:sz w:val="22"/>
          <w:szCs w:val="22"/>
        </w:rPr>
        <w:t xml:space="preserve"> </w:t>
      </w:r>
      <w:r w:rsidR="009F6523" w:rsidRPr="007B257B">
        <w:rPr>
          <w:rFonts w:ascii="Arial" w:hAnsi="Arial" w:cs="Arial"/>
          <w:sz w:val="22"/>
          <w:szCs w:val="22"/>
        </w:rPr>
        <w:t>lesních pozemků s lesním porostem,</w:t>
      </w:r>
    </w:p>
    <w:p w:rsidR="000B5E6C" w:rsidRPr="007B257B" w:rsidRDefault="00E03C5F" w:rsidP="008D47FA">
      <w:pPr>
        <w:spacing w:before="120" w:after="120"/>
        <w:ind w:left="567" w:hanging="283"/>
        <w:rPr>
          <w:rFonts w:ascii="Arial" w:hAnsi="Arial" w:cs="Arial"/>
          <w:sz w:val="22"/>
          <w:szCs w:val="22"/>
        </w:rPr>
      </w:pPr>
      <w:r w:rsidRPr="007B257B">
        <w:rPr>
          <w:rFonts w:ascii="Arial" w:hAnsi="Arial" w:cs="Arial"/>
          <w:sz w:val="22"/>
          <w:szCs w:val="22"/>
        </w:rPr>
        <w:t>3</w:t>
      </w:r>
      <w:r w:rsidR="000B5E6C" w:rsidRPr="007B257B">
        <w:rPr>
          <w:rFonts w:ascii="Arial" w:hAnsi="Arial" w:cs="Arial"/>
          <w:sz w:val="22"/>
          <w:szCs w:val="22"/>
        </w:rPr>
        <w:t>. „D.3. Výše ocenění celkové výměry lesních pozemků s lesním porostem ve výši 57 Kč/m</w:t>
      </w:r>
      <w:r w:rsidR="000B5E6C" w:rsidRPr="007B257B">
        <w:rPr>
          <w:rFonts w:ascii="Arial" w:hAnsi="Arial" w:cs="Arial"/>
          <w:sz w:val="22"/>
          <w:szCs w:val="22"/>
          <w:vertAlign w:val="superscript"/>
        </w:rPr>
        <w:t>2</w:t>
      </w:r>
      <w:r w:rsidR="000B5E6C" w:rsidRPr="007B257B">
        <w:rPr>
          <w:rFonts w:ascii="Arial" w:hAnsi="Arial" w:cs="Arial"/>
          <w:sz w:val="22"/>
          <w:szCs w:val="22"/>
        </w:rPr>
        <w:t>“ obsahuje výši ocenění celkové výměry lesních pozemků</w:t>
      </w:r>
      <w:r w:rsidR="00810962" w:rsidRPr="007B257B">
        <w:rPr>
          <w:rFonts w:ascii="Arial" w:hAnsi="Arial" w:cs="Arial"/>
          <w:sz w:val="22"/>
          <w:szCs w:val="22"/>
        </w:rPr>
        <w:t xml:space="preserve"> s lesním porostem</w:t>
      </w:r>
      <w:r w:rsidR="000B5E6C" w:rsidRPr="007B257B">
        <w:rPr>
          <w:rFonts w:ascii="Arial" w:hAnsi="Arial" w:cs="Arial"/>
          <w:sz w:val="22"/>
          <w:szCs w:val="22"/>
        </w:rPr>
        <w:t xml:space="preserve"> uvedené v položce „D.2. Celková výměra lesních pozemků s lesním porostem“ přílohy </w:t>
      </w:r>
      <w:r w:rsidR="00940511" w:rsidRPr="007B257B">
        <w:rPr>
          <w:rFonts w:ascii="Arial" w:hAnsi="Arial" w:cs="Arial"/>
          <w:sz w:val="22"/>
          <w:szCs w:val="22"/>
        </w:rPr>
        <w:t>stanovenou jako součin této výměry a průměrné hodnoty zásoby surového dřeva na m</w:t>
      </w:r>
      <w:r w:rsidR="00940511" w:rsidRPr="007B257B">
        <w:rPr>
          <w:rFonts w:ascii="Arial" w:hAnsi="Arial" w:cs="Arial"/>
          <w:sz w:val="22"/>
          <w:szCs w:val="22"/>
          <w:vertAlign w:val="superscript"/>
        </w:rPr>
        <w:t>2</w:t>
      </w:r>
      <w:r w:rsidR="00940511" w:rsidRPr="007B257B">
        <w:rPr>
          <w:rFonts w:ascii="Arial" w:hAnsi="Arial" w:cs="Arial"/>
          <w:sz w:val="22"/>
          <w:szCs w:val="22"/>
        </w:rPr>
        <w:t xml:space="preserve">, která činí </w:t>
      </w:r>
      <w:r w:rsidR="000B5E6C" w:rsidRPr="007B257B">
        <w:rPr>
          <w:rFonts w:ascii="Arial" w:hAnsi="Arial" w:cs="Arial"/>
          <w:sz w:val="22"/>
          <w:szCs w:val="22"/>
        </w:rPr>
        <w:t>57 Kč za m</w:t>
      </w:r>
      <w:r w:rsidR="000B5E6C" w:rsidRPr="007B257B">
        <w:rPr>
          <w:rFonts w:ascii="Arial" w:hAnsi="Arial" w:cs="Arial"/>
          <w:sz w:val="22"/>
          <w:szCs w:val="22"/>
          <w:vertAlign w:val="superscript"/>
        </w:rPr>
        <w:t>2</w:t>
      </w:r>
      <w:r w:rsidR="006A3C2A" w:rsidRPr="007B257B">
        <w:rPr>
          <w:rFonts w:ascii="Arial" w:hAnsi="Arial" w:cs="Arial"/>
          <w:sz w:val="22"/>
          <w:szCs w:val="22"/>
        </w:rPr>
        <w:t>;</w:t>
      </w:r>
      <w:r w:rsidR="00E83A11" w:rsidRPr="007B257B">
        <w:rPr>
          <w:rFonts w:ascii="Arial" w:hAnsi="Arial" w:cs="Arial"/>
          <w:sz w:val="22"/>
          <w:szCs w:val="22"/>
        </w:rPr>
        <w:t xml:space="preserve"> </w:t>
      </w:r>
      <w:r w:rsidR="006A3C2A" w:rsidRPr="007B257B">
        <w:rPr>
          <w:rFonts w:ascii="Arial" w:hAnsi="Arial" w:cs="Arial"/>
          <w:sz w:val="22"/>
          <w:szCs w:val="22"/>
        </w:rPr>
        <w:t>hodnota se uvádí</w:t>
      </w:r>
      <w:r w:rsidR="000B5E6C" w:rsidRPr="007B257B">
        <w:rPr>
          <w:rFonts w:ascii="Arial" w:hAnsi="Arial" w:cs="Arial"/>
          <w:sz w:val="22"/>
          <w:szCs w:val="22"/>
        </w:rPr>
        <w:t xml:space="preserve"> v Kč,</w:t>
      </w:r>
    </w:p>
    <w:p w:rsidR="000B5E6C" w:rsidRPr="007B257B" w:rsidRDefault="00E03C5F" w:rsidP="008D47FA">
      <w:pPr>
        <w:spacing w:before="120" w:after="120"/>
        <w:ind w:left="567" w:hanging="283"/>
        <w:rPr>
          <w:rFonts w:ascii="Arial" w:hAnsi="Arial" w:cs="Arial"/>
          <w:sz w:val="22"/>
          <w:szCs w:val="22"/>
        </w:rPr>
      </w:pPr>
      <w:r w:rsidRPr="007B257B">
        <w:rPr>
          <w:rFonts w:ascii="Arial" w:hAnsi="Arial" w:cs="Arial"/>
          <w:sz w:val="22"/>
          <w:szCs w:val="22"/>
        </w:rPr>
        <w:t>4</w:t>
      </w:r>
      <w:r w:rsidR="000B5E6C" w:rsidRPr="007B257B">
        <w:rPr>
          <w:rFonts w:ascii="Arial" w:hAnsi="Arial" w:cs="Arial"/>
          <w:sz w:val="22"/>
          <w:szCs w:val="22"/>
        </w:rPr>
        <w:t>. „D.4. Výměra lesních pozemků s lesním porostem oceněný</w:t>
      </w:r>
      <w:r w:rsidR="006A3C2A" w:rsidRPr="007B257B">
        <w:rPr>
          <w:rFonts w:ascii="Arial" w:hAnsi="Arial" w:cs="Arial"/>
          <w:sz w:val="22"/>
          <w:szCs w:val="22"/>
        </w:rPr>
        <w:t>ch</w:t>
      </w:r>
      <w:r w:rsidR="000B5E6C" w:rsidRPr="007B257B">
        <w:rPr>
          <w:rFonts w:ascii="Arial" w:hAnsi="Arial" w:cs="Arial"/>
          <w:sz w:val="22"/>
          <w:szCs w:val="22"/>
        </w:rPr>
        <w:t xml:space="preserve"> jiným způsobem“ obsahuje </w:t>
      </w:r>
      <w:r w:rsidR="006111B3" w:rsidRPr="007B257B">
        <w:rPr>
          <w:rFonts w:ascii="Arial" w:hAnsi="Arial" w:cs="Arial"/>
          <w:sz w:val="22"/>
          <w:szCs w:val="22"/>
        </w:rPr>
        <w:t xml:space="preserve">celkovou </w:t>
      </w:r>
      <w:r w:rsidR="000B5E6C" w:rsidRPr="007B257B">
        <w:rPr>
          <w:rFonts w:ascii="Arial" w:hAnsi="Arial" w:cs="Arial"/>
          <w:sz w:val="22"/>
          <w:szCs w:val="22"/>
        </w:rPr>
        <w:t>výměru lesních pozemků s lesním porostem, pokud účetní jednotka vlastní nebo jí přísluší hospodaření k více než 100 000 m</w:t>
      </w:r>
      <w:r w:rsidR="000B5E6C" w:rsidRPr="007B257B">
        <w:rPr>
          <w:rFonts w:ascii="Arial" w:hAnsi="Arial" w:cs="Arial"/>
          <w:sz w:val="22"/>
          <w:szCs w:val="22"/>
          <w:vertAlign w:val="superscript"/>
        </w:rPr>
        <w:t>2</w:t>
      </w:r>
      <w:r w:rsidR="000B5E6C" w:rsidRPr="007B257B">
        <w:rPr>
          <w:rFonts w:ascii="Arial" w:hAnsi="Arial" w:cs="Arial"/>
          <w:sz w:val="22"/>
          <w:szCs w:val="22"/>
        </w:rPr>
        <w:t xml:space="preserve"> lesních pozemků s lesním porostem, </w:t>
      </w:r>
      <w:r w:rsidR="00940511" w:rsidRPr="007B257B">
        <w:rPr>
          <w:rFonts w:ascii="Arial" w:hAnsi="Arial" w:cs="Arial"/>
          <w:sz w:val="22"/>
          <w:szCs w:val="22"/>
        </w:rPr>
        <w:t xml:space="preserve">v případě, že účetní jednotka </w:t>
      </w:r>
      <w:r w:rsidR="006A3C2A" w:rsidRPr="007B257B">
        <w:rPr>
          <w:rFonts w:ascii="Arial" w:hAnsi="Arial" w:cs="Arial"/>
          <w:sz w:val="22"/>
          <w:szCs w:val="22"/>
        </w:rPr>
        <w:t xml:space="preserve">má k dispozici </w:t>
      </w:r>
      <w:r w:rsidR="00940511" w:rsidRPr="007B257B">
        <w:rPr>
          <w:rFonts w:ascii="Arial" w:hAnsi="Arial" w:cs="Arial"/>
          <w:sz w:val="22"/>
          <w:szCs w:val="22"/>
        </w:rPr>
        <w:t>ocenění lesního porostu také jiným způsobem než podle předchozího bodu</w:t>
      </w:r>
      <w:r w:rsidR="006A3C2A" w:rsidRPr="007B257B">
        <w:rPr>
          <w:rFonts w:ascii="Arial" w:hAnsi="Arial" w:cs="Arial"/>
          <w:sz w:val="22"/>
          <w:szCs w:val="22"/>
        </w:rPr>
        <w:t>;</w:t>
      </w:r>
      <w:r w:rsidR="000B5E6C" w:rsidRPr="007B257B">
        <w:rPr>
          <w:rFonts w:ascii="Arial" w:hAnsi="Arial" w:cs="Arial"/>
          <w:sz w:val="22"/>
          <w:szCs w:val="22"/>
        </w:rPr>
        <w:t xml:space="preserve"> </w:t>
      </w:r>
      <w:r w:rsidR="006A3C2A" w:rsidRPr="007B257B">
        <w:rPr>
          <w:rFonts w:ascii="Arial" w:hAnsi="Arial" w:cs="Arial"/>
          <w:sz w:val="22"/>
          <w:szCs w:val="22"/>
        </w:rPr>
        <w:t xml:space="preserve">hodnota se uvádí </w:t>
      </w:r>
      <w:r w:rsidR="000B5E6C" w:rsidRPr="007B257B">
        <w:rPr>
          <w:rFonts w:ascii="Arial" w:hAnsi="Arial" w:cs="Arial"/>
          <w:sz w:val="22"/>
          <w:szCs w:val="22"/>
        </w:rPr>
        <w:t>v m</w:t>
      </w:r>
      <w:r w:rsidR="000B5E6C" w:rsidRPr="007B257B">
        <w:rPr>
          <w:rFonts w:ascii="Arial" w:hAnsi="Arial" w:cs="Arial"/>
          <w:sz w:val="22"/>
          <w:szCs w:val="22"/>
          <w:vertAlign w:val="superscript"/>
        </w:rPr>
        <w:t>2</w:t>
      </w:r>
      <w:r w:rsidR="000B5E6C" w:rsidRPr="007B257B">
        <w:rPr>
          <w:rFonts w:ascii="Arial" w:hAnsi="Arial" w:cs="Arial"/>
          <w:sz w:val="22"/>
          <w:szCs w:val="22"/>
        </w:rPr>
        <w:t>,</w:t>
      </w:r>
    </w:p>
    <w:p w:rsidR="000B5E6C" w:rsidRPr="007B257B" w:rsidRDefault="00E03C5F" w:rsidP="008D47FA">
      <w:pPr>
        <w:spacing w:before="120" w:after="120"/>
        <w:ind w:left="567" w:hanging="283"/>
        <w:rPr>
          <w:rFonts w:ascii="Arial" w:hAnsi="Arial" w:cs="Arial"/>
          <w:sz w:val="22"/>
          <w:szCs w:val="22"/>
        </w:rPr>
      </w:pPr>
      <w:r w:rsidRPr="007B257B">
        <w:rPr>
          <w:rFonts w:ascii="Arial" w:hAnsi="Arial" w:cs="Arial"/>
          <w:sz w:val="22"/>
          <w:szCs w:val="22"/>
        </w:rPr>
        <w:t>5</w:t>
      </w:r>
      <w:r w:rsidR="000B5E6C" w:rsidRPr="007B257B">
        <w:rPr>
          <w:rFonts w:ascii="Arial" w:hAnsi="Arial" w:cs="Arial"/>
          <w:sz w:val="22"/>
          <w:szCs w:val="22"/>
        </w:rPr>
        <w:t>. „D.5. Výše ocenění lesních pozemků s lesním porostem oceněný</w:t>
      </w:r>
      <w:r w:rsidR="006A3C2A" w:rsidRPr="007B257B">
        <w:rPr>
          <w:rFonts w:ascii="Arial" w:hAnsi="Arial" w:cs="Arial"/>
          <w:sz w:val="22"/>
          <w:szCs w:val="22"/>
        </w:rPr>
        <w:t>ch</w:t>
      </w:r>
      <w:r w:rsidR="000B5E6C" w:rsidRPr="007B257B">
        <w:rPr>
          <w:rFonts w:ascii="Arial" w:hAnsi="Arial" w:cs="Arial"/>
          <w:sz w:val="22"/>
          <w:szCs w:val="22"/>
        </w:rPr>
        <w:t xml:space="preserve"> jiným způsobem“ obsahuje</w:t>
      </w:r>
      <w:r w:rsidR="00810962" w:rsidRPr="007B257B">
        <w:rPr>
          <w:rFonts w:ascii="Arial" w:hAnsi="Arial" w:cs="Arial"/>
          <w:sz w:val="22"/>
          <w:szCs w:val="22"/>
        </w:rPr>
        <w:t xml:space="preserve"> výši ocenění celkové výměry lesních pozemků s lesním porostem uvedené v položce „D.4. Výměra lesních pozemků s lesním porostem oceněný</w:t>
      </w:r>
      <w:r w:rsidR="006A3C2A" w:rsidRPr="007B257B">
        <w:rPr>
          <w:rFonts w:ascii="Arial" w:hAnsi="Arial" w:cs="Arial"/>
          <w:sz w:val="22"/>
          <w:szCs w:val="22"/>
        </w:rPr>
        <w:t>ch</w:t>
      </w:r>
      <w:r w:rsidR="00810962" w:rsidRPr="007B257B">
        <w:rPr>
          <w:rFonts w:ascii="Arial" w:hAnsi="Arial" w:cs="Arial"/>
          <w:sz w:val="22"/>
          <w:szCs w:val="22"/>
        </w:rPr>
        <w:t xml:space="preserve"> jiným způsobem“ přílohy</w:t>
      </w:r>
      <w:r w:rsidR="006A3C2A" w:rsidRPr="007B257B">
        <w:rPr>
          <w:rFonts w:ascii="Arial" w:hAnsi="Arial" w:cs="Arial"/>
          <w:sz w:val="22"/>
          <w:szCs w:val="22"/>
        </w:rPr>
        <w:t>;</w:t>
      </w:r>
      <w:r w:rsidR="00810962" w:rsidRPr="007B257B">
        <w:rPr>
          <w:rFonts w:ascii="Arial" w:hAnsi="Arial" w:cs="Arial"/>
          <w:sz w:val="22"/>
          <w:szCs w:val="22"/>
        </w:rPr>
        <w:t xml:space="preserve"> </w:t>
      </w:r>
      <w:r w:rsidR="006A3C2A" w:rsidRPr="007B257B">
        <w:rPr>
          <w:rFonts w:ascii="Arial" w:hAnsi="Arial" w:cs="Arial"/>
          <w:sz w:val="22"/>
          <w:szCs w:val="22"/>
        </w:rPr>
        <w:t>hodnota se uvádí</w:t>
      </w:r>
      <w:r w:rsidR="00810962" w:rsidRPr="007B257B">
        <w:rPr>
          <w:rFonts w:ascii="Arial" w:hAnsi="Arial" w:cs="Arial"/>
          <w:sz w:val="22"/>
          <w:szCs w:val="22"/>
        </w:rPr>
        <w:t xml:space="preserve"> v Kč,</w:t>
      </w:r>
    </w:p>
    <w:p w:rsidR="00810962" w:rsidRPr="007B257B" w:rsidRDefault="00E03C5F" w:rsidP="008D47FA">
      <w:pPr>
        <w:spacing w:before="120" w:after="120"/>
        <w:ind w:left="567" w:hanging="283"/>
        <w:rPr>
          <w:rFonts w:ascii="Arial" w:hAnsi="Arial" w:cs="Arial"/>
          <w:sz w:val="22"/>
          <w:szCs w:val="22"/>
        </w:rPr>
      </w:pPr>
      <w:r w:rsidRPr="007B257B">
        <w:rPr>
          <w:rFonts w:ascii="Arial" w:hAnsi="Arial" w:cs="Arial"/>
          <w:sz w:val="22"/>
          <w:szCs w:val="22"/>
        </w:rPr>
        <w:t>6</w:t>
      </w:r>
      <w:r w:rsidR="00940511" w:rsidRPr="007B257B">
        <w:rPr>
          <w:rFonts w:ascii="Arial" w:hAnsi="Arial" w:cs="Arial"/>
          <w:sz w:val="22"/>
          <w:szCs w:val="22"/>
        </w:rPr>
        <w:t xml:space="preserve">. „D.6. Průměrná výše ocenění výměry lesních pozemků s lesním porostem oceněných jiným způsobem“ obsahuje průměrnou výši ocenění lesních pozemků s lesním porostem uvedených v položce „D.4. Výměra lesních pozemků s lesním </w:t>
      </w:r>
      <w:r w:rsidR="00940511" w:rsidRPr="007B257B">
        <w:rPr>
          <w:rFonts w:ascii="Arial" w:hAnsi="Arial" w:cs="Arial"/>
          <w:sz w:val="22"/>
          <w:szCs w:val="22"/>
        </w:rPr>
        <w:lastRenderedPageBreak/>
        <w:t>porostem oceněný</w:t>
      </w:r>
      <w:r w:rsidR="006A3C2A" w:rsidRPr="007B257B">
        <w:rPr>
          <w:rFonts w:ascii="Arial" w:hAnsi="Arial" w:cs="Arial"/>
          <w:sz w:val="22"/>
          <w:szCs w:val="22"/>
        </w:rPr>
        <w:t>ch</w:t>
      </w:r>
      <w:r w:rsidR="00940511" w:rsidRPr="007B257B">
        <w:rPr>
          <w:rFonts w:ascii="Arial" w:hAnsi="Arial" w:cs="Arial"/>
          <w:sz w:val="22"/>
          <w:szCs w:val="22"/>
        </w:rPr>
        <w:t xml:space="preserve"> jiným způsobem“ přílohy</w:t>
      </w:r>
      <w:r w:rsidR="00E83A11" w:rsidRPr="007B257B">
        <w:rPr>
          <w:rFonts w:ascii="Arial" w:hAnsi="Arial" w:cs="Arial"/>
          <w:sz w:val="22"/>
          <w:szCs w:val="22"/>
        </w:rPr>
        <w:t>,</w:t>
      </w:r>
      <w:r w:rsidR="00940511" w:rsidRPr="007B257B">
        <w:rPr>
          <w:rFonts w:ascii="Arial" w:hAnsi="Arial" w:cs="Arial"/>
          <w:sz w:val="22"/>
          <w:szCs w:val="22"/>
        </w:rPr>
        <w:t xml:space="preserve"> vypočtenou jako vážený aritmetický průměr</w:t>
      </w:r>
      <w:r w:rsidR="006A3C2A" w:rsidRPr="007B257B">
        <w:rPr>
          <w:rFonts w:ascii="Arial" w:hAnsi="Arial" w:cs="Arial"/>
          <w:sz w:val="22"/>
          <w:szCs w:val="22"/>
        </w:rPr>
        <w:t>; hodnota se uvádí</w:t>
      </w:r>
      <w:r w:rsidR="00940511" w:rsidRPr="007B257B">
        <w:rPr>
          <w:rFonts w:ascii="Arial" w:hAnsi="Arial" w:cs="Arial"/>
          <w:sz w:val="22"/>
          <w:szCs w:val="22"/>
        </w:rPr>
        <w:t xml:space="preserve"> v Kč/m</w:t>
      </w:r>
      <w:r w:rsidR="00940511" w:rsidRPr="007B257B">
        <w:rPr>
          <w:rFonts w:ascii="Arial" w:hAnsi="Arial" w:cs="Arial"/>
          <w:sz w:val="22"/>
          <w:szCs w:val="22"/>
          <w:vertAlign w:val="superscript"/>
        </w:rPr>
        <w:t>2</w:t>
      </w:r>
      <w:r w:rsidR="00940511" w:rsidRPr="007B257B">
        <w:rPr>
          <w:rFonts w:ascii="Arial" w:hAnsi="Arial" w:cs="Arial"/>
          <w:sz w:val="22"/>
          <w:szCs w:val="22"/>
        </w:rPr>
        <w:t>,</w:t>
      </w:r>
    </w:p>
    <w:p w:rsidR="00940511" w:rsidRPr="007B257B" w:rsidRDefault="00E03C5F" w:rsidP="008D47FA">
      <w:pPr>
        <w:spacing w:before="120" w:after="120"/>
        <w:ind w:left="567" w:hanging="283"/>
        <w:rPr>
          <w:rFonts w:ascii="Arial" w:hAnsi="Arial" w:cs="Arial"/>
          <w:sz w:val="22"/>
          <w:szCs w:val="22"/>
        </w:rPr>
      </w:pPr>
      <w:r w:rsidRPr="007B257B">
        <w:rPr>
          <w:rFonts w:ascii="Arial" w:hAnsi="Arial" w:cs="Arial"/>
          <w:sz w:val="22"/>
          <w:szCs w:val="22"/>
        </w:rPr>
        <w:t>7</w:t>
      </w:r>
      <w:r w:rsidR="00940511" w:rsidRPr="007B257B">
        <w:rPr>
          <w:rFonts w:ascii="Arial" w:hAnsi="Arial" w:cs="Arial"/>
          <w:sz w:val="22"/>
          <w:szCs w:val="22"/>
        </w:rPr>
        <w:t xml:space="preserve">. „D.7. Komentář k ocenění lesních pozemků jiným způsobem“ obsahuje bližší informace </w:t>
      </w:r>
      <w:r w:rsidR="006A3C2A" w:rsidRPr="007B257B">
        <w:rPr>
          <w:rFonts w:ascii="Arial" w:hAnsi="Arial" w:cs="Arial"/>
          <w:sz w:val="22"/>
          <w:szCs w:val="22"/>
        </w:rPr>
        <w:t xml:space="preserve"> k položkám</w:t>
      </w:r>
      <w:r w:rsidRPr="007B257B">
        <w:rPr>
          <w:rFonts w:ascii="Arial" w:hAnsi="Arial" w:cs="Arial"/>
          <w:sz w:val="22"/>
          <w:szCs w:val="22"/>
        </w:rPr>
        <w:t xml:space="preserve"> „D.4. Výměra lesních pozemků s lesním porostem oceněný</w:t>
      </w:r>
      <w:r w:rsidR="006A3C2A" w:rsidRPr="007B257B">
        <w:rPr>
          <w:rFonts w:ascii="Arial" w:hAnsi="Arial" w:cs="Arial"/>
          <w:sz w:val="22"/>
          <w:szCs w:val="22"/>
        </w:rPr>
        <w:t>ch</w:t>
      </w:r>
      <w:r w:rsidRPr="007B257B">
        <w:rPr>
          <w:rFonts w:ascii="Arial" w:hAnsi="Arial" w:cs="Arial"/>
          <w:sz w:val="22"/>
          <w:szCs w:val="22"/>
        </w:rPr>
        <w:t xml:space="preserve"> jiným způsobem“ až „D.6. Průměrná výše ocenění výměry lesních pozemků s lesním porostem oceněných jiným způsobem“,</w:t>
      </w:r>
      <w:r w:rsidR="006A3C2A" w:rsidRPr="007B257B">
        <w:rPr>
          <w:rFonts w:ascii="Arial" w:hAnsi="Arial" w:cs="Arial"/>
          <w:sz w:val="22"/>
          <w:szCs w:val="22"/>
        </w:rPr>
        <w:t xml:space="preserve"> zejména o způsobu stanovení výše ocenění a </w:t>
      </w:r>
      <w:r w:rsidR="009546D8" w:rsidRPr="007B257B">
        <w:rPr>
          <w:rFonts w:ascii="Arial" w:hAnsi="Arial" w:cs="Arial"/>
          <w:sz w:val="22"/>
          <w:szCs w:val="22"/>
        </w:rPr>
        <w:t>důvodu provedení tohoto ocenění,</w:t>
      </w:r>
    </w:p>
    <w:p w:rsidR="006B1752" w:rsidRPr="007B257B" w:rsidRDefault="00AB6D50" w:rsidP="008D47FA">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e</w:t>
      </w:r>
      <w:r w:rsidR="0094406A" w:rsidRPr="007B257B">
        <w:rPr>
          <w:rFonts w:ascii="Arial" w:hAnsi="Arial" w:cs="Arial"/>
          <w:sz w:val="22"/>
          <w:szCs w:val="22"/>
        </w:rPr>
        <w:t xml:space="preserve">) </w:t>
      </w:r>
      <w:r w:rsidR="006B1752" w:rsidRPr="007B257B">
        <w:rPr>
          <w:rFonts w:ascii="Arial" w:hAnsi="Arial" w:cs="Arial"/>
          <w:sz w:val="22"/>
          <w:szCs w:val="22"/>
        </w:rPr>
        <w:t xml:space="preserve">ostatní doplňující informace k jiným částem účetní závěrky, a to položka </w:t>
      </w:r>
    </w:p>
    <w:p w:rsidR="006B1752" w:rsidRPr="007B257B" w:rsidRDefault="0094406A" w:rsidP="008D47FA">
      <w:pPr>
        <w:spacing w:before="120" w:after="120"/>
        <w:ind w:left="567" w:hanging="283"/>
        <w:rPr>
          <w:rFonts w:ascii="Arial" w:hAnsi="Arial" w:cs="Arial"/>
          <w:sz w:val="22"/>
          <w:szCs w:val="22"/>
        </w:rPr>
      </w:pPr>
      <w:r w:rsidRPr="007B257B">
        <w:rPr>
          <w:rFonts w:ascii="Arial" w:hAnsi="Arial" w:cs="Arial"/>
          <w:sz w:val="22"/>
          <w:szCs w:val="22"/>
        </w:rPr>
        <w:t xml:space="preserve">1. </w:t>
      </w:r>
      <w:r w:rsidR="006B1752" w:rsidRPr="007B257B">
        <w:rPr>
          <w:rFonts w:ascii="Arial" w:hAnsi="Arial" w:cs="Arial"/>
          <w:sz w:val="22"/>
          <w:szCs w:val="22"/>
        </w:rPr>
        <w:t>„E.1. Doplňující informace k položkám rozvahy“ obsahuje zejména doplňující a vysvětlující informace k jednotlivým položkám</w:t>
      </w:r>
      <w:r w:rsidR="007E4BB2" w:rsidRPr="007B257B">
        <w:rPr>
          <w:rFonts w:ascii="Arial" w:hAnsi="Arial" w:cs="Arial"/>
          <w:sz w:val="22"/>
          <w:szCs w:val="22"/>
        </w:rPr>
        <w:t xml:space="preserve"> rozvahy neuvedené podle </w:t>
      </w:r>
      <w:r w:rsidR="007E4BB2" w:rsidRPr="007B257B">
        <w:rPr>
          <w:rFonts w:ascii="Arial" w:hAnsi="Arial" w:cs="Arial"/>
          <w:strike/>
          <w:sz w:val="22"/>
          <w:szCs w:val="22"/>
        </w:rPr>
        <w:t>písmen</w:t>
      </w:r>
      <w:r w:rsidR="006B1752" w:rsidRPr="007B257B">
        <w:rPr>
          <w:rFonts w:ascii="Arial" w:hAnsi="Arial" w:cs="Arial"/>
          <w:strike/>
          <w:sz w:val="22"/>
          <w:szCs w:val="22"/>
        </w:rPr>
        <w:t xml:space="preserve"> a) a b)</w:t>
      </w:r>
      <w:r w:rsidR="00E43D21" w:rsidRPr="007B257B">
        <w:rPr>
          <w:rFonts w:ascii="Arial" w:hAnsi="Arial" w:cs="Arial"/>
          <w:sz w:val="22"/>
          <w:szCs w:val="22"/>
        </w:rPr>
        <w:t xml:space="preserve"> </w:t>
      </w:r>
      <w:r w:rsidR="00E43D21" w:rsidRPr="007B257B">
        <w:rPr>
          <w:rFonts w:ascii="Arial" w:hAnsi="Arial" w:cs="Arial"/>
          <w:b/>
          <w:sz w:val="22"/>
          <w:szCs w:val="22"/>
        </w:rPr>
        <w:t>písmene a)</w:t>
      </w:r>
      <w:r w:rsidR="006B1752" w:rsidRPr="007B257B">
        <w:rPr>
          <w:rFonts w:ascii="Arial" w:hAnsi="Arial" w:cs="Arial"/>
          <w:sz w:val="22"/>
          <w:szCs w:val="22"/>
        </w:rPr>
        <w:t>, nevykazované v polož</w:t>
      </w:r>
      <w:r w:rsidR="007E4BB2" w:rsidRPr="007B257B">
        <w:rPr>
          <w:rFonts w:ascii="Arial" w:hAnsi="Arial" w:cs="Arial"/>
          <w:sz w:val="22"/>
          <w:szCs w:val="22"/>
        </w:rPr>
        <w:t>kách</w:t>
      </w:r>
      <w:r w:rsidR="00A40C72" w:rsidRPr="007B257B">
        <w:rPr>
          <w:rFonts w:ascii="Arial" w:hAnsi="Arial" w:cs="Arial"/>
          <w:sz w:val="22"/>
          <w:szCs w:val="22"/>
        </w:rPr>
        <w:t xml:space="preserve"> E.3. a E.4.</w:t>
      </w:r>
      <w:r w:rsidR="006B1752" w:rsidRPr="007B257B">
        <w:rPr>
          <w:rFonts w:ascii="Arial" w:hAnsi="Arial" w:cs="Arial"/>
          <w:sz w:val="22"/>
          <w:szCs w:val="22"/>
        </w:rPr>
        <w:t xml:space="preserve"> a ostatní skutečnosti, které poskytují další informace , které jsou významné podle § 19 odst. </w:t>
      </w:r>
      <w:r w:rsidR="006B1752" w:rsidRPr="007B257B">
        <w:rPr>
          <w:rFonts w:ascii="Arial" w:hAnsi="Arial" w:cs="Arial"/>
          <w:strike/>
          <w:sz w:val="22"/>
          <w:szCs w:val="22"/>
        </w:rPr>
        <w:t>6</w:t>
      </w:r>
      <w:r w:rsidR="00C11CB8" w:rsidRPr="007B257B">
        <w:rPr>
          <w:rFonts w:ascii="Arial" w:hAnsi="Arial" w:cs="Arial"/>
          <w:sz w:val="22"/>
          <w:szCs w:val="22"/>
        </w:rPr>
        <w:t xml:space="preserve"> </w:t>
      </w:r>
      <w:r w:rsidR="00385038" w:rsidRPr="007B257B">
        <w:rPr>
          <w:rFonts w:ascii="Arial" w:hAnsi="Arial" w:cs="Arial"/>
          <w:b/>
          <w:sz w:val="22"/>
          <w:szCs w:val="22"/>
        </w:rPr>
        <w:t>7</w:t>
      </w:r>
      <w:r w:rsidR="006B1752" w:rsidRPr="007B257B">
        <w:rPr>
          <w:rFonts w:ascii="Arial" w:hAnsi="Arial" w:cs="Arial"/>
          <w:sz w:val="22"/>
          <w:szCs w:val="22"/>
        </w:rPr>
        <w:t xml:space="preserve"> zákona, </w:t>
      </w:r>
    </w:p>
    <w:p w:rsidR="006B1752" w:rsidRPr="007B257B" w:rsidRDefault="0094406A" w:rsidP="008D47FA">
      <w:pPr>
        <w:spacing w:before="120" w:after="120"/>
        <w:ind w:left="567" w:hanging="283"/>
        <w:rPr>
          <w:rFonts w:ascii="Arial" w:hAnsi="Arial" w:cs="Arial"/>
          <w:sz w:val="22"/>
          <w:szCs w:val="22"/>
        </w:rPr>
      </w:pPr>
      <w:r w:rsidRPr="007B257B">
        <w:rPr>
          <w:rFonts w:ascii="Arial" w:hAnsi="Arial" w:cs="Arial"/>
          <w:sz w:val="22"/>
          <w:szCs w:val="22"/>
        </w:rPr>
        <w:t xml:space="preserve">2. </w:t>
      </w:r>
      <w:r w:rsidR="006B1752" w:rsidRPr="007B257B">
        <w:rPr>
          <w:rFonts w:ascii="Arial" w:hAnsi="Arial" w:cs="Arial"/>
          <w:sz w:val="22"/>
          <w:szCs w:val="22"/>
        </w:rPr>
        <w:t xml:space="preserve">„E.2. Doplňující informace k položkám výkazu zisku a ztráty“ obsahují zejména doplňující a vysvětlující informace k jednotlivým položkám výkazu zisku </w:t>
      </w:r>
      <w:r w:rsidR="00A40C72" w:rsidRPr="007B257B">
        <w:rPr>
          <w:rFonts w:ascii="Arial" w:hAnsi="Arial" w:cs="Arial"/>
          <w:sz w:val="22"/>
          <w:szCs w:val="22"/>
        </w:rPr>
        <w:t xml:space="preserve">a ztráty neuvedené podle </w:t>
      </w:r>
      <w:r w:rsidR="00E43D21" w:rsidRPr="007B257B">
        <w:rPr>
          <w:rFonts w:ascii="Arial" w:hAnsi="Arial" w:cs="Arial"/>
          <w:strike/>
          <w:sz w:val="22"/>
          <w:szCs w:val="22"/>
        </w:rPr>
        <w:t>písmen a) a b)</w:t>
      </w:r>
      <w:r w:rsidR="00E43D21" w:rsidRPr="007B257B">
        <w:rPr>
          <w:rFonts w:ascii="Arial" w:hAnsi="Arial" w:cs="Arial"/>
          <w:sz w:val="22"/>
          <w:szCs w:val="22"/>
        </w:rPr>
        <w:t xml:space="preserve"> </w:t>
      </w:r>
      <w:r w:rsidR="00E43D21" w:rsidRPr="007B257B">
        <w:rPr>
          <w:rFonts w:ascii="Arial" w:hAnsi="Arial" w:cs="Arial"/>
          <w:b/>
          <w:sz w:val="22"/>
          <w:szCs w:val="22"/>
        </w:rPr>
        <w:t>písmene a)</w:t>
      </w:r>
      <w:r w:rsidR="006B1752" w:rsidRPr="007B257B">
        <w:rPr>
          <w:rFonts w:ascii="Arial" w:hAnsi="Arial" w:cs="Arial"/>
          <w:sz w:val="22"/>
          <w:szCs w:val="22"/>
        </w:rPr>
        <w:t>, nevykazované v polož</w:t>
      </w:r>
      <w:r w:rsidR="00A40C72" w:rsidRPr="007B257B">
        <w:rPr>
          <w:rFonts w:ascii="Arial" w:hAnsi="Arial" w:cs="Arial"/>
          <w:sz w:val="22"/>
          <w:szCs w:val="22"/>
        </w:rPr>
        <w:t>kách</w:t>
      </w:r>
      <w:r w:rsidR="006B1752" w:rsidRPr="007B257B">
        <w:rPr>
          <w:rFonts w:ascii="Arial" w:hAnsi="Arial" w:cs="Arial"/>
          <w:sz w:val="22"/>
          <w:szCs w:val="22"/>
        </w:rPr>
        <w:t xml:space="preserve"> E.3. a E.4. a ostatní skutečnosti, které poskytují další informace, které jsou významné podle § 19 odst. </w:t>
      </w:r>
      <w:r w:rsidR="006B1752" w:rsidRPr="007B257B">
        <w:rPr>
          <w:rFonts w:ascii="Arial" w:hAnsi="Arial" w:cs="Arial"/>
          <w:strike/>
          <w:sz w:val="22"/>
          <w:szCs w:val="22"/>
        </w:rPr>
        <w:t>6</w:t>
      </w:r>
      <w:r w:rsidR="00385038" w:rsidRPr="007B257B">
        <w:rPr>
          <w:rFonts w:ascii="Arial" w:hAnsi="Arial" w:cs="Arial"/>
          <w:sz w:val="22"/>
          <w:szCs w:val="22"/>
        </w:rPr>
        <w:t xml:space="preserve"> </w:t>
      </w:r>
      <w:r w:rsidR="00385038" w:rsidRPr="007B257B">
        <w:rPr>
          <w:rFonts w:ascii="Arial" w:hAnsi="Arial" w:cs="Arial"/>
          <w:b/>
          <w:sz w:val="22"/>
          <w:szCs w:val="22"/>
        </w:rPr>
        <w:t>7</w:t>
      </w:r>
      <w:r w:rsidR="006B1752" w:rsidRPr="007B257B">
        <w:rPr>
          <w:rFonts w:ascii="Arial" w:hAnsi="Arial" w:cs="Arial"/>
          <w:sz w:val="22"/>
          <w:szCs w:val="22"/>
        </w:rPr>
        <w:t xml:space="preserve"> zákona, </w:t>
      </w:r>
    </w:p>
    <w:p w:rsidR="006B1752" w:rsidRPr="007B257B" w:rsidRDefault="0094406A" w:rsidP="008D47FA">
      <w:pPr>
        <w:spacing w:before="120" w:after="120"/>
        <w:ind w:left="567" w:hanging="283"/>
        <w:rPr>
          <w:rFonts w:ascii="Arial" w:hAnsi="Arial" w:cs="Arial"/>
          <w:sz w:val="22"/>
          <w:szCs w:val="22"/>
        </w:rPr>
      </w:pPr>
      <w:r w:rsidRPr="007B257B">
        <w:rPr>
          <w:rFonts w:ascii="Arial" w:hAnsi="Arial" w:cs="Arial"/>
          <w:sz w:val="22"/>
          <w:szCs w:val="22"/>
        </w:rPr>
        <w:t xml:space="preserve">3. </w:t>
      </w:r>
      <w:r w:rsidR="006B1752" w:rsidRPr="007B257B">
        <w:rPr>
          <w:rFonts w:ascii="Arial" w:hAnsi="Arial" w:cs="Arial"/>
          <w:sz w:val="22"/>
          <w:szCs w:val="22"/>
        </w:rPr>
        <w:t>„E.3. Doplňující informace k položkám přehledu o peněžních tocích“ obsahují zejména doplňující a vysvětlující informace k jednotlivým položkám přehledu o peněžníc</w:t>
      </w:r>
      <w:r w:rsidR="00A40C72" w:rsidRPr="007B257B">
        <w:rPr>
          <w:rFonts w:ascii="Arial" w:hAnsi="Arial" w:cs="Arial"/>
          <w:sz w:val="22"/>
          <w:szCs w:val="22"/>
        </w:rPr>
        <w:t xml:space="preserve">h tocích neuvedené podle </w:t>
      </w:r>
      <w:r w:rsidR="00E43D21" w:rsidRPr="007B257B">
        <w:rPr>
          <w:rFonts w:ascii="Arial" w:hAnsi="Arial" w:cs="Arial"/>
          <w:strike/>
          <w:sz w:val="22"/>
          <w:szCs w:val="22"/>
        </w:rPr>
        <w:t>písmen a) a b)</w:t>
      </w:r>
      <w:r w:rsidR="00E43D21" w:rsidRPr="007B257B">
        <w:rPr>
          <w:rFonts w:ascii="Arial" w:hAnsi="Arial" w:cs="Arial"/>
          <w:sz w:val="22"/>
          <w:szCs w:val="22"/>
        </w:rPr>
        <w:t xml:space="preserve"> </w:t>
      </w:r>
      <w:r w:rsidR="00E43D21" w:rsidRPr="007B257B">
        <w:rPr>
          <w:rFonts w:ascii="Arial" w:hAnsi="Arial" w:cs="Arial"/>
          <w:b/>
          <w:sz w:val="22"/>
          <w:szCs w:val="22"/>
        </w:rPr>
        <w:t>písmene a)</w:t>
      </w:r>
      <w:r w:rsidR="006B1752" w:rsidRPr="007B257B">
        <w:rPr>
          <w:rFonts w:ascii="Arial" w:hAnsi="Arial" w:cs="Arial"/>
          <w:sz w:val="22"/>
          <w:szCs w:val="22"/>
        </w:rPr>
        <w:t>,</w:t>
      </w:r>
    </w:p>
    <w:p w:rsidR="006B1752" w:rsidRPr="007B257B" w:rsidRDefault="0094406A" w:rsidP="008D47FA">
      <w:pPr>
        <w:spacing w:before="120" w:after="120"/>
        <w:ind w:left="567" w:hanging="283"/>
        <w:rPr>
          <w:rFonts w:ascii="Arial" w:hAnsi="Arial" w:cs="Arial"/>
          <w:sz w:val="22"/>
          <w:szCs w:val="22"/>
        </w:rPr>
      </w:pPr>
      <w:r w:rsidRPr="007B257B">
        <w:rPr>
          <w:rFonts w:ascii="Arial" w:hAnsi="Arial" w:cs="Arial"/>
          <w:sz w:val="22"/>
          <w:szCs w:val="22"/>
        </w:rPr>
        <w:t xml:space="preserve">4. </w:t>
      </w:r>
      <w:r w:rsidR="006B1752" w:rsidRPr="007B257B">
        <w:rPr>
          <w:rFonts w:ascii="Arial" w:hAnsi="Arial" w:cs="Arial"/>
          <w:sz w:val="22"/>
          <w:szCs w:val="22"/>
        </w:rPr>
        <w:t xml:space="preserve">„E.4. Doplňující informace k položkám přehledu o změnách vlastního kapitálu“ obsahují zejména doplňující a vysvětlující informace k jednotlivým položkám přehledu o změnách vlastního </w:t>
      </w:r>
      <w:r w:rsidR="00A40C72" w:rsidRPr="007B257B">
        <w:rPr>
          <w:rFonts w:ascii="Arial" w:hAnsi="Arial" w:cs="Arial"/>
          <w:sz w:val="22"/>
          <w:szCs w:val="22"/>
        </w:rPr>
        <w:t xml:space="preserve">kapitálu neuvedené podle </w:t>
      </w:r>
      <w:r w:rsidR="00E43D21" w:rsidRPr="007B257B">
        <w:rPr>
          <w:rFonts w:ascii="Arial" w:hAnsi="Arial" w:cs="Arial"/>
          <w:strike/>
          <w:sz w:val="22"/>
          <w:szCs w:val="22"/>
        </w:rPr>
        <w:t>písmen a) a b)</w:t>
      </w:r>
      <w:r w:rsidR="00E43D21" w:rsidRPr="007B257B">
        <w:rPr>
          <w:rFonts w:ascii="Arial" w:hAnsi="Arial" w:cs="Arial"/>
          <w:sz w:val="22"/>
          <w:szCs w:val="22"/>
        </w:rPr>
        <w:t xml:space="preserve"> </w:t>
      </w:r>
      <w:r w:rsidR="00E43D21" w:rsidRPr="007B257B">
        <w:rPr>
          <w:rFonts w:ascii="Arial" w:hAnsi="Arial" w:cs="Arial"/>
          <w:b/>
          <w:sz w:val="22"/>
          <w:szCs w:val="22"/>
        </w:rPr>
        <w:t>písmene a)</w:t>
      </w:r>
      <w:r w:rsidR="001961F6" w:rsidRPr="007B257B">
        <w:rPr>
          <w:rFonts w:ascii="Arial" w:hAnsi="Arial" w:cs="Arial"/>
          <w:sz w:val="22"/>
          <w:szCs w:val="22"/>
        </w:rPr>
        <w:t xml:space="preserve">, </w:t>
      </w:r>
    </w:p>
    <w:p w:rsidR="006B1752" w:rsidRPr="007B257B" w:rsidRDefault="00AB6D50" w:rsidP="008D47FA">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f</w:t>
      </w:r>
      <w:r w:rsidR="0094406A" w:rsidRPr="007B257B">
        <w:rPr>
          <w:rFonts w:ascii="Arial" w:hAnsi="Arial" w:cs="Arial"/>
          <w:sz w:val="22"/>
          <w:szCs w:val="22"/>
        </w:rPr>
        <w:t xml:space="preserve">) </w:t>
      </w:r>
      <w:r w:rsidR="006B1752" w:rsidRPr="007B257B">
        <w:rPr>
          <w:rFonts w:ascii="Arial" w:hAnsi="Arial" w:cs="Arial"/>
          <w:sz w:val="22"/>
          <w:szCs w:val="22"/>
        </w:rPr>
        <w:t>informace o tvorbě a čerpání fondů, a to položka „F. Doplňující informace k fondům účetní jednotky“ obsahuje doplňující informace k tvorbě a čerpání fondů účetní jednotky</w:t>
      </w:r>
      <w:r w:rsidR="001961F6" w:rsidRPr="007B257B">
        <w:rPr>
          <w:rFonts w:ascii="Arial" w:hAnsi="Arial" w:cs="Arial"/>
          <w:sz w:val="22"/>
          <w:szCs w:val="22"/>
        </w:rPr>
        <w:t>,</w:t>
      </w:r>
      <w:r w:rsidR="001961F6" w:rsidRPr="007B257B">
        <w:rPr>
          <w:rFonts w:ascii="Arial" w:hAnsi="Arial" w:cs="Arial"/>
          <w:strike/>
          <w:sz w:val="22"/>
          <w:szCs w:val="22"/>
        </w:rPr>
        <w:t xml:space="preserve"> </w:t>
      </w:r>
    </w:p>
    <w:p w:rsidR="006B1752" w:rsidRPr="007B257B" w:rsidRDefault="00AB6D50" w:rsidP="008D47FA">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g</w:t>
      </w:r>
      <w:r w:rsidR="0094406A" w:rsidRPr="007B257B">
        <w:rPr>
          <w:rFonts w:ascii="Arial" w:hAnsi="Arial" w:cs="Arial"/>
          <w:sz w:val="22"/>
          <w:szCs w:val="22"/>
        </w:rPr>
        <w:t xml:space="preserve">) </w:t>
      </w:r>
      <w:r w:rsidR="006B1752" w:rsidRPr="007B257B">
        <w:rPr>
          <w:rFonts w:ascii="Arial" w:hAnsi="Arial" w:cs="Arial"/>
          <w:sz w:val="22"/>
          <w:szCs w:val="22"/>
        </w:rPr>
        <w:t xml:space="preserve">doplňující informace k položce „A.II.3. Stavby“ </w:t>
      </w:r>
      <w:r w:rsidR="00D03C9E" w:rsidRPr="007B257B">
        <w:rPr>
          <w:rFonts w:ascii="Arial" w:hAnsi="Arial" w:cs="Arial"/>
          <w:sz w:val="22"/>
          <w:szCs w:val="22"/>
        </w:rPr>
        <w:t>rozvahy</w:t>
      </w:r>
      <w:r w:rsidR="00D03C9E" w:rsidRPr="007B257B">
        <w:rPr>
          <w:rFonts w:ascii="Arial" w:hAnsi="Arial" w:cs="Arial"/>
          <w:b/>
          <w:sz w:val="22"/>
          <w:szCs w:val="22"/>
        </w:rPr>
        <w:t xml:space="preserve"> </w:t>
      </w:r>
      <w:r w:rsidR="006B1752" w:rsidRPr="007B257B">
        <w:rPr>
          <w:rFonts w:ascii="Arial" w:hAnsi="Arial" w:cs="Arial"/>
          <w:sz w:val="22"/>
          <w:szCs w:val="22"/>
        </w:rPr>
        <w:t>v tomto členění:</w:t>
      </w:r>
    </w:p>
    <w:p w:rsidR="006B1752" w:rsidRPr="007B257B" w:rsidRDefault="006B1752" w:rsidP="008D47FA">
      <w:pPr>
        <w:spacing w:before="120" w:after="120"/>
        <w:ind w:left="567" w:hanging="283"/>
        <w:rPr>
          <w:rFonts w:ascii="Arial" w:hAnsi="Arial" w:cs="Arial"/>
          <w:sz w:val="22"/>
          <w:szCs w:val="22"/>
        </w:rPr>
      </w:pPr>
      <w:r w:rsidRPr="007B257B">
        <w:rPr>
          <w:rFonts w:ascii="Arial" w:hAnsi="Arial" w:cs="Arial"/>
          <w:sz w:val="22"/>
          <w:szCs w:val="22"/>
        </w:rPr>
        <w:t>„G.1. Bytové domy a bytové jednotky“,</w:t>
      </w:r>
    </w:p>
    <w:p w:rsidR="006B1752" w:rsidRPr="007B257B" w:rsidRDefault="006B1752" w:rsidP="008D47FA">
      <w:pPr>
        <w:spacing w:before="120" w:after="120"/>
        <w:ind w:left="567" w:hanging="283"/>
        <w:rPr>
          <w:rFonts w:ascii="Arial" w:hAnsi="Arial" w:cs="Arial"/>
          <w:sz w:val="22"/>
          <w:szCs w:val="22"/>
        </w:rPr>
      </w:pPr>
      <w:r w:rsidRPr="007B257B">
        <w:rPr>
          <w:rFonts w:ascii="Arial" w:hAnsi="Arial" w:cs="Arial"/>
          <w:sz w:val="22"/>
          <w:szCs w:val="22"/>
        </w:rPr>
        <w:t>„G.2. Budovy pro služby obyvatelstvu“,</w:t>
      </w:r>
    </w:p>
    <w:p w:rsidR="006B1752" w:rsidRPr="007B257B" w:rsidRDefault="006B1752" w:rsidP="008D47FA">
      <w:pPr>
        <w:spacing w:before="120" w:after="120"/>
        <w:ind w:left="567" w:hanging="283"/>
        <w:rPr>
          <w:rFonts w:ascii="Arial" w:hAnsi="Arial" w:cs="Arial"/>
          <w:sz w:val="22"/>
          <w:szCs w:val="22"/>
        </w:rPr>
      </w:pPr>
      <w:r w:rsidRPr="007B257B">
        <w:rPr>
          <w:rFonts w:ascii="Arial" w:hAnsi="Arial" w:cs="Arial"/>
          <w:sz w:val="22"/>
          <w:szCs w:val="22"/>
        </w:rPr>
        <w:t>„G.3. Jiné nebytové domy a nebytové jednotky“,</w:t>
      </w:r>
    </w:p>
    <w:p w:rsidR="006B1752" w:rsidRPr="007B257B" w:rsidRDefault="006B1752" w:rsidP="008D47FA">
      <w:pPr>
        <w:spacing w:before="120" w:after="120"/>
        <w:ind w:left="567" w:hanging="283"/>
        <w:rPr>
          <w:rFonts w:ascii="Arial" w:hAnsi="Arial" w:cs="Arial"/>
          <w:sz w:val="22"/>
          <w:szCs w:val="22"/>
        </w:rPr>
      </w:pPr>
      <w:r w:rsidRPr="007B257B">
        <w:rPr>
          <w:rFonts w:ascii="Arial" w:hAnsi="Arial" w:cs="Arial"/>
          <w:sz w:val="22"/>
          <w:szCs w:val="22"/>
        </w:rPr>
        <w:t>„G.4. Komunikace a veřejné osvětlení“,</w:t>
      </w:r>
    </w:p>
    <w:p w:rsidR="006B1752" w:rsidRPr="007B257B" w:rsidRDefault="006B1752" w:rsidP="008D47FA">
      <w:pPr>
        <w:spacing w:before="120" w:after="120"/>
        <w:ind w:left="567" w:hanging="283"/>
        <w:rPr>
          <w:rFonts w:ascii="Arial" w:hAnsi="Arial" w:cs="Arial"/>
          <w:sz w:val="22"/>
          <w:szCs w:val="22"/>
        </w:rPr>
      </w:pPr>
      <w:r w:rsidRPr="007B257B">
        <w:rPr>
          <w:rFonts w:ascii="Arial" w:hAnsi="Arial" w:cs="Arial"/>
          <w:sz w:val="22"/>
          <w:szCs w:val="22"/>
        </w:rPr>
        <w:t>„G.5. Jiné inženýrské sítě“ a</w:t>
      </w:r>
    </w:p>
    <w:p w:rsidR="006B1752" w:rsidRPr="007B257B" w:rsidRDefault="006B1752" w:rsidP="008D47FA">
      <w:pPr>
        <w:spacing w:before="120" w:after="120"/>
        <w:ind w:left="567" w:hanging="283"/>
        <w:rPr>
          <w:rFonts w:ascii="Arial" w:hAnsi="Arial" w:cs="Arial"/>
          <w:sz w:val="22"/>
          <w:szCs w:val="22"/>
        </w:rPr>
      </w:pPr>
      <w:r w:rsidRPr="007B257B">
        <w:rPr>
          <w:rFonts w:ascii="Arial" w:hAnsi="Arial" w:cs="Arial"/>
          <w:sz w:val="22"/>
          <w:szCs w:val="22"/>
        </w:rPr>
        <w:t>„G.6. Ostatní stavby“</w:t>
      </w:r>
      <w:r w:rsidR="001961F6" w:rsidRPr="007B257B">
        <w:rPr>
          <w:rFonts w:ascii="Arial" w:hAnsi="Arial" w:cs="Arial"/>
          <w:sz w:val="22"/>
          <w:szCs w:val="22"/>
        </w:rPr>
        <w:t>,</w:t>
      </w:r>
    </w:p>
    <w:p w:rsidR="006B1752" w:rsidRPr="007B257B" w:rsidRDefault="00AB6D50" w:rsidP="008D47FA">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h</w:t>
      </w:r>
      <w:r w:rsidR="0094406A" w:rsidRPr="007B257B">
        <w:rPr>
          <w:rFonts w:ascii="Arial" w:hAnsi="Arial" w:cs="Arial"/>
          <w:sz w:val="22"/>
          <w:szCs w:val="22"/>
        </w:rPr>
        <w:t xml:space="preserve">) </w:t>
      </w:r>
      <w:r w:rsidR="006B1752" w:rsidRPr="007B257B">
        <w:rPr>
          <w:rFonts w:ascii="Arial" w:hAnsi="Arial" w:cs="Arial"/>
          <w:sz w:val="22"/>
          <w:szCs w:val="22"/>
        </w:rPr>
        <w:t>doplňující informace k</w:t>
      </w:r>
      <w:r w:rsidR="00D03C9E" w:rsidRPr="007B257B">
        <w:rPr>
          <w:rFonts w:ascii="Arial" w:hAnsi="Arial" w:cs="Arial"/>
          <w:sz w:val="22"/>
          <w:szCs w:val="22"/>
        </w:rPr>
        <w:t> </w:t>
      </w:r>
      <w:r w:rsidR="006B1752" w:rsidRPr="007B257B">
        <w:rPr>
          <w:rFonts w:ascii="Arial" w:hAnsi="Arial" w:cs="Arial"/>
          <w:sz w:val="22"/>
          <w:szCs w:val="22"/>
        </w:rPr>
        <w:t>položce</w:t>
      </w:r>
      <w:r w:rsidR="00D03C9E" w:rsidRPr="007B257B">
        <w:rPr>
          <w:rFonts w:ascii="Arial" w:hAnsi="Arial" w:cs="Arial"/>
          <w:sz w:val="22"/>
          <w:szCs w:val="22"/>
        </w:rPr>
        <w:t xml:space="preserve"> „A.II.1. Pozemky“ rozvahy </w:t>
      </w:r>
      <w:r w:rsidR="006B1752" w:rsidRPr="007B257B">
        <w:rPr>
          <w:rFonts w:ascii="Arial" w:hAnsi="Arial" w:cs="Arial"/>
          <w:sz w:val="22"/>
          <w:szCs w:val="22"/>
        </w:rPr>
        <w:t>v tomto členění:</w:t>
      </w:r>
    </w:p>
    <w:p w:rsidR="006B1752" w:rsidRPr="007B257B" w:rsidRDefault="00C4138F" w:rsidP="008D47FA">
      <w:pPr>
        <w:spacing w:before="120" w:after="120"/>
        <w:ind w:left="567" w:hanging="283"/>
        <w:rPr>
          <w:rFonts w:ascii="Arial" w:hAnsi="Arial" w:cs="Arial"/>
          <w:sz w:val="22"/>
          <w:szCs w:val="22"/>
        </w:rPr>
      </w:pPr>
      <w:r w:rsidRPr="007B257B">
        <w:rPr>
          <w:rFonts w:ascii="Arial" w:hAnsi="Arial" w:cs="Arial"/>
          <w:sz w:val="22"/>
          <w:szCs w:val="22"/>
        </w:rPr>
        <w:t xml:space="preserve">1. </w:t>
      </w:r>
      <w:r w:rsidR="006B1752" w:rsidRPr="007B257B">
        <w:rPr>
          <w:rFonts w:ascii="Arial" w:hAnsi="Arial" w:cs="Arial"/>
          <w:sz w:val="22"/>
          <w:szCs w:val="22"/>
        </w:rPr>
        <w:t>„H.1. Stavební pozemky“,</w:t>
      </w:r>
    </w:p>
    <w:p w:rsidR="006B1752" w:rsidRPr="007B257B" w:rsidRDefault="00C4138F" w:rsidP="008D47FA">
      <w:pPr>
        <w:spacing w:before="120" w:after="120"/>
        <w:ind w:left="567" w:hanging="283"/>
        <w:rPr>
          <w:rFonts w:ascii="Arial" w:hAnsi="Arial" w:cs="Arial"/>
          <w:sz w:val="22"/>
          <w:szCs w:val="22"/>
        </w:rPr>
      </w:pPr>
      <w:r w:rsidRPr="007B257B">
        <w:rPr>
          <w:rFonts w:ascii="Arial" w:hAnsi="Arial" w:cs="Arial"/>
          <w:sz w:val="22"/>
          <w:szCs w:val="22"/>
        </w:rPr>
        <w:t xml:space="preserve">2. </w:t>
      </w:r>
      <w:r w:rsidR="006B1752" w:rsidRPr="007B257B">
        <w:rPr>
          <w:rFonts w:ascii="Arial" w:hAnsi="Arial" w:cs="Arial"/>
          <w:sz w:val="22"/>
          <w:szCs w:val="22"/>
        </w:rPr>
        <w:t>„H.2. Lesní pozemky“,</w:t>
      </w:r>
    </w:p>
    <w:p w:rsidR="006B1752" w:rsidRPr="007B257B" w:rsidRDefault="00C4138F" w:rsidP="008D47FA">
      <w:pPr>
        <w:spacing w:before="120" w:after="120"/>
        <w:ind w:left="567" w:hanging="283"/>
        <w:rPr>
          <w:rFonts w:ascii="Arial" w:hAnsi="Arial" w:cs="Arial"/>
          <w:sz w:val="22"/>
          <w:szCs w:val="22"/>
        </w:rPr>
      </w:pPr>
      <w:r w:rsidRPr="007B257B">
        <w:rPr>
          <w:rFonts w:ascii="Arial" w:hAnsi="Arial" w:cs="Arial"/>
          <w:sz w:val="22"/>
          <w:szCs w:val="22"/>
        </w:rPr>
        <w:t xml:space="preserve">3. </w:t>
      </w:r>
      <w:r w:rsidR="006B1752" w:rsidRPr="007B257B">
        <w:rPr>
          <w:rFonts w:ascii="Arial" w:hAnsi="Arial" w:cs="Arial"/>
          <w:sz w:val="22"/>
          <w:szCs w:val="22"/>
        </w:rPr>
        <w:t>„H.3. Zahrady, pastviny, louky, rybníky“,</w:t>
      </w:r>
    </w:p>
    <w:p w:rsidR="006B1752" w:rsidRPr="007B257B" w:rsidRDefault="00C4138F" w:rsidP="008D47FA">
      <w:pPr>
        <w:spacing w:before="120" w:after="120"/>
        <w:ind w:left="567" w:hanging="283"/>
        <w:rPr>
          <w:rFonts w:ascii="Arial" w:hAnsi="Arial" w:cs="Arial"/>
          <w:sz w:val="22"/>
          <w:szCs w:val="22"/>
        </w:rPr>
      </w:pPr>
      <w:r w:rsidRPr="007B257B">
        <w:rPr>
          <w:rFonts w:ascii="Arial" w:hAnsi="Arial" w:cs="Arial"/>
          <w:sz w:val="22"/>
          <w:szCs w:val="22"/>
        </w:rPr>
        <w:t xml:space="preserve">4. </w:t>
      </w:r>
      <w:r w:rsidR="006B1752" w:rsidRPr="007B257B">
        <w:rPr>
          <w:rFonts w:ascii="Arial" w:hAnsi="Arial" w:cs="Arial"/>
          <w:sz w:val="22"/>
          <w:szCs w:val="22"/>
        </w:rPr>
        <w:t>„H.4. Zastavěná plocha“ a</w:t>
      </w:r>
    </w:p>
    <w:p w:rsidR="006B1752" w:rsidRPr="007B257B" w:rsidRDefault="00C4138F" w:rsidP="008D47FA">
      <w:pPr>
        <w:spacing w:before="120" w:after="120"/>
        <w:ind w:left="567" w:hanging="283"/>
        <w:rPr>
          <w:rFonts w:ascii="Arial" w:hAnsi="Arial" w:cs="Arial"/>
          <w:b/>
          <w:sz w:val="22"/>
          <w:szCs w:val="22"/>
        </w:rPr>
      </w:pPr>
      <w:r w:rsidRPr="007B257B">
        <w:rPr>
          <w:rFonts w:ascii="Arial" w:hAnsi="Arial" w:cs="Arial"/>
          <w:sz w:val="22"/>
          <w:szCs w:val="22"/>
        </w:rPr>
        <w:t xml:space="preserve">5. </w:t>
      </w:r>
      <w:r w:rsidR="006B1752" w:rsidRPr="007B257B">
        <w:rPr>
          <w:rFonts w:ascii="Arial" w:hAnsi="Arial" w:cs="Arial"/>
          <w:sz w:val="22"/>
          <w:szCs w:val="22"/>
        </w:rPr>
        <w:t>„H.5. Ostatní pozemky“</w:t>
      </w:r>
      <w:r w:rsidR="006B1752" w:rsidRPr="007B257B">
        <w:rPr>
          <w:rFonts w:ascii="Arial" w:hAnsi="Arial" w:cs="Arial"/>
          <w:strike/>
          <w:sz w:val="22"/>
          <w:szCs w:val="22"/>
        </w:rPr>
        <w:t>.</w:t>
      </w:r>
      <w:r w:rsidR="009476C8" w:rsidRPr="007B257B">
        <w:rPr>
          <w:rFonts w:ascii="Arial" w:hAnsi="Arial" w:cs="Arial"/>
          <w:b/>
          <w:sz w:val="22"/>
          <w:szCs w:val="22"/>
        </w:rPr>
        <w:t xml:space="preserve">, </w:t>
      </w:r>
    </w:p>
    <w:p w:rsidR="009476C8" w:rsidRPr="007B257B" w:rsidRDefault="009476C8" w:rsidP="008D47FA">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i) doplňující informace k položce „A.II.4. Náklady z přecenění reálnou hodnotou“ výkazu zisku a ztráty v tomto členění:</w:t>
      </w:r>
    </w:p>
    <w:p w:rsidR="009476C8" w:rsidRPr="007B257B" w:rsidRDefault="009476C8" w:rsidP="008D47FA">
      <w:pPr>
        <w:spacing w:before="120" w:after="120"/>
        <w:ind w:left="567" w:hanging="283"/>
        <w:rPr>
          <w:rFonts w:ascii="Arial" w:hAnsi="Arial" w:cs="Arial"/>
          <w:sz w:val="22"/>
          <w:szCs w:val="22"/>
        </w:rPr>
      </w:pPr>
      <w:r w:rsidRPr="007B257B">
        <w:rPr>
          <w:rFonts w:ascii="Arial" w:hAnsi="Arial" w:cs="Arial"/>
          <w:sz w:val="22"/>
          <w:szCs w:val="22"/>
        </w:rPr>
        <w:t>1. „I.1. Náklady z přecenění reálnou hodnotou maj</w:t>
      </w:r>
      <w:r w:rsidR="0021315B" w:rsidRPr="007B257B">
        <w:rPr>
          <w:rFonts w:ascii="Arial" w:hAnsi="Arial" w:cs="Arial"/>
          <w:sz w:val="22"/>
          <w:szCs w:val="22"/>
        </w:rPr>
        <w:t>etku určeného k prodeji podle § </w:t>
      </w:r>
      <w:r w:rsidRPr="007B257B">
        <w:rPr>
          <w:rFonts w:ascii="Arial" w:hAnsi="Arial" w:cs="Arial"/>
          <w:sz w:val="22"/>
          <w:szCs w:val="22"/>
        </w:rPr>
        <w:t>64“,</w:t>
      </w:r>
    </w:p>
    <w:p w:rsidR="009476C8" w:rsidRPr="007B257B" w:rsidRDefault="009476C8" w:rsidP="008D47FA">
      <w:pPr>
        <w:spacing w:before="120" w:after="120"/>
        <w:ind w:left="567" w:hanging="283"/>
        <w:rPr>
          <w:rFonts w:ascii="Arial" w:hAnsi="Arial" w:cs="Arial"/>
          <w:sz w:val="22"/>
          <w:szCs w:val="22"/>
        </w:rPr>
      </w:pPr>
      <w:r w:rsidRPr="007B257B">
        <w:rPr>
          <w:rFonts w:ascii="Arial" w:hAnsi="Arial" w:cs="Arial"/>
          <w:sz w:val="22"/>
          <w:szCs w:val="22"/>
        </w:rPr>
        <w:t>2. „I.2. Ostatní náklad</w:t>
      </w:r>
      <w:r w:rsidR="003D0B6D" w:rsidRPr="007B257B">
        <w:rPr>
          <w:rFonts w:ascii="Arial" w:hAnsi="Arial" w:cs="Arial"/>
          <w:sz w:val="22"/>
          <w:szCs w:val="22"/>
        </w:rPr>
        <w:t xml:space="preserve">y z přecenění reálnou hodnotou“, </w:t>
      </w:r>
    </w:p>
    <w:p w:rsidR="009476C8" w:rsidRPr="007B257B" w:rsidRDefault="009476C8" w:rsidP="008D47FA">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lastRenderedPageBreak/>
        <w:t>j) doplňující informace k položce „B.II.4. Výnosy z přecenění reálnou hodnotou“ výkazu zisku a ztráty v tomto členění:</w:t>
      </w:r>
    </w:p>
    <w:p w:rsidR="009476C8" w:rsidRPr="007B257B" w:rsidRDefault="00BA1645" w:rsidP="008D47FA">
      <w:pPr>
        <w:spacing w:before="120" w:after="120"/>
        <w:ind w:left="567" w:hanging="283"/>
        <w:rPr>
          <w:rFonts w:ascii="Arial" w:hAnsi="Arial" w:cs="Arial"/>
          <w:sz w:val="22"/>
          <w:szCs w:val="22"/>
        </w:rPr>
      </w:pPr>
      <w:r w:rsidRPr="007B257B">
        <w:rPr>
          <w:rFonts w:ascii="Arial" w:hAnsi="Arial" w:cs="Arial"/>
          <w:sz w:val="22"/>
          <w:szCs w:val="22"/>
        </w:rPr>
        <w:t>1</w:t>
      </w:r>
      <w:r w:rsidR="009476C8" w:rsidRPr="007B257B">
        <w:rPr>
          <w:rFonts w:ascii="Arial" w:hAnsi="Arial" w:cs="Arial"/>
          <w:sz w:val="22"/>
          <w:szCs w:val="22"/>
        </w:rPr>
        <w:t>. „J.1. Výnosy z přecenění reálnou hodnotou maj</w:t>
      </w:r>
      <w:r w:rsidR="0021315B" w:rsidRPr="007B257B">
        <w:rPr>
          <w:rFonts w:ascii="Arial" w:hAnsi="Arial" w:cs="Arial"/>
          <w:sz w:val="22"/>
          <w:szCs w:val="22"/>
        </w:rPr>
        <w:t>etku určeného k prodeji podle § </w:t>
      </w:r>
      <w:r w:rsidR="009476C8" w:rsidRPr="007B257B">
        <w:rPr>
          <w:rFonts w:ascii="Arial" w:hAnsi="Arial" w:cs="Arial"/>
          <w:sz w:val="22"/>
          <w:szCs w:val="22"/>
        </w:rPr>
        <w:t>64“,</w:t>
      </w:r>
    </w:p>
    <w:p w:rsidR="0080754F" w:rsidRPr="007B257B" w:rsidRDefault="00BA1645" w:rsidP="008D47FA">
      <w:pPr>
        <w:spacing w:before="120" w:after="120"/>
        <w:ind w:left="567" w:hanging="283"/>
        <w:rPr>
          <w:rFonts w:ascii="Arial" w:hAnsi="Arial" w:cs="Arial"/>
          <w:sz w:val="22"/>
          <w:szCs w:val="22"/>
        </w:rPr>
      </w:pPr>
      <w:r w:rsidRPr="007B257B">
        <w:rPr>
          <w:rFonts w:ascii="Arial" w:hAnsi="Arial" w:cs="Arial"/>
          <w:sz w:val="22"/>
          <w:szCs w:val="22"/>
        </w:rPr>
        <w:t>2</w:t>
      </w:r>
      <w:r w:rsidR="009476C8" w:rsidRPr="007B257B">
        <w:rPr>
          <w:rFonts w:ascii="Arial" w:hAnsi="Arial" w:cs="Arial"/>
          <w:sz w:val="22"/>
          <w:szCs w:val="22"/>
        </w:rPr>
        <w:t>. „J.2. Ostatní výnos</w:t>
      </w:r>
      <w:r w:rsidR="003D0B6D" w:rsidRPr="007B257B">
        <w:rPr>
          <w:rFonts w:ascii="Arial" w:hAnsi="Arial" w:cs="Arial"/>
          <w:sz w:val="22"/>
          <w:szCs w:val="22"/>
        </w:rPr>
        <w:t>y z přecenění reálnou hodnotou“</w:t>
      </w:r>
      <w:r w:rsidR="0080754F" w:rsidRPr="007B257B">
        <w:rPr>
          <w:rFonts w:ascii="Arial" w:hAnsi="Arial" w:cs="Arial"/>
          <w:sz w:val="22"/>
          <w:szCs w:val="22"/>
        </w:rPr>
        <w:t>,</w:t>
      </w:r>
    </w:p>
    <w:p w:rsidR="00F15509" w:rsidRPr="007B257B" w:rsidRDefault="00612F8A" w:rsidP="008B742B">
      <w:pPr>
        <w:spacing w:before="120" w:after="120"/>
        <w:rPr>
          <w:rFonts w:ascii="Arial" w:hAnsi="Arial" w:cs="Arial"/>
          <w:strike/>
          <w:sz w:val="22"/>
          <w:szCs w:val="22"/>
        </w:rPr>
      </w:pPr>
      <w:r w:rsidRPr="007B257B">
        <w:rPr>
          <w:rFonts w:ascii="Arial" w:hAnsi="Arial" w:cs="Arial"/>
          <w:sz w:val="22"/>
          <w:szCs w:val="22"/>
        </w:rPr>
        <w:t>k) doplňující informace k položkám „</w:t>
      </w:r>
      <w:r w:rsidRPr="007B257B">
        <w:rPr>
          <w:rFonts w:ascii="Arial" w:hAnsi="Arial" w:cs="Arial"/>
          <w:strike/>
          <w:sz w:val="22"/>
          <w:szCs w:val="22"/>
        </w:rPr>
        <w:t>P.VII.7.</w:t>
      </w:r>
      <w:r w:rsidR="00850952" w:rsidRPr="007B257B">
        <w:rPr>
          <w:rFonts w:ascii="Arial" w:hAnsi="Arial" w:cs="Arial"/>
          <w:sz w:val="22"/>
          <w:szCs w:val="22"/>
        </w:rPr>
        <w:t xml:space="preserve"> </w:t>
      </w:r>
      <w:r w:rsidR="00850952" w:rsidRPr="007B257B">
        <w:rPr>
          <w:rFonts w:ascii="Arial" w:hAnsi="Arial" w:cs="Arial"/>
          <w:b/>
          <w:sz w:val="22"/>
          <w:szCs w:val="22"/>
        </w:rPr>
        <w:t>P.VII.9.</w:t>
      </w:r>
      <w:r w:rsidRPr="007B257B">
        <w:rPr>
          <w:rFonts w:ascii="Arial" w:hAnsi="Arial" w:cs="Arial"/>
          <w:sz w:val="22"/>
          <w:szCs w:val="22"/>
        </w:rPr>
        <w:t xml:space="preserve"> Krátkodobé podmíněné závazky z poskytnutých garancí jednorázových“, „</w:t>
      </w:r>
      <w:r w:rsidRPr="007B257B">
        <w:rPr>
          <w:rFonts w:ascii="Arial" w:hAnsi="Arial" w:cs="Arial"/>
          <w:strike/>
          <w:sz w:val="22"/>
          <w:szCs w:val="22"/>
        </w:rPr>
        <w:t>P.VII.8.</w:t>
      </w:r>
      <w:r w:rsidR="00850952" w:rsidRPr="007B257B">
        <w:rPr>
          <w:rFonts w:ascii="Arial" w:hAnsi="Arial" w:cs="Arial"/>
          <w:sz w:val="22"/>
          <w:szCs w:val="22"/>
        </w:rPr>
        <w:t xml:space="preserve"> </w:t>
      </w:r>
      <w:r w:rsidR="00850952" w:rsidRPr="007B257B">
        <w:rPr>
          <w:rFonts w:ascii="Arial" w:hAnsi="Arial" w:cs="Arial"/>
          <w:b/>
          <w:sz w:val="22"/>
          <w:szCs w:val="22"/>
        </w:rPr>
        <w:t>P.VII.10.</w:t>
      </w:r>
      <w:r w:rsidRPr="007B257B">
        <w:rPr>
          <w:rFonts w:ascii="Arial" w:hAnsi="Arial" w:cs="Arial"/>
          <w:sz w:val="22"/>
          <w:szCs w:val="22"/>
        </w:rPr>
        <w:t xml:space="preserve"> Dlouhodobé podmíněné závazky z poskytnutých garancí jednorázových“, „</w:t>
      </w:r>
      <w:r w:rsidRPr="007B257B">
        <w:rPr>
          <w:rFonts w:ascii="Arial" w:hAnsi="Arial" w:cs="Arial"/>
          <w:strike/>
          <w:sz w:val="22"/>
          <w:szCs w:val="22"/>
        </w:rPr>
        <w:t>P.VII.9.</w:t>
      </w:r>
      <w:r w:rsidR="00850952" w:rsidRPr="007B257B">
        <w:rPr>
          <w:rFonts w:ascii="Arial" w:hAnsi="Arial" w:cs="Arial"/>
          <w:sz w:val="22"/>
          <w:szCs w:val="22"/>
        </w:rPr>
        <w:t xml:space="preserve"> </w:t>
      </w:r>
      <w:r w:rsidR="00850952" w:rsidRPr="007B257B">
        <w:rPr>
          <w:rFonts w:ascii="Arial" w:hAnsi="Arial" w:cs="Arial"/>
          <w:b/>
          <w:sz w:val="22"/>
          <w:szCs w:val="22"/>
        </w:rPr>
        <w:t>P.VII.11.</w:t>
      </w:r>
      <w:r w:rsidRPr="007B257B">
        <w:rPr>
          <w:rFonts w:ascii="Arial" w:hAnsi="Arial" w:cs="Arial"/>
          <w:sz w:val="22"/>
          <w:szCs w:val="22"/>
        </w:rPr>
        <w:t xml:space="preserve"> Krátkodobé podmíněné závazky z poskytnutých garancí ostatních“ a „</w:t>
      </w:r>
      <w:r w:rsidRPr="007B257B">
        <w:rPr>
          <w:rFonts w:ascii="Arial" w:hAnsi="Arial" w:cs="Arial"/>
          <w:strike/>
          <w:sz w:val="22"/>
          <w:szCs w:val="22"/>
        </w:rPr>
        <w:t>P.VII.10.</w:t>
      </w:r>
      <w:r w:rsidR="00850952" w:rsidRPr="007B257B">
        <w:rPr>
          <w:rFonts w:ascii="Arial" w:hAnsi="Arial" w:cs="Arial"/>
          <w:sz w:val="22"/>
          <w:szCs w:val="22"/>
        </w:rPr>
        <w:t xml:space="preserve"> </w:t>
      </w:r>
      <w:r w:rsidR="00850952" w:rsidRPr="007B257B">
        <w:rPr>
          <w:rFonts w:ascii="Arial" w:hAnsi="Arial" w:cs="Arial"/>
          <w:b/>
          <w:sz w:val="22"/>
          <w:szCs w:val="22"/>
        </w:rPr>
        <w:t>P.VII.12.</w:t>
      </w:r>
      <w:r w:rsidRPr="007B257B">
        <w:rPr>
          <w:rFonts w:ascii="Arial" w:hAnsi="Arial" w:cs="Arial"/>
          <w:sz w:val="22"/>
          <w:szCs w:val="22"/>
        </w:rPr>
        <w:t xml:space="preserve"> Dlouhodobé podmíněné závazky z poskytnutých garancí ostatních“ podrozvahy o poskytnutých garancích; garancemi se rozumí záruky, u kterých není možné spolehlivě odhadnout pravděpodobnost plnění za původního dlužníka, včetně písemného prohlášení ručitele poskytnuté věřiteli o tom, že uspokojí jeho pohledávku, jestliže dlužník nesplní svůj splatný závazek vůči věřiteli, přičemž věřitel je na základě prohlášení ručitele oprávněn domáhat se splnění pohledávky na ručiteli v případě, že dlužník nesplnil svůj splatný závazek, směnečného rukojemského prohlášení připojeného na směnku nebo směnečný opis, záruky vzniklé prohlášením v záruční listině o uspokojení věřitele do výše určité peněžní částky podle obsahu záruční listiny, jestliže určitá třetí osoba nesplní určitý závazek nebo budou splněny jiné podmínky stanovené v záruční listině, a záruky poskytnuté Českou republikou na základě zvláštního zákona, a to v tomto členění:</w:t>
      </w:r>
    </w:p>
    <w:p w:rsidR="00F15509" w:rsidRPr="007B257B" w:rsidRDefault="00612F8A" w:rsidP="008B742B">
      <w:pPr>
        <w:spacing w:before="120" w:after="120"/>
        <w:rPr>
          <w:rFonts w:ascii="Arial" w:hAnsi="Arial" w:cs="Arial"/>
          <w:strike/>
          <w:sz w:val="22"/>
          <w:szCs w:val="22"/>
        </w:rPr>
      </w:pPr>
      <w:r w:rsidRPr="007B257B">
        <w:rPr>
          <w:rFonts w:ascii="Arial" w:hAnsi="Arial" w:cs="Arial"/>
          <w:sz w:val="22"/>
          <w:szCs w:val="22"/>
        </w:rPr>
        <w:t>1. Poskytnuté garance jednorázové,</w:t>
      </w:r>
    </w:p>
    <w:p w:rsidR="00612F8A" w:rsidRPr="007B257B" w:rsidRDefault="00612F8A" w:rsidP="008B742B">
      <w:pPr>
        <w:spacing w:before="120" w:after="120"/>
        <w:rPr>
          <w:rFonts w:ascii="Arial" w:hAnsi="Arial" w:cs="Arial"/>
          <w:strike/>
          <w:sz w:val="22"/>
          <w:szCs w:val="22"/>
        </w:rPr>
      </w:pPr>
      <w:r w:rsidRPr="007B257B">
        <w:rPr>
          <w:rFonts w:ascii="Arial" w:hAnsi="Arial" w:cs="Arial"/>
          <w:sz w:val="22"/>
          <w:szCs w:val="22"/>
        </w:rPr>
        <w:t>2. Poskytnuté garance ostatní,</w:t>
      </w:r>
    </w:p>
    <w:p w:rsidR="007353EB" w:rsidRPr="007B257B" w:rsidRDefault="00EB509E" w:rsidP="008D47FA">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 xml:space="preserve">l) doplňující informace o projektech partnerství veřejného a soukromého sektoru, kterými se pro účely této vyhlášky rozumí významné veřejné zakázky podle zákona upravujícího veřejné zakázky, jejichž předmětem je využití zdrojů a schopností subjektů </w:t>
      </w:r>
      <w:r w:rsidR="00722144" w:rsidRPr="007B257B">
        <w:rPr>
          <w:rFonts w:ascii="Arial" w:hAnsi="Arial" w:cs="Arial"/>
          <w:sz w:val="22"/>
          <w:szCs w:val="22"/>
        </w:rPr>
        <w:t xml:space="preserve">soukromého </w:t>
      </w:r>
      <w:r w:rsidRPr="007B257B">
        <w:rPr>
          <w:rFonts w:ascii="Arial" w:hAnsi="Arial" w:cs="Arial"/>
          <w:sz w:val="22"/>
          <w:szCs w:val="22"/>
        </w:rPr>
        <w:t>sektoru při zajištění veřejné infrastruktury nebo veřejných služeb související s údržbou a provozem dlouhodobého nehmotného nebo dlouhodobého hmotného majetku</w:t>
      </w:r>
      <w:r w:rsidR="007A5186" w:rsidRPr="007B257B">
        <w:rPr>
          <w:rFonts w:ascii="Arial" w:hAnsi="Arial" w:cs="Arial"/>
          <w:sz w:val="22"/>
          <w:szCs w:val="22"/>
          <w:vertAlign w:val="superscript"/>
        </w:rPr>
        <w:t>36)</w:t>
      </w:r>
      <w:r w:rsidR="007353EB" w:rsidRPr="007B257B">
        <w:rPr>
          <w:rFonts w:ascii="Arial" w:hAnsi="Arial" w:cs="Arial"/>
          <w:sz w:val="22"/>
          <w:szCs w:val="22"/>
        </w:rPr>
        <w:t>,</w:t>
      </w:r>
    </w:p>
    <w:p w:rsidR="002D416B" w:rsidRPr="007B257B" w:rsidRDefault="00CA7150" w:rsidP="008D47FA">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m) doplňující informace k příjmům a výdajům obsahuje doplňující informace k příjmům a výdajům příspěvkových organizací, jejichž zřizovatelem je organizační složka státu</w:t>
      </w:r>
      <w:r w:rsidR="004011D2" w:rsidRPr="007B257B">
        <w:rPr>
          <w:rFonts w:ascii="Arial" w:hAnsi="Arial" w:cs="Arial"/>
          <w:sz w:val="22"/>
          <w:szCs w:val="22"/>
        </w:rPr>
        <w:t>,</w:t>
      </w:r>
    </w:p>
    <w:p w:rsidR="00FD60AC" w:rsidRPr="007B257B" w:rsidRDefault="004011D2" w:rsidP="008D47FA">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n) doplňující informace k položce výkazu zisku a ztráty "A.I.13. Mzdové náklady"</w:t>
      </w:r>
      <w:r w:rsidR="00697BE5" w:rsidRPr="007B257B">
        <w:rPr>
          <w:rFonts w:ascii="Arial" w:hAnsi="Arial" w:cs="Arial"/>
          <w:sz w:val="22"/>
          <w:szCs w:val="22"/>
        </w:rPr>
        <w:t>; členění položek vychází z obsahového vymezení položek rozpočtové skladby třídy 5 (seskupení položek 50 a 54) podle vyhlášky o rozpočtové skladbě</w:t>
      </w:r>
      <w:r w:rsidR="00FD1A1A" w:rsidRPr="007B257B">
        <w:rPr>
          <w:rFonts w:ascii="Arial" w:hAnsi="Arial" w:cs="Arial"/>
          <w:sz w:val="22"/>
          <w:szCs w:val="22"/>
        </w:rPr>
        <w:t>.</w:t>
      </w:r>
      <w:r w:rsidR="000243CB" w:rsidRPr="007B257B">
        <w:rPr>
          <w:rFonts w:ascii="Arial" w:hAnsi="Arial" w:cs="Arial"/>
          <w:color w:val="000000"/>
          <w:sz w:val="22"/>
          <w:szCs w:val="22"/>
          <w:shd w:val="clear" w:color="auto" w:fill="FFFF00"/>
        </w:rPr>
        <w:t xml:space="preserve"> </w:t>
      </w:r>
    </w:p>
    <w:p w:rsidR="0071184E" w:rsidRPr="007B257B" w:rsidRDefault="0094406A" w:rsidP="008D47FA">
      <w:pPr>
        <w:pStyle w:val="Textodstavce"/>
        <w:tabs>
          <w:tab w:val="num" w:pos="709"/>
          <w:tab w:val="num" w:pos="786"/>
          <w:tab w:val="num" w:pos="993"/>
          <w:tab w:val="num" w:pos="2520"/>
        </w:tabs>
        <w:ind w:left="1" w:firstLine="425"/>
        <w:rPr>
          <w:rFonts w:ascii="Arial" w:hAnsi="Arial" w:cs="Arial"/>
          <w:sz w:val="22"/>
          <w:szCs w:val="22"/>
        </w:rPr>
      </w:pPr>
      <w:r w:rsidRPr="007B257B">
        <w:rPr>
          <w:rFonts w:ascii="Arial" w:hAnsi="Arial" w:cs="Arial"/>
          <w:sz w:val="22"/>
          <w:szCs w:val="22"/>
        </w:rPr>
        <w:t xml:space="preserve">(2) </w:t>
      </w:r>
      <w:r w:rsidR="006B1752" w:rsidRPr="007B257B">
        <w:rPr>
          <w:rFonts w:ascii="Arial" w:hAnsi="Arial" w:cs="Arial"/>
          <w:sz w:val="22"/>
          <w:szCs w:val="22"/>
        </w:rPr>
        <w:t>Informace uváděná v příloze se označuje číslem položky přílohy, pokud se vztahuje ke konkrétní položce části účetní závěrky také číslem této položky.</w:t>
      </w:r>
    </w:p>
    <w:p w:rsidR="0071184E" w:rsidRPr="007B257B" w:rsidRDefault="0071184E" w:rsidP="008D47FA">
      <w:pPr>
        <w:pStyle w:val="Textodstavce"/>
        <w:tabs>
          <w:tab w:val="num" w:pos="709"/>
          <w:tab w:val="num" w:pos="786"/>
          <w:tab w:val="num" w:pos="993"/>
          <w:tab w:val="num" w:pos="2520"/>
        </w:tabs>
        <w:ind w:left="1" w:firstLine="425"/>
        <w:rPr>
          <w:rFonts w:ascii="Arial" w:hAnsi="Arial" w:cs="Arial"/>
          <w:sz w:val="22"/>
          <w:szCs w:val="22"/>
        </w:rPr>
      </w:pPr>
      <w:r w:rsidRPr="007B257B">
        <w:rPr>
          <w:rFonts w:ascii="Arial" w:hAnsi="Arial" w:cs="Arial"/>
          <w:sz w:val="22"/>
          <w:szCs w:val="22"/>
        </w:rPr>
        <w:t xml:space="preserve">(3) Účetní jednotky uvádějí v příloze </w:t>
      </w:r>
      <w:r w:rsidR="00910A93" w:rsidRPr="007B257B">
        <w:rPr>
          <w:rFonts w:ascii="Arial" w:hAnsi="Arial" w:cs="Arial"/>
          <w:sz w:val="22"/>
          <w:szCs w:val="22"/>
        </w:rPr>
        <w:t xml:space="preserve">č. 5 </w:t>
      </w:r>
      <w:r w:rsidR="0052030A" w:rsidRPr="007B257B">
        <w:rPr>
          <w:rFonts w:ascii="Arial" w:hAnsi="Arial" w:cs="Arial"/>
          <w:sz w:val="22"/>
          <w:szCs w:val="22"/>
        </w:rPr>
        <w:t xml:space="preserve">k této </w:t>
      </w:r>
      <w:r w:rsidR="00910A93" w:rsidRPr="007B257B">
        <w:rPr>
          <w:rFonts w:ascii="Arial" w:hAnsi="Arial" w:cs="Arial"/>
          <w:sz w:val="22"/>
          <w:szCs w:val="22"/>
        </w:rPr>
        <w:t>vyhláš</w:t>
      </w:r>
      <w:r w:rsidR="0052030A" w:rsidRPr="007B257B">
        <w:rPr>
          <w:rFonts w:ascii="Arial" w:hAnsi="Arial" w:cs="Arial"/>
          <w:sz w:val="22"/>
          <w:szCs w:val="22"/>
        </w:rPr>
        <w:t>ce</w:t>
      </w:r>
      <w:r w:rsidR="00910A93" w:rsidRPr="007B257B">
        <w:rPr>
          <w:rFonts w:ascii="Arial" w:hAnsi="Arial" w:cs="Arial"/>
          <w:sz w:val="22"/>
          <w:szCs w:val="22"/>
        </w:rPr>
        <w:t xml:space="preserve"> </w:t>
      </w:r>
      <w:r w:rsidRPr="007B257B">
        <w:rPr>
          <w:rFonts w:ascii="Arial" w:hAnsi="Arial" w:cs="Arial"/>
          <w:sz w:val="22"/>
          <w:szCs w:val="22"/>
        </w:rPr>
        <w:t xml:space="preserve">ve sloupcích týkajících se minulého </w:t>
      </w:r>
      <w:r w:rsidR="00194B6D" w:rsidRPr="007B257B">
        <w:rPr>
          <w:rFonts w:ascii="Arial" w:hAnsi="Arial" w:cs="Arial"/>
          <w:sz w:val="22"/>
          <w:szCs w:val="22"/>
        </w:rPr>
        <w:t xml:space="preserve">účetního </w:t>
      </w:r>
      <w:r w:rsidRPr="007B257B">
        <w:rPr>
          <w:rFonts w:ascii="Arial" w:hAnsi="Arial" w:cs="Arial"/>
          <w:sz w:val="22"/>
          <w:szCs w:val="22"/>
        </w:rPr>
        <w:t xml:space="preserve">období informace o stavu příslušné položky </w:t>
      </w:r>
      <w:r w:rsidR="00194B6D" w:rsidRPr="007B257B">
        <w:rPr>
          <w:rFonts w:ascii="Arial" w:hAnsi="Arial" w:cs="Arial"/>
          <w:sz w:val="22"/>
          <w:szCs w:val="22"/>
        </w:rPr>
        <w:t xml:space="preserve">vykázané </w:t>
      </w:r>
      <w:r w:rsidRPr="007B257B">
        <w:rPr>
          <w:rFonts w:ascii="Arial" w:hAnsi="Arial" w:cs="Arial"/>
          <w:sz w:val="22"/>
          <w:szCs w:val="22"/>
        </w:rPr>
        <w:t>k</w:t>
      </w:r>
      <w:r w:rsidR="00502BC1" w:rsidRPr="007B257B">
        <w:rPr>
          <w:rFonts w:ascii="Arial" w:hAnsi="Arial" w:cs="Arial"/>
          <w:sz w:val="22"/>
          <w:szCs w:val="22"/>
        </w:rPr>
        <w:t xml:space="preserve"> rozvahovému dni </w:t>
      </w:r>
      <w:r w:rsidR="004E3A2A" w:rsidRPr="007B257B">
        <w:rPr>
          <w:rFonts w:ascii="Arial" w:hAnsi="Arial" w:cs="Arial"/>
          <w:sz w:val="22"/>
          <w:szCs w:val="22"/>
        </w:rPr>
        <w:t>minulého</w:t>
      </w:r>
      <w:r w:rsidR="00502BC1" w:rsidRPr="007B257B">
        <w:rPr>
          <w:rFonts w:ascii="Arial" w:hAnsi="Arial" w:cs="Arial"/>
          <w:sz w:val="22"/>
          <w:szCs w:val="22"/>
        </w:rPr>
        <w:t xml:space="preserve"> </w:t>
      </w:r>
      <w:r w:rsidR="00194B6D" w:rsidRPr="007B257B">
        <w:rPr>
          <w:rFonts w:ascii="Arial" w:hAnsi="Arial" w:cs="Arial"/>
          <w:sz w:val="22"/>
          <w:szCs w:val="22"/>
        </w:rPr>
        <w:t xml:space="preserve">účetního </w:t>
      </w:r>
      <w:r w:rsidR="00502BC1" w:rsidRPr="007B257B">
        <w:rPr>
          <w:rFonts w:ascii="Arial" w:hAnsi="Arial" w:cs="Arial"/>
          <w:sz w:val="22"/>
          <w:szCs w:val="22"/>
        </w:rPr>
        <w:t>období.</w:t>
      </w:r>
    </w:p>
    <w:p w:rsidR="00C17AE2" w:rsidRPr="007B257B" w:rsidRDefault="0094406A" w:rsidP="008D47FA">
      <w:pPr>
        <w:pStyle w:val="Textodstavce"/>
        <w:tabs>
          <w:tab w:val="num" w:pos="709"/>
          <w:tab w:val="num" w:pos="786"/>
          <w:tab w:val="num" w:pos="993"/>
          <w:tab w:val="num" w:pos="2520"/>
        </w:tabs>
        <w:ind w:left="1" w:firstLine="425"/>
        <w:rPr>
          <w:rFonts w:ascii="Arial" w:hAnsi="Arial" w:cs="Arial"/>
          <w:sz w:val="22"/>
          <w:szCs w:val="22"/>
        </w:rPr>
      </w:pPr>
      <w:r w:rsidRPr="007B257B">
        <w:rPr>
          <w:rFonts w:ascii="Arial" w:hAnsi="Arial" w:cs="Arial"/>
          <w:sz w:val="22"/>
          <w:szCs w:val="22"/>
        </w:rPr>
        <w:t>(</w:t>
      </w:r>
      <w:r w:rsidR="00502BC1" w:rsidRPr="007B257B">
        <w:rPr>
          <w:rFonts w:ascii="Arial" w:hAnsi="Arial" w:cs="Arial"/>
          <w:sz w:val="22"/>
          <w:szCs w:val="22"/>
        </w:rPr>
        <w:t>4</w:t>
      </w:r>
      <w:r w:rsidRPr="007B257B">
        <w:rPr>
          <w:rFonts w:ascii="Arial" w:hAnsi="Arial" w:cs="Arial"/>
          <w:sz w:val="22"/>
          <w:szCs w:val="22"/>
        </w:rPr>
        <w:t xml:space="preserve">) </w:t>
      </w:r>
      <w:r w:rsidR="006B1752" w:rsidRPr="007B257B">
        <w:rPr>
          <w:rFonts w:ascii="Arial" w:hAnsi="Arial" w:cs="Arial"/>
          <w:sz w:val="22"/>
          <w:szCs w:val="22"/>
        </w:rPr>
        <w:t>V příloze se neuvádějí informace o skutečnostech, které jsou podle jiného právního předpisu</w:t>
      </w:r>
      <w:r w:rsidR="00C21084" w:rsidRPr="007B257B">
        <w:rPr>
          <w:rStyle w:val="Znakapoznpodarou"/>
          <w:rFonts w:ascii="Arial" w:hAnsi="Arial" w:cs="Arial"/>
          <w:sz w:val="22"/>
          <w:szCs w:val="22"/>
        </w:rPr>
        <w:footnoteReference w:customMarkFollows="1" w:id="12"/>
        <w:t>10)</w:t>
      </w:r>
      <w:r w:rsidR="006B1752" w:rsidRPr="007B257B">
        <w:rPr>
          <w:rFonts w:ascii="Arial" w:hAnsi="Arial" w:cs="Arial"/>
          <w:sz w:val="22"/>
          <w:szCs w:val="22"/>
        </w:rPr>
        <w:t xml:space="preserve"> utajovanými skutečnostmi nebo informacemi. </w:t>
      </w:r>
    </w:p>
    <w:p w:rsidR="009B78CA" w:rsidRPr="007B257B" w:rsidRDefault="009B78CA" w:rsidP="009B78CA">
      <w:pPr>
        <w:pStyle w:val="ST"/>
        <w:spacing w:before="0" w:after="0" w:line="276" w:lineRule="auto"/>
        <w:rPr>
          <w:rFonts w:ascii="Arial" w:hAnsi="Arial" w:cs="Arial"/>
          <w:sz w:val="22"/>
          <w:szCs w:val="22"/>
        </w:rPr>
      </w:pPr>
      <w:r w:rsidRPr="007B257B">
        <w:rPr>
          <w:rFonts w:ascii="Arial" w:hAnsi="Arial" w:cs="Arial"/>
          <w:sz w:val="22"/>
          <w:szCs w:val="22"/>
        </w:rPr>
        <w:lastRenderedPageBreak/>
        <w:t>.</w:t>
      </w:r>
    </w:p>
    <w:p w:rsidR="009B78CA" w:rsidRPr="007B257B" w:rsidRDefault="009B78CA" w:rsidP="009B78CA">
      <w:pPr>
        <w:pStyle w:val="NADPISSTI"/>
        <w:spacing w:line="276" w:lineRule="auto"/>
        <w:rPr>
          <w:rFonts w:ascii="Arial" w:hAnsi="Arial" w:cs="Arial"/>
          <w:b w:val="0"/>
          <w:sz w:val="22"/>
          <w:szCs w:val="22"/>
        </w:rPr>
      </w:pPr>
      <w:r w:rsidRPr="007B257B">
        <w:rPr>
          <w:rFonts w:ascii="Arial" w:hAnsi="Arial" w:cs="Arial"/>
          <w:b w:val="0"/>
          <w:sz w:val="22"/>
          <w:szCs w:val="22"/>
        </w:rPr>
        <w:t>.</w:t>
      </w:r>
    </w:p>
    <w:p w:rsidR="009B78CA" w:rsidRPr="007B257B" w:rsidRDefault="009B78CA" w:rsidP="009B78CA">
      <w:pPr>
        <w:pStyle w:val="Hlava"/>
        <w:spacing w:before="0" w:line="276" w:lineRule="auto"/>
        <w:rPr>
          <w:rFonts w:ascii="Arial" w:hAnsi="Arial" w:cs="Arial"/>
          <w:sz w:val="22"/>
          <w:szCs w:val="22"/>
        </w:rPr>
      </w:pPr>
      <w:r w:rsidRPr="007B257B">
        <w:rPr>
          <w:rFonts w:ascii="Arial" w:hAnsi="Arial" w:cs="Arial"/>
          <w:sz w:val="22"/>
          <w:szCs w:val="22"/>
        </w:rPr>
        <w:t>.</w:t>
      </w:r>
    </w:p>
    <w:p w:rsidR="00611DB1" w:rsidRPr="007B257B" w:rsidRDefault="00611DB1" w:rsidP="008D47FA">
      <w:pPr>
        <w:widowControl w:val="0"/>
        <w:autoSpaceDE w:val="0"/>
        <w:autoSpaceDN w:val="0"/>
        <w:adjustRightInd w:val="0"/>
        <w:spacing w:before="120" w:after="120"/>
        <w:jc w:val="center"/>
        <w:rPr>
          <w:rFonts w:ascii="Arial" w:hAnsi="Arial" w:cs="Arial"/>
          <w:sz w:val="22"/>
          <w:szCs w:val="22"/>
        </w:rPr>
      </w:pPr>
      <w:r w:rsidRPr="007B257B">
        <w:rPr>
          <w:rFonts w:ascii="Arial" w:hAnsi="Arial" w:cs="Arial"/>
          <w:sz w:val="22"/>
          <w:szCs w:val="22"/>
        </w:rPr>
        <w:t>HLAVA VII</w:t>
      </w:r>
    </w:p>
    <w:p w:rsidR="00611DB1" w:rsidRPr="007B257B" w:rsidRDefault="00611DB1" w:rsidP="008D47FA">
      <w:pPr>
        <w:widowControl w:val="0"/>
        <w:autoSpaceDE w:val="0"/>
        <w:autoSpaceDN w:val="0"/>
        <w:adjustRightInd w:val="0"/>
        <w:spacing w:before="120" w:after="120"/>
        <w:jc w:val="center"/>
        <w:rPr>
          <w:rFonts w:ascii="Arial" w:hAnsi="Arial" w:cs="Arial"/>
          <w:b/>
          <w:sz w:val="22"/>
          <w:szCs w:val="22"/>
        </w:rPr>
      </w:pPr>
      <w:r w:rsidRPr="007B257B">
        <w:rPr>
          <w:rFonts w:ascii="Arial" w:hAnsi="Arial" w:cs="Arial"/>
          <w:b/>
          <w:sz w:val="22"/>
          <w:szCs w:val="22"/>
        </w:rPr>
        <w:t>USPOŘÁDÁNÍ, OZNAČOVÁNÍ A OBSAHOVÉ VYMEZENÍ ČÁSTI PŘÍLOHY</w:t>
      </w:r>
    </w:p>
    <w:p w:rsidR="00611DB1" w:rsidRPr="007B257B" w:rsidRDefault="00611DB1" w:rsidP="008D47FA">
      <w:pPr>
        <w:widowControl w:val="0"/>
        <w:autoSpaceDE w:val="0"/>
        <w:autoSpaceDN w:val="0"/>
        <w:adjustRightInd w:val="0"/>
        <w:spacing w:before="120" w:after="120"/>
        <w:jc w:val="center"/>
        <w:rPr>
          <w:rFonts w:ascii="Arial" w:hAnsi="Arial" w:cs="Arial"/>
          <w:sz w:val="22"/>
          <w:szCs w:val="22"/>
        </w:rPr>
      </w:pPr>
      <w:r w:rsidRPr="007B257B">
        <w:rPr>
          <w:rFonts w:ascii="Arial" w:hAnsi="Arial" w:cs="Arial"/>
          <w:sz w:val="22"/>
          <w:szCs w:val="22"/>
        </w:rPr>
        <w:t>§ 48</w:t>
      </w:r>
    </w:p>
    <w:p w:rsidR="00611DB1" w:rsidRPr="007B257B" w:rsidRDefault="00611DB1" w:rsidP="008D47FA">
      <w:pPr>
        <w:pStyle w:val="Textodstavce"/>
        <w:tabs>
          <w:tab w:val="num" w:pos="709"/>
          <w:tab w:val="num" w:pos="786"/>
          <w:tab w:val="num" w:pos="993"/>
          <w:tab w:val="num" w:pos="2520"/>
        </w:tabs>
        <w:ind w:left="1" w:firstLine="425"/>
        <w:rPr>
          <w:rFonts w:ascii="Arial" w:hAnsi="Arial" w:cs="Arial"/>
          <w:sz w:val="22"/>
          <w:szCs w:val="22"/>
        </w:rPr>
      </w:pPr>
      <w:r w:rsidRPr="007B257B">
        <w:rPr>
          <w:rFonts w:ascii="Arial" w:hAnsi="Arial" w:cs="Arial"/>
          <w:sz w:val="22"/>
          <w:szCs w:val="22"/>
        </w:rPr>
        <w:t xml:space="preserve">(1) V případě skutečností, které jsou předmětem účetnictví, avšak nejsou splněny všechny podmínky pro provedení účetního zápisu v hlavní knize, účetní jednotka uvádí tyto skutečnosti na podrozvahových účtech v souladu s obsahovým vymezením podle § 49 až 54, pokud náklady na získání informace nepřevýší přínosy plynoucí z této informace nebo se informace nepovažuje za významnou podle § 19 odst. </w:t>
      </w:r>
      <w:r w:rsidRPr="007B257B">
        <w:rPr>
          <w:rFonts w:ascii="Arial" w:hAnsi="Arial" w:cs="Arial"/>
          <w:strike/>
          <w:sz w:val="22"/>
          <w:szCs w:val="22"/>
        </w:rPr>
        <w:t>6</w:t>
      </w:r>
      <w:r w:rsidR="006F179A" w:rsidRPr="007B257B">
        <w:rPr>
          <w:rFonts w:ascii="Arial" w:hAnsi="Arial" w:cs="Arial"/>
          <w:sz w:val="22"/>
          <w:szCs w:val="22"/>
        </w:rPr>
        <w:t xml:space="preserve"> </w:t>
      </w:r>
      <w:r w:rsidR="006F179A" w:rsidRPr="007B257B">
        <w:rPr>
          <w:rFonts w:ascii="Arial" w:hAnsi="Arial" w:cs="Arial"/>
          <w:b/>
          <w:sz w:val="22"/>
          <w:szCs w:val="22"/>
        </w:rPr>
        <w:t>7</w:t>
      </w:r>
      <w:r w:rsidRPr="007B257B">
        <w:rPr>
          <w:rFonts w:ascii="Arial" w:hAnsi="Arial" w:cs="Arial"/>
          <w:sz w:val="22"/>
          <w:szCs w:val="22"/>
        </w:rPr>
        <w:t xml:space="preserve"> zákona.</w:t>
      </w:r>
    </w:p>
    <w:p w:rsidR="00611DB1" w:rsidRPr="007B257B" w:rsidRDefault="00611DB1" w:rsidP="008D47FA">
      <w:pPr>
        <w:pStyle w:val="Textodstavce"/>
        <w:tabs>
          <w:tab w:val="num" w:pos="709"/>
          <w:tab w:val="num" w:pos="786"/>
          <w:tab w:val="num" w:pos="993"/>
          <w:tab w:val="num" w:pos="2520"/>
        </w:tabs>
        <w:ind w:left="1" w:firstLine="425"/>
        <w:rPr>
          <w:rFonts w:ascii="Arial" w:hAnsi="Arial" w:cs="Arial"/>
          <w:sz w:val="22"/>
          <w:szCs w:val="22"/>
        </w:rPr>
      </w:pPr>
      <w:r w:rsidRPr="007B257B">
        <w:rPr>
          <w:rFonts w:ascii="Arial" w:hAnsi="Arial" w:cs="Arial"/>
          <w:sz w:val="22"/>
          <w:szCs w:val="22"/>
        </w:rPr>
        <w:t xml:space="preserve">(2) Při posuzování skutečností podle § 25 odst. 2 a 3 zákona účetní jednotka nejdříve posuzuje, zda jsou splněny podmínky pro účtování v knize podrozvahových účtů. V případě, že ano, účtuje o skutečnostech podle § 25 odst. 2 zákona v knize podrozvahových účtů až do okamžiku, kdy nejsou již splněny podmínky pro účtování v knize podrozvahových účtů. </w:t>
      </w:r>
    </w:p>
    <w:p w:rsidR="00611DB1" w:rsidRPr="007B257B" w:rsidRDefault="00611DB1" w:rsidP="008D47FA">
      <w:pPr>
        <w:pStyle w:val="Textodstavce"/>
        <w:tabs>
          <w:tab w:val="num" w:pos="709"/>
          <w:tab w:val="num" w:pos="786"/>
          <w:tab w:val="num" w:pos="993"/>
          <w:tab w:val="num" w:pos="2520"/>
        </w:tabs>
        <w:ind w:left="1" w:firstLine="425"/>
        <w:rPr>
          <w:rFonts w:ascii="Arial" w:hAnsi="Arial" w:cs="Arial"/>
          <w:sz w:val="22"/>
          <w:szCs w:val="22"/>
        </w:rPr>
      </w:pPr>
      <w:r w:rsidRPr="007B257B">
        <w:rPr>
          <w:rFonts w:ascii="Arial" w:hAnsi="Arial" w:cs="Arial"/>
          <w:sz w:val="22"/>
          <w:szCs w:val="22"/>
        </w:rPr>
        <w:t>(3) Součet obratů na straně MÁ DÁTI a součet obratů na straně DAL podrozvahových účtů se musí rovnat.</w:t>
      </w:r>
    </w:p>
    <w:p w:rsidR="00611DB1" w:rsidRPr="007B257B" w:rsidRDefault="00611DB1" w:rsidP="008B742B">
      <w:pPr>
        <w:pStyle w:val="Textodstavce"/>
        <w:tabs>
          <w:tab w:val="num" w:pos="709"/>
          <w:tab w:val="num" w:pos="786"/>
          <w:tab w:val="num" w:pos="993"/>
          <w:tab w:val="num" w:pos="2520"/>
        </w:tabs>
        <w:ind w:left="1" w:firstLine="425"/>
        <w:rPr>
          <w:rFonts w:ascii="Arial" w:hAnsi="Arial" w:cs="Arial"/>
          <w:sz w:val="22"/>
          <w:szCs w:val="22"/>
        </w:rPr>
      </w:pPr>
      <w:r w:rsidRPr="007B257B">
        <w:rPr>
          <w:rFonts w:ascii="Arial" w:hAnsi="Arial" w:cs="Arial"/>
          <w:sz w:val="22"/>
          <w:szCs w:val="22"/>
        </w:rPr>
        <w:t xml:space="preserve">(4) Hodnoty položek přílohy části „A.4. Informace podle § 7 odst. 5 zákona o stavu účtů v knize podrozvahových účtů“ se vykazují s kladným znaménkem podle zůstatků zjištěných na jednotlivých podrozvahových účtech, s výjimkou položky </w:t>
      </w:r>
      <w:r w:rsidR="00895568" w:rsidRPr="007B257B">
        <w:rPr>
          <w:rFonts w:ascii="Arial" w:hAnsi="Arial" w:cs="Arial"/>
          <w:sz w:val="22"/>
          <w:szCs w:val="22"/>
        </w:rPr>
        <w:t>„</w:t>
      </w:r>
      <w:r w:rsidR="00687177" w:rsidRPr="007B257B">
        <w:rPr>
          <w:rFonts w:ascii="Arial" w:hAnsi="Arial" w:cs="Arial"/>
          <w:sz w:val="22"/>
          <w:szCs w:val="22"/>
        </w:rPr>
        <w:t xml:space="preserve">P.VIII.5. </w:t>
      </w:r>
      <w:r w:rsidR="00895568" w:rsidRPr="007B257B">
        <w:rPr>
          <w:rFonts w:ascii="Arial" w:hAnsi="Arial" w:cs="Arial"/>
          <w:sz w:val="22"/>
          <w:szCs w:val="22"/>
        </w:rPr>
        <w:t xml:space="preserve"> Vyrovnávací účet k podrozvahovým účtům“</w:t>
      </w:r>
      <w:r w:rsidRPr="007B257B">
        <w:rPr>
          <w:rFonts w:ascii="Arial" w:hAnsi="Arial" w:cs="Arial"/>
          <w:sz w:val="22"/>
          <w:szCs w:val="22"/>
        </w:rPr>
        <w:t>.</w:t>
      </w:r>
    </w:p>
    <w:p w:rsidR="008E7236" w:rsidRPr="007B257B" w:rsidRDefault="008E7236" w:rsidP="008B742B">
      <w:pPr>
        <w:pStyle w:val="Textodstavce"/>
        <w:tabs>
          <w:tab w:val="num" w:pos="709"/>
          <w:tab w:val="num" w:pos="786"/>
          <w:tab w:val="num" w:pos="993"/>
          <w:tab w:val="num" w:pos="2520"/>
        </w:tabs>
        <w:ind w:left="1" w:firstLine="425"/>
        <w:rPr>
          <w:rFonts w:ascii="Arial" w:hAnsi="Arial" w:cs="Arial"/>
          <w:sz w:val="22"/>
          <w:szCs w:val="22"/>
        </w:rPr>
      </w:pPr>
      <w:r w:rsidRPr="007B257B">
        <w:rPr>
          <w:rFonts w:ascii="Arial" w:hAnsi="Arial" w:cs="Arial"/>
          <w:sz w:val="22"/>
          <w:szCs w:val="22"/>
        </w:rPr>
        <w:t>(5) Hodnota položky „P.VIII.5. Vyrovnávací účet k podrozvahovým účtům“ se stanoví jako součet položek „P.I.1. Jiný drobný dlouhodobý nehmotný majetek“, „P.I.2. Jiný drobný dlouhodobý hmotný majetek“, „P.I.3. Vyřazené pohledávky“, „P.I.5. Ostatní majetek“, „P.II.1. Krátkodobé podmíněné pohledávky z předfinancování transferů“, „P.II.3. Krátkodobé podmíněné pohledávky ze zahraničních transferů“, „P.II.5. Ostatní krátkodobé podmíněné pohledávky z transferů“, „P.III. Podmíněné pohledávky z důvodu užívání majetku jinou osobou“, „P.IV. Další podmíněné pohledávky“, „P.V.1. Dlouhodobé podmíněné pohledávky z předfinancování transferů“, „P.V.3. Dlouhodobé podmíněné pohledávky ze zahraničních transferů“, „P.V.5. Ostatní dlouhodobé podmíněné pohledávky z transferů“, „P.VIII.1. Ostat</w:t>
      </w:r>
      <w:r w:rsidR="00372C59" w:rsidRPr="007B257B">
        <w:rPr>
          <w:rFonts w:ascii="Arial" w:hAnsi="Arial" w:cs="Arial"/>
          <w:sz w:val="22"/>
          <w:szCs w:val="22"/>
        </w:rPr>
        <w:t>ní krátkodobá podmíněná aktiva“</w:t>
      </w:r>
      <w:r w:rsidRPr="007B257B">
        <w:rPr>
          <w:rFonts w:ascii="Arial" w:hAnsi="Arial" w:cs="Arial"/>
          <w:sz w:val="22"/>
          <w:szCs w:val="22"/>
        </w:rPr>
        <w:t xml:space="preserve"> a „P.VIII.2. Ostatní dlouhodobá podmíněná aktiva“ snížený o součet položek „P.I.4. Vyřazené závazky“, „P.II.2. Krátkodobé podmíněné závazky z předfinancování transferů“, „P.II.4. Krátkodobé podmíněné závazky ze zahraničních transferů“, „P.II.6. Ostatní krátkodobé podmíněné závazky z transferů“, „P.V.2. Dlouhodobé podmíněné závazky z předfinancování transferů“, „P.V.4. Dlouhodobé podmíněné závazky ze zahraničních transferů“, „P.V.6. Ostatní dlouhodobé podmíněné závazky z transferů“, „P.VI. Podmíněné závazky z důvodu užívání cizího majetku“, „P.VII. Další podmíněné závazky“, „P.VIII.3. Ostatní krátkodobá podmíněná pasiva“ a „P.VIII.4. Ostatní dlouhodobá podmíněná pasiva“. </w:t>
      </w:r>
    </w:p>
    <w:p w:rsidR="00C17AE2" w:rsidRPr="007B257B" w:rsidRDefault="00611DB1" w:rsidP="008D47FA">
      <w:pPr>
        <w:pStyle w:val="Textodstavce"/>
        <w:tabs>
          <w:tab w:val="num" w:pos="709"/>
          <w:tab w:val="num" w:pos="786"/>
          <w:tab w:val="num" w:pos="993"/>
          <w:tab w:val="num" w:pos="2520"/>
        </w:tabs>
        <w:ind w:left="1" w:firstLine="425"/>
        <w:rPr>
          <w:rFonts w:ascii="Arial" w:hAnsi="Arial" w:cs="Arial"/>
          <w:sz w:val="22"/>
          <w:szCs w:val="22"/>
        </w:rPr>
      </w:pPr>
      <w:r w:rsidRPr="007B257B">
        <w:rPr>
          <w:rFonts w:ascii="Arial" w:hAnsi="Arial" w:cs="Arial"/>
          <w:sz w:val="22"/>
          <w:szCs w:val="22"/>
        </w:rPr>
        <w:t>(6) Není-li dále stanoveno jinak, za krátkodobé se pro účely této vyhlášky považují takové podmíněné pohledávky a podmíněné závazky, u nichž účetní jednotka předpokládá, že splnění všech podmínek pro provedení účetního zápisu v hlavní knize nastane v období do jednoho roku včetně, ostatní podmíněné pohledávky a podmíněné závazky se považují za dlouhodobé.</w:t>
      </w:r>
    </w:p>
    <w:p w:rsidR="009B78CA" w:rsidRPr="007B257B" w:rsidRDefault="009B78CA" w:rsidP="009B78CA">
      <w:pPr>
        <w:pStyle w:val="ST"/>
        <w:spacing w:before="0" w:after="0" w:line="276" w:lineRule="auto"/>
        <w:rPr>
          <w:rFonts w:ascii="Arial" w:hAnsi="Arial" w:cs="Arial"/>
          <w:sz w:val="22"/>
          <w:szCs w:val="22"/>
        </w:rPr>
      </w:pPr>
      <w:r w:rsidRPr="007B257B">
        <w:rPr>
          <w:rFonts w:ascii="Arial" w:hAnsi="Arial" w:cs="Arial"/>
          <w:sz w:val="22"/>
          <w:szCs w:val="22"/>
        </w:rPr>
        <w:lastRenderedPageBreak/>
        <w:t>.</w:t>
      </w:r>
    </w:p>
    <w:p w:rsidR="009B78CA" w:rsidRPr="007B257B" w:rsidRDefault="009B78CA" w:rsidP="009B78CA">
      <w:pPr>
        <w:pStyle w:val="NADPISSTI"/>
        <w:spacing w:line="276" w:lineRule="auto"/>
        <w:rPr>
          <w:rFonts w:ascii="Arial" w:hAnsi="Arial" w:cs="Arial"/>
          <w:b w:val="0"/>
          <w:sz w:val="22"/>
          <w:szCs w:val="22"/>
        </w:rPr>
      </w:pPr>
      <w:r w:rsidRPr="007B257B">
        <w:rPr>
          <w:rFonts w:ascii="Arial" w:hAnsi="Arial" w:cs="Arial"/>
          <w:b w:val="0"/>
          <w:sz w:val="22"/>
          <w:szCs w:val="22"/>
        </w:rPr>
        <w:t>.</w:t>
      </w:r>
    </w:p>
    <w:p w:rsidR="009B78CA" w:rsidRPr="007B257B" w:rsidRDefault="009B78CA" w:rsidP="009B78CA">
      <w:pPr>
        <w:pStyle w:val="Hlava"/>
        <w:spacing w:before="0" w:line="276" w:lineRule="auto"/>
        <w:rPr>
          <w:rFonts w:ascii="Arial" w:hAnsi="Arial" w:cs="Arial"/>
          <w:sz w:val="22"/>
          <w:szCs w:val="22"/>
        </w:rPr>
      </w:pPr>
      <w:r w:rsidRPr="007B257B">
        <w:rPr>
          <w:rFonts w:ascii="Arial" w:hAnsi="Arial" w:cs="Arial"/>
          <w:sz w:val="22"/>
          <w:szCs w:val="22"/>
        </w:rPr>
        <w:t>.</w:t>
      </w:r>
    </w:p>
    <w:p w:rsidR="00750F71" w:rsidRPr="007B257B" w:rsidRDefault="00BC6A0C" w:rsidP="008D47FA">
      <w:pPr>
        <w:widowControl w:val="0"/>
        <w:autoSpaceDE w:val="0"/>
        <w:autoSpaceDN w:val="0"/>
        <w:adjustRightInd w:val="0"/>
        <w:spacing w:before="120" w:after="120"/>
        <w:jc w:val="center"/>
        <w:rPr>
          <w:rFonts w:ascii="Arial" w:hAnsi="Arial" w:cs="Arial"/>
          <w:sz w:val="22"/>
          <w:szCs w:val="22"/>
        </w:rPr>
      </w:pPr>
      <w:r w:rsidRPr="007B257B">
        <w:rPr>
          <w:rFonts w:ascii="Arial" w:hAnsi="Arial" w:cs="Arial"/>
          <w:sz w:val="22"/>
          <w:szCs w:val="22"/>
        </w:rPr>
        <w:t>§ 54</w:t>
      </w:r>
    </w:p>
    <w:p w:rsidR="000B0C45" w:rsidRPr="007B257B" w:rsidRDefault="000B0C45" w:rsidP="004C00D6">
      <w:pPr>
        <w:pStyle w:val="Textodstavce"/>
        <w:tabs>
          <w:tab w:val="num" w:pos="786"/>
          <w:tab w:val="num" w:pos="993"/>
          <w:tab w:val="num" w:pos="2520"/>
        </w:tabs>
        <w:ind w:left="1"/>
        <w:jc w:val="center"/>
        <w:rPr>
          <w:rFonts w:ascii="Arial" w:hAnsi="Arial" w:cs="Arial"/>
          <w:b/>
          <w:sz w:val="22"/>
          <w:szCs w:val="22"/>
        </w:rPr>
      </w:pPr>
      <w:r w:rsidRPr="007B257B">
        <w:rPr>
          <w:rFonts w:ascii="Arial" w:hAnsi="Arial" w:cs="Arial"/>
          <w:b/>
          <w:sz w:val="22"/>
          <w:szCs w:val="22"/>
        </w:rPr>
        <w:t>Další podmíněné závazky, ostatní podmíněná aktiva a ostatní podmíněná pasiva</w:t>
      </w:r>
    </w:p>
    <w:p w:rsidR="00F15509" w:rsidRPr="007B257B" w:rsidRDefault="00A250F8" w:rsidP="00E77664">
      <w:pPr>
        <w:pStyle w:val="Textodstavce"/>
        <w:tabs>
          <w:tab w:val="num" w:pos="709"/>
          <w:tab w:val="num" w:pos="786"/>
          <w:tab w:val="num" w:pos="993"/>
          <w:tab w:val="num" w:pos="2520"/>
        </w:tabs>
        <w:ind w:left="1" w:firstLine="425"/>
        <w:rPr>
          <w:rFonts w:ascii="Arial" w:hAnsi="Arial" w:cs="Arial"/>
          <w:sz w:val="22"/>
          <w:szCs w:val="22"/>
        </w:rPr>
      </w:pPr>
      <w:r w:rsidRPr="007B257B">
        <w:rPr>
          <w:rFonts w:ascii="Arial" w:hAnsi="Arial" w:cs="Arial"/>
          <w:sz w:val="22"/>
          <w:szCs w:val="22"/>
        </w:rPr>
        <w:t xml:space="preserve"> </w:t>
      </w:r>
      <w:r w:rsidR="000B05EB" w:rsidRPr="007B257B">
        <w:rPr>
          <w:rFonts w:ascii="Arial" w:hAnsi="Arial" w:cs="Arial"/>
          <w:sz w:val="22"/>
          <w:szCs w:val="22"/>
        </w:rPr>
        <w:t xml:space="preserve">(1) </w:t>
      </w:r>
      <w:r w:rsidR="00BC6A0C" w:rsidRPr="007B257B">
        <w:rPr>
          <w:rFonts w:ascii="Arial" w:hAnsi="Arial" w:cs="Arial"/>
          <w:sz w:val="22"/>
          <w:szCs w:val="22"/>
        </w:rPr>
        <w:t>Položka</w:t>
      </w:r>
    </w:p>
    <w:p w:rsidR="00F15509" w:rsidRPr="007B257B" w:rsidRDefault="00BC6A0C" w:rsidP="000D172D">
      <w:pPr>
        <w:pStyle w:val="Textodstavce"/>
        <w:tabs>
          <w:tab w:val="num" w:pos="709"/>
          <w:tab w:val="num" w:pos="786"/>
          <w:tab w:val="num" w:pos="993"/>
          <w:tab w:val="num" w:pos="2520"/>
        </w:tabs>
        <w:ind w:left="1"/>
        <w:rPr>
          <w:rFonts w:ascii="Arial" w:hAnsi="Arial" w:cs="Arial"/>
          <w:sz w:val="22"/>
          <w:szCs w:val="22"/>
        </w:rPr>
      </w:pPr>
      <w:r w:rsidRPr="007B257B">
        <w:rPr>
          <w:rFonts w:ascii="Arial" w:hAnsi="Arial" w:cs="Arial"/>
          <w:sz w:val="22"/>
          <w:szCs w:val="22"/>
        </w:rPr>
        <w:t>a) „P.</w:t>
      </w:r>
      <w:r w:rsidR="00630D24" w:rsidRPr="007B257B">
        <w:rPr>
          <w:rFonts w:ascii="Arial" w:hAnsi="Arial" w:cs="Arial"/>
          <w:sz w:val="22"/>
          <w:szCs w:val="22"/>
        </w:rPr>
        <w:t>VII</w:t>
      </w:r>
      <w:r w:rsidRPr="007B257B">
        <w:rPr>
          <w:rFonts w:ascii="Arial" w:hAnsi="Arial" w:cs="Arial"/>
          <w:sz w:val="22"/>
          <w:szCs w:val="22"/>
        </w:rPr>
        <w:t xml:space="preserve">.1. Krátkodobé podmíněné závazky ze smluv o pořízení dlouhodobého majetku“ obsahuje krátkodobé budoucí </w:t>
      </w:r>
      <w:r w:rsidR="00D52687" w:rsidRPr="007B257B">
        <w:rPr>
          <w:rFonts w:ascii="Arial" w:hAnsi="Arial" w:cs="Arial"/>
          <w:sz w:val="22"/>
          <w:szCs w:val="22"/>
        </w:rPr>
        <w:t xml:space="preserve">dluhy </w:t>
      </w:r>
      <w:r w:rsidRPr="007B257B">
        <w:rPr>
          <w:rFonts w:ascii="Arial" w:hAnsi="Arial" w:cs="Arial"/>
          <w:sz w:val="22"/>
          <w:szCs w:val="22"/>
        </w:rPr>
        <w:t>z titulu plnění z uzavřených smluv týkajících se pořízení dlouhodobého majetku,</w:t>
      </w:r>
    </w:p>
    <w:p w:rsidR="00F15509" w:rsidRPr="007B257B" w:rsidRDefault="00BC6A0C" w:rsidP="000D172D">
      <w:pPr>
        <w:pStyle w:val="Textodstavce"/>
        <w:tabs>
          <w:tab w:val="num" w:pos="709"/>
          <w:tab w:val="num" w:pos="786"/>
          <w:tab w:val="num" w:pos="993"/>
          <w:tab w:val="num" w:pos="2520"/>
        </w:tabs>
        <w:ind w:left="1"/>
        <w:rPr>
          <w:rFonts w:ascii="Arial" w:hAnsi="Arial" w:cs="Arial"/>
          <w:sz w:val="22"/>
          <w:szCs w:val="22"/>
        </w:rPr>
      </w:pPr>
      <w:r w:rsidRPr="007B257B">
        <w:rPr>
          <w:rFonts w:ascii="Arial" w:hAnsi="Arial" w:cs="Arial"/>
          <w:sz w:val="22"/>
          <w:szCs w:val="22"/>
        </w:rPr>
        <w:t>b) „P.</w:t>
      </w:r>
      <w:r w:rsidR="00630D24" w:rsidRPr="007B257B">
        <w:rPr>
          <w:rFonts w:ascii="Arial" w:hAnsi="Arial" w:cs="Arial"/>
          <w:sz w:val="22"/>
          <w:szCs w:val="22"/>
        </w:rPr>
        <w:t>VII</w:t>
      </w:r>
      <w:r w:rsidRPr="007B257B">
        <w:rPr>
          <w:rFonts w:ascii="Arial" w:hAnsi="Arial" w:cs="Arial"/>
          <w:sz w:val="22"/>
          <w:szCs w:val="22"/>
        </w:rPr>
        <w:t xml:space="preserve">.2. Dlouhodobé podmíněné závazky ze smluv o pořízení dlouhodobého majetku“ obsahuje dlouhodobé budoucí </w:t>
      </w:r>
      <w:r w:rsidR="00D52687" w:rsidRPr="007B257B">
        <w:rPr>
          <w:rFonts w:ascii="Arial" w:hAnsi="Arial" w:cs="Arial"/>
          <w:sz w:val="22"/>
          <w:szCs w:val="22"/>
        </w:rPr>
        <w:t>dluhy</w:t>
      </w:r>
      <w:r w:rsidR="00D52687" w:rsidRPr="007B257B" w:rsidDel="00D52687">
        <w:rPr>
          <w:rFonts w:ascii="Arial" w:hAnsi="Arial" w:cs="Arial"/>
          <w:sz w:val="22"/>
          <w:szCs w:val="22"/>
        </w:rPr>
        <w:t xml:space="preserve"> </w:t>
      </w:r>
      <w:r w:rsidRPr="007B257B">
        <w:rPr>
          <w:rFonts w:ascii="Arial" w:hAnsi="Arial" w:cs="Arial"/>
          <w:sz w:val="22"/>
          <w:szCs w:val="22"/>
        </w:rPr>
        <w:t>z titulu plnění z uzavřených smluv týkajících se pořízení dlouhodobého majetku,</w:t>
      </w:r>
    </w:p>
    <w:p w:rsidR="00F15509" w:rsidRPr="007B257B" w:rsidRDefault="00BC6A0C" w:rsidP="000D172D">
      <w:pPr>
        <w:pStyle w:val="Textodstavce"/>
        <w:tabs>
          <w:tab w:val="num" w:pos="709"/>
          <w:tab w:val="num" w:pos="786"/>
          <w:tab w:val="num" w:pos="993"/>
          <w:tab w:val="num" w:pos="2520"/>
        </w:tabs>
        <w:ind w:left="1"/>
        <w:rPr>
          <w:rFonts w:ascii="Arial" w:hAnsi="Arial" w:cs="Arial"/>
          <w:sz w:val="22"/>
          <w:szCs w:val="22"/>
        </w:rPr>
      </w:pPr>
      <w:r w:rsidRPr="007B257B">
        <w:rPr>
          <w:rFonts w:ascii="Arial" w:hAnsi="Arial" w:cs="Arial"/>
          <w:sz w:val="22"/>
          <w:szCs w:val="22"/>
        </w:rPr>
        <w:t>c) „P.</w:t>
      </w:r>
      <w:r w:rsidR="00630D24" w:rsidRPr="007B257B">
        <w:rPr>
          <w:rFonts w:ascii="Arial" w:hAnsi="Arial" w:cs="Arial"/>
          <w:sz w:val="22"/>
          <w:szCs w:val="22"/>
        </w:rPr>
        <w:t>VII</w:t>
      </w:r>
      <w:r w:rsidRPr="007B257B">
        <w:rPr>
          <w:rFonts w:ascii="Arial" w:hAnsi="Arial" w:cs="Arial"/>
          <w:sz w:val="22"/>
          <w:szCs w:val="22"/>
        </w:rPr>
        <w:t xml:space="preserve">.3. Krátkodobé podmíněné závazky z jiných smluv“ obsahuje krátkodobé budoucí </w:t>
      </w:r>
      <w:r w:rsidR="00D52687" w:rsidRPr="007B257B">
        <w:rPr>
          <w:rFonts w:ascii="Arial" w:hAnsi="Arial" w:cs="Arial"/>
          <w:sz w:val="22"/>
          <w:szCs w:val="22"/>
        </w:rPr>
        <w:t>dluhy</w:t>
      </w:r>
      <w:r w:rsidR="00D52687" w:rsidRPr="007B257B" w:rsidDel="00D52687">
        <w:rPr>
          <w:rFonts w:ascii="Arial" w:hAnsi="Arial" w:cs="Arial"/>
          <w:sz w:val="22"/>
          <w:szCs w:val="22"/>
        </w:rPr>
        <w:t xml:space="preserve"> </w:t>
      </w:r>
      <w:r w:rsidRPr="007B257B">
        <w:rPr>
          <w:rFonts w:ascii="Arial" w:hAnsi="Arial" w:cs="Arial"/>
          <w:sz w:val="22"/>
          <w:szCs w:val="22"/>
        </w:rPr>
        <w:t>z titulu plnění z uzavřených smluv, s výjimkou smluv podle písmene a), například z titulu nájemného</w:t>
      </w:r>
      <w:r w:rsidR="003A567F" w:rsidRPr="007B257B">
        <w:rPr>
          <w:rFonts w:ascii="Arial" w:hAnsi="Arial" w:cs="Arial"/>
          <w:sz w:val="22"/>
          <w:szCs w:val="22"/>
        </w:rPr>
        <w:t xml:space="preserve"> nebo pachtovného</w:t>
      </w:r>
      <w:r w:rsidRPr="007B257B">
        <w:rPr>
          <w:rFonts w:ascii="Arial" w:hAnsi="Arial" w:cs="Arial"/>
          <w:sz w:val="22"/>
          <w:szCs w:val="22"/>
        </w:rPr>
        <w:t>,</w:t>
      </w:r>
    </w:p>
    <w:p w:rsidR="00F15509" w:rsidRPr="007B257B" w:rsidRDefault="00BC6A0C" w:rsidP="000D172D">
      <w:pPr>
        <w:pStyle w:val="Textodstavce"/>
        <w:tabs>
          <w:tab w:val="num" w:pos="709"/>
          <w:tab w:val="num" w:pos="786"/>
          <w:tab w:val="num" w:pos="993"/>
          <w:tab w:val="num" w:pos="2520"/>
        </w:tabs>
        <w:ind w:left="1"/>
        <w:rPr>
          <w:rFonts w:ascii="Arial" w:hAnsi="Arial" w:cs="Arial"/>
          <w:sz w:val="22"/>
          <w:szCs w:val="22"/>
        </w:rPr>
      </w:pPr>
      <w:r w:rsidRPr="007B257B">
        <w:rPr>
          <w:rFonts w:ascii="Arial" w:hAnsi="Arial" w:cs="Arial"/>
          <w:sz w:val="22"/>
          <w:szCs w:val="22"/>
        </w:rPr>
        <w:t>d) „P.</w:t>
      </w:r>
      <w:r w:rsidR="00630D24" w:rsidRPr="007B257B">
        <w:rPr>
          <w:rFonts w:ascii="Arial" w:hAnsi="Arial" w:cs="Arial"/>
          <w:sz w:val="22"/>
          <w:szCs w:val="22"/>
        </w:rPr>
        <w:t>VII</w:t>
      </w:r>
      <w:r w:rsidRPr="007B257B">
        <w:rPr>
          <w:rFonts w:ascii="Arial" w:hAnsi="Arial" w:cs="Arial"/>
          <w:sz w:val="22"/>
          <w:szCs w:val="22"/>
        </w:rPr>
        <w:t xml:space="preserve">.4. Dlouhodobé podmíněné závazky z jiných smluv“ obsahuje dlouhodobé budoucí </w:t>
      </w:r>
      <w:r w:rsidR="00D52687" w:rsidRPr="007B257B">
        <w:rPr>
          <w:rFonts w:ascii="Arial" w:hAnsi="Arial" w:cs="Arial"/>
          <w:sz w:val="22"/>
          <w:szCs w:val="22"/>
        </w:rPr>
        <w:t>dluhy</w:t>
      </w:r>
      <w:r w:rsidR="00D52687" w:rsidRPr="007B257B" w:rsidDel="00D52687">
        <w:rPr>
          <w:rFonts w:ascii="Arial" w:hAnsi="Arial" w:cs="Arial"/>
          <w:sz w:val="22"/>
          <w:szCs w:val="22"/>
        </w:rPr>
        <w:t xml:space="preserve"> </w:t>
      </w:r>
      <w:r w:rsidRPr="007B257B">
        <w:rPr>
          <w:rFonts w:ascii="Arial" w:hAnsi="Arial" w:cs="Arial"/>
          <w:sz w:val="22"/>
          <w:szCs w:val="22"/>
        </w:rPr>
        <w:t>z titulu plnění z uzavřených smluv, s výjimkou smluv podle písmene b), například z titulu nájemného</w:t>
      </w:r>
      <w:r w:rsidR="003A567F" w:rsidRPr="007B257B">
        <w:rPr>
          <w:rFonts w:ascii="Arial" w:hAnsi="Arial" w:cs="Arial"/>
          <w:sz w:val="22"/>
          <w:szCs w:val="22"/>
        </w:rPr>
        <w:t xml:space="preserve"> nebo pachtovného</w:t>
      </w:r>
      <w:r w:rsidRPr="007B257B">
        <w:rPr>
          <w:rFonts w:ascii="Arial" w:hAnsi="Arial" w:cs="Arial"/>
          <w:sz w:val="22"/>
          <w:szCs w:val="22"/>
        </w:rPr>
        <w:t>,</w:t>
      </w:r>
    </w:p>
    <w:p w:rsidR="000D172D" w:rsidRPr="007B257B" w:rsidRDefault="000D172D" w:rsidP="000D172D">
      <w:pPr>
        <w:pStyle w:val="Textodstavce"/>
        <w:tabs>
          <w:tab w:val="num" w:pos="709"/>
          <w:tab w:val="num" w:pos="786"/>
          <w:tab w:val="num" w:pos="993"/>
          <w:tab w:val="num" w:pos="2520"/>
        </w:tabs>
        <w:rPr>
          <w:rFonts w:ascii="Arial" w:hAnsi="Arial" w:cs="Arial"/>
          <w:b/>
          <w:sz w:val="22"/>
          <w:szCs w:val="22"/>
        </w:rPr>
      </w:pPr>
      <w:r w:rsidRPr="007B257B">
        <w:rPr>
          <w:rFonts w:ascii="Arial" w:hAnsi="Arial" w:cs="Arial"/>
          <w:b/>
          <w:sz w:val="22"/>
          <w:szCs w:val="22"/>
        </w:rPr>
        <w:t>e) „P.VII.5. Krátkodobé podmíněné závazky z přijatého kolaterálu“ obsahuje krátkodobé budoucí dluhy z titulu plnění z přijatého kolaterálu</w:t>
      </w:r>
      <w:r w:rsidR="00C9100F" w:rsidRPr="007B257B">
        <w:rPr>
          <w:rFonts w:ascii="Arial" w:hAnsi="Arial" w:cs="Arial"/>
          <w:b/>
          <w:sz w:val="22"/>
          <w:szCs w:val="22"/>
        </w:rPr>
        <w:t>,</w:t>
      </w:r>
    </w:p>
    <w:p w:rsidR="00C9100F" w:rsidRPr="007B257B" w:rsidRDefault="00C9100F" w:rsidP="000D172D">
      <w:pPr>
        <w:pStyle w:val="Textodstavce"/>
        <w:tabs>
          <w:tab w:val="num" w:pos="709"/>
          <w:tab w:val="num" w:pos="786"/>
          <w:tab w:val="num" w:pos="993"/>
          <w:tab w:val="num" w:pos="2520"/>
        </w:tabs>
        <w:rPr>
          <w:rFonts w:ascii="Arial" w:hAnsi="Arial" w:cs="Arial"/>
          <w:b/>
          <w:sz w:val="22"/>
          <w:szCs w:val="22"/>
        </w:rPr>
      </w:pPr>
      <w:r w:rsidRPr="007B257B">
        <w:rPr>
          <w:rFonts w:ascii="Arial" w:hAnsi="Arial" w:cs="Arial"/>
          <w:b/>
          <w:sz w:val="22"/>
          <w:szCs w:val="22"/>
        </w:rPr>
        <w:t>f) „P.VII.6. Dlouhodobé podmíněné závazky z přijatého kolaterálu“ obsahuje dlouhodobé budoucí dluhy z titulu plnění z přijatého kolaterálu,</w:t>
      </w:r>
    </w:p>
    <w:p w:rsidR="00F15509" w:rsidRPr="007B257B" w:rsidRDefault="00185711" w:rsidP="000D172D">
      <w:pPr>
        <w:pStyle w:val="Textodstavce"/>
        <w:tabs>
          <w:tab w:val="num" w:pos="709"/>
          <w:tab w:val="num" w:pos="786"/>
          <w:tab w:val="num" w:pos="993"/>
          <w:tab w:val="num" w:pos="2520"/>
        </w:tabs>
        <w:ind w:left="1"/>
        <w:rPr>
          <w:rFonts w:ascii="Arial" w:hAnsi="Arial" w:cs="Arial"/>
          <w:sz w:val="22"/>
          <w:szCs w:val="22"/>
        </w:rPr>
      </w:pPr>
      <w:r w:rsidRPr="007B257B">
        <w:rPr>
          <w:rFonts w:ascii="Arial" w:hAnsi="Arial" w:cs="Arial"/>
          <w:strike/>
          <w:sz w:val="22"/>
          <w:szCs w:val="22"/>
        </w:rPr>
        <w:t>e</w:t>
      </w:r>
      <w:r w:rsidR="00BC6A0C" w:rsidRPr="007B257B">
        <w:rPr>
          <w:rFonts w:ascii="Arial" w:hAnsi="Arial" w:cs="Arial"/>
          <w:strike/>
          <w:sz w:val="22"/>
          <w:szCs w:val="22"/>
        </w:rPr>
        <w:t>)</w:t>
      </w:r>
      <w:r w:rsidR="00C9100F" w:rsidRPr="007B257B">
        <w:rPr>
          <w:rFonts w:ascii="Arial" w:hAnsi="Arial" w:cs="Arial"/>
          <w:sz w:val="22"/>
          <w:szCs w:val="22"/>
        </w:rPr>
        <w:t xml:space="preserve"> </w:t>
      </w:r>
      <w:r w:rsidR="00C9100F" w:rsidRPr="007B257B">
        <w:rPr>
          <w:rFonts w:ascii="Arial" w:hAnsi="Arial" w:cs="Arial"/>
          <w:b/>
          <w:sz w:val="22"/>
          <w:szCs w:val="22"/>
        </w:rPr>
        <w:t>g)</w:t>
      </w:r>
      <w:r w:rsidR="00BC6A0C" w:rsidRPr="007B257B">
        <w:rPr>
          <w:rFonts w:ascii="Arial" w:hAnsi="Arial" w:cs="Arial"/>
          <w:sz w:val="22"/>
          <w:szCs w:val="22"/>
        </w:rPr>
        <w:t xml:space="preserve"> „</w:t>
      </w:r>
      <w:r w:rsidR="00BC6A0C" w:rsidRPr="007B257B">
        <w:rPr>
          <w:rFonts w:ascii="Arial" w:hAnsi="Arial" w:cs="Arial"/>
          <w:strike/>
          <w:sz w:val="22"/>
          <w:szCs w:val="22"/>
        </w:rPr>
        <w:t>P.</w:t>
      </w:r>
      <w:r w:rsidR="00630D24" w:rsidRPr="007B257B">
        <w:rPr>
          <w:rFonts w:ascii="Arial" w:hAnsi="Arial" w:cs="Arial"/>
          <w:strike/>
          <w:sz w:val="22"/>
          <w:szCs w:val="22"/>
        </w:rPr>
        <w:t>VII</w:t>
      </w:r>
      <w:r w:rsidR="00BC6A0C" w:rsidRPr="007B257B">
        <w:rPr>
          <w:rFonts w:ascii="Arial" w:hAnsi="Arial" w:cs="Arial"/>
          <w:strike/>
          <w:sz w:val="22"/>
          <w:szCs w:val="22"/>
        </w:rPr>
        <w:t>.</w:t>
      </w:r>
      <w:r w:rsidR="00B64CDD" w:rsidRPr="007B257B">
        <w:rPr>
          <w:rFonts w:ascii="Arial" w:hAnsi="Arial" w:cs="Arial"/>
          <w:strike/>
          <w:sz w:val="22"/>
          <w:szCs w:val="22"/>
        </w:rPr>
        <w:t>5</w:t>
      </w:r>
      <w:r w:rsidR="00BC6A0C" w:rsidRPr="007B257B">
        <w:rPr>
          <w:rFonts w:ascii="Arial" w:hAnsi="Arial" w:cs="Arial"/>
          <w:strike/>
          <w:sz w:val="22"/>
          <w:szCs w:val="22"/>
        </w:rPr>
        <w:t>.</w:t>
      </w:r>
      <w:r w:rsidR="00C9100F" w:rsidRPr="007B257B">
        <w:rPr>
          <w:rFonts w:ascii="Arial" w:hAnsi="Arial" w:cs="Arial"/>
          <w:b/>
          <w:sz w:val="22"/>
          <w:szCs w:val="22"/>
        </w:rPr>
        <w:t xml:space="preserve"> P.VII.7.</w:t>
      </w:r>
      <w:r w:rsidR="00BC6A0C" w:rsidRPr="007B257B">
        <w:rPr>
          <w:rFonts w:ascii="Arial" w:hAnsi="Arial" w:cs="Arial"/>
          <w:sz w:val="22"/>
          <w:szCs w:val="22"/>
        </w:rPr>
        <w:t xml:space="preserve"> Krátkodobé podmíněné závazky vyplývající z právních předpisů a další činnosti moci zákonodárné, výkonné nebo soudní“ obsahuje krátkodobé budoucí povinnosti k plnění na základě činnosti moci zákonodárné, výkonné nebo soudní, pokud již byly učiněny úkony směřující k rozhodnutí orgánu moci zákonodárné, výkonné nebo soudní, s výjimkou případů vykazovaných v položce „</w:t>
      </w:r>
      <w:r w:rsidR="00BC6A0C" w:rsidRPr="007B257B">
        <w:rPr>
          <w:rFonts w:ascii="Arial" w:hAnsi="Arial" w:cs="Arial"/>
          <w:strike/>
          <w:sz w:val="22"/>
          <w:szCs w:val="22"/>
        </w:rPr>
        <w:t>P.VI</w:t>
      </w:r>
      <w:r w:rsidR="000A1BD0" w:rsidRPr="007B257B">
        <w:rPr>
          <w:rFonts w:ascii="Arial" w:hAnsi="Arial" w:cs="Arial"/>
          <w:strike/>
          <w:sz w:val="22"/>
          <w:szCs w:val="22"/>
        </w:rPr>
        <w:t>I</w:t>
      </w:r>
      <w:r w:rsidR="00BC6A0C" w:rsidRPr="007B257B">
        <w:rPr>
          <w:rFonts w:ascii="Arial" w:hAnsi="Arial" w:cs="Arial"/>
          <w:strike/>
          <w:sz w:val="22"/>
          <w:szCs w:val="22"/>
        </w:rPr>
        <w:t>.</w:t>
      </w:r>
      <w:r w:rsidR="000A1BD0" w:rsidRPr="007B257B">
        <w:rPr>
          <w:rFonts w:ascii="Arial" w:hAnsi="Arial" w:cs="Arial"/>
          <w:strike/>
          <w:sz w:val="22"/>
          <w:szCs w:val="22"/>
        </w:rPr>
        <w:t>11</w:t>
      </w:r>
      <w:r w:rsidR="00BC6A0C" w:rsidRPr="007B257B">
        <w:rPr>
          <w:rFonts w:ascii="Arial" w:hAnsi="Arial" w:cs="Arial"/>
          <w:strike/>
          <w:sz w:val="22"/>
          <w:szCs w:val="22"/>
        </w:rPr>
        <w:t>.</w:t>
      </w:r>
      <w:r w:rsidR="000765F3" w:rsidRPr="007B257B">
        <w:rPr>
          <w:rFonts w:ascii="Arial" w:hAnsi="Arial" w:cs="Arial"/>
          <w:sz w:val="22"/>
          <w:szCs w:val="22"/>
        </w:rPr>
        <w:t xml:space="preserve"> </w:t>
      </w:r>
      <w:r w:rsidR="000765F3" w:rsidRPr="007B257B">
        <w:rPr>
          <w:rFonts w:ascii="Arial" w:hAnsi="Arial" w:cs="Arial"/>
          <w:b/>
          <w:sz w:val="22"/>
          <w:szCs w:val="22"/>
        </w:rPr>
        <w:t>P.VII.13.</w:t>
      </w:r>
      <w:r w:rsidR="00BC6A0C" w:rsidRPr="007B257B">
        <w:rPr>
          <w:rFonts w:ascii="Arial" w:hAnsi="Arial" w:cs="Arial"/>
          <w:sz w:val="22"/>
          <w:szCs w:val="22"/>
        </w:rPr>
        <w:t xml:space="preserve"> </w:t>
      </w:r>
      <w:r w:rsidR="0011197D" w:rsidRPr="007B257B">
        <w:rPr>
          <w:rFonts w:ascii="Arial" w:hAnsi="Arial" w:cs="Arial"/>
          <w:sz w:val="22"/>
          <w:szCs w:val="22"/>
        </w:rPr>
        <w:t xml:space="preserve">Krátkodobé </w:t>
      </w:r>
      <w:r w:rsidR="00BC6A0C" w:rsidRPr="007B257B">
        <w:rPr>
          <w:rFonts w:ascii="Arial" w:hAnsi="Arial" w:cs="Arial"/>
          <w:sz w:val="22"/>
          <w:szCs w:val="22"/>
        </w:rPr>
        <w:t>podmíněné závazky ze soudních sporů, správních řízení a jiných řízení“,</w:t>
      </w:r>
    </w:p>
    <w:p w:rsidR="00F15509" w:rsidRPr="007B257B" w:rsidRDefault="00185711" w:rsidP="000D172D">
      <w:pPr>
        <w:pStyle w:val="Textodstavce"/>
        <w:tabs>
          <w:tab w:val="num" w:pos="709"/>
          <w:tab w:val="num" w:pos="786"/>
          <w:tab w:val="num" w:pos="993"/>
          <w:tab w:val="num" w:pos="2520"/>
        </w:tabs>
        <w:ind w:left="1"/>
        <w:rPr>
          <w:rFonts w:ascii="Arial" w:hAnsi="Arial" w:cs="Arial"/>
          <w:sz w:val="22"/>
          <w:szCs w:val="22"/>
        </w:rPr>
      </w:pPr>
      <w:r w:rsidRPr="007B257B">
        <w:rPr>
          <w:rFonts w:ascii="Arial" w:hAnsi="Arial" w:cs="Arial"/>
          <w:strike/>
          <w:sz w:val="22"/>
          <w:szCs w:val="22"/>
        </w:rPr>
        <w:t>f</w:t>
      </w:r>
      <w:r w:rsidR="00BC6A0C" w:rsidRPr="007B257B">
        <w:rPr>
          <w:rFonts w:ascii="Arial" w:hAnsi="Arial" w:cs="Arial"/>
          <w:strike/>
          <w:sz w:val="22"/>
          <w:szCs w:val="22"/>
        </w:rPr>
        <w:t>)</w:t>
      </w:r>
      <w:r w:rsidR="00C9100F" w:rsidRPr="007B257B">
        <w:rPr>
          <w:rFonts w:ascii="Arial" w:hAnsi="Arial" w:cs="Arial"/>
          <w:b/>
          <w:sz w:val="22"/>
          <w:szCs w:val="22"/>
        </w:rPr>
        <w:t xml:space="preserve"> h)</w:t>
      </w:r>
      <w:r w:rsidR="00BC6A0C" w:rsidRPr="007B257B">
        <w:rPr>
          <w:rFonts w:ascii="Arial" w:hAnsi="Arial" w:cs="Arial"/>
          <w:sz w:val="22"/>
          <w:szCs w:val="22"/>
        </w:rPr>
        <w:t xml:space="preserve"> „</w:t>
      </w:r>
      <w:r w:rsidR="00BC6A0C" w:rsidRPr="007B257B">
        <w:rPr>
          <w:rFonts w:ascii="Arial" w:hAnsi="Arial" w:cs="Arial"/>
          <w:strike/>
          <w:sz w:val="22"/>
          <w:szCs w:val="22"/>
        </w:rPr>
        <w:t>P.</w:t>
      </w:r>
      <w:r w:rsidR="00630D24" w:rsidRPr="007B257B">
        <w:rPr>
          <w:rFonts w:ascii="Arial" w:hAnsi="Arial" w:cs="Arial"/>
          <w:strike/>
          <w:sz w:val="22"/>
          <w:szCs w:val="22"/>
        </w:rPr>
        <w:t>VII</w:t>
      </w:r>
      <w:r w:rsidR="00BC6A0C" w:rsidRPr="007B257B">
        <w:rPr>
          <w:rFonts w:ascii="Arial" w:hAnsi="Arial" w:cs="Arial"/>
          <w:strike/>
          <w:sz w:val="22"/>
          <w:szCs w:val="22"/>
        </w:rPr>
        <w:t>.</w:t>
      </w:r>
      <w:r w:rsidR="00B64CDD" w:rsidRPr="007B257B">
        <w:rPr>
          <w:rFonts w:ascii="Arial" w:hAnsi="Arial" w:cs="Arial"/>
          <w:strike/>
          <w:sz w:val="22"/>
          <w:szCs w:val="22"/>
        </w:rPr>
        <w:t>6</w:t>
      </w:r>
      <w:r w:rsidR="00BC6A0C" w:rsidRPr="007B257B">
        <w:rPr>
          <w:rFonts w:ascii="Arial" w:hAnsi="Arial" w:cs="Arial"/>
          <w:strike/>
          <w:sz w:val="22"/>
          <w:szCs w:val="22"/>
        </w:rPr>
        <w:t>.</w:t>
      </w:r>
      <w:r w:rsidR="00C9100F" w:rsidRPr="007B257B">
        <w:rPr>
          <w:rFonts w:ascii="Arial" w:hAnsi="Arial" w:cs="Arial"/>
          <w:sz w:val="22"/>
          <w:szCs w:val="22"/>
        </w:rPr>
        <w:t xml:space="preserve"> </w:t>
      </w:r>
      <w:r w:rsidR="00C9100F" w:rsidRPr="007B257B">
        <w:rPr>
          <w:rFonts w:ascii="Arial" w:hAnsi="Arial" w:cs="Arial"/>
          <w:b/>
          <w:sz w:val="22"/>
          <w:szCs w:val="22"/>
        </w:rPr>
        <w:t>P.VII.8.</w:t>
      </w:r>
      <w:r w:rsidR="00BC6A0C" w:rsidRPr="007B257B">
        <w:rPr>
          <w:rFonts w:ascii="Arial" w:hAnsi="Arial" w:cs="Arial"/>
          <w:sz w:val="22"/>
          <w:szCs w:val="22"/>
        </w:rPr>
        <w:t xml:space="preserve"> Dlouhodobé podmíněné závazky vyplývající z právních předpisů a další činnosti moci zákonodárné, výkonné nebo soudní“ obsahuje dlouhodobé budoucí povinnosti k plnění na základě činnosti moci zákonodárné, výkonné nebo soudní, pokud již byly učiněny úkony směřující k rozhodnutí orgánu moci zákonodárné, výkonné nebo soudní, s výjimkou případů vykazovaných v položce „</w:t>
      </w:r>
      <w:r w:rsidR="00BC6A0C" w:rsidRPr="007B257B">
        <w:rPr>
          <w:rFonts w:ascii="Arial" w:hAnsi="Arial" w:cs="Arial"/>
          <w:strike/>
          <w:sz w:val="22"/>
          <w:szCs w:val="22"/>
        </w:rPr>
        <w:t>P.VI</w:t>
      </w:r>
      <w:r w:rsidR="000A1BD0" w:rsidRPr="007B257B">
        <w:rPr>
          <w:rFonts w:ascii="Arial" w:hAnsi="Arial" w:cs="Arial"/>
          <w:strike/>
          <w:sz w:val="22"/>
          <w:szCs w:val="22"/>
        </w:rPr>
        <w:t>I</w:t>
      </w:r>
      <w:r w:rsidR="00BC6A0C" w:rsidRPr="007B257B">
        <w:rPr>
          <w:rFonts w:ascii="Arial" w:hAnsi="Arial" w:cs="Arial"/>
          <w:strike/>
          <w:sz w:val="22"/>
          <w:szCs w:val="22"/>
        </w:rPr>
        <w:t>.</w:t>
      </w:r>
      <w:r w:rsidR="006A5CA5" w:rsidRPr="007B257B">
        <w:rPr>
          <w:rFonts w:ascii="Arial" w:hAnsi="Arial" w:cs="Arial"/>
          <w:strike/>
          <w:sz w:val="22"/>
          <w:szCs w:val="22"/>
        </w:rPr>
        <w:t>1</w:t>
      </w:r>
      <w:r w:rsidR="000A1BD0" w:rsidRPr="007B257B">
        <w:rPr>
          <w:rFonts w:ascii="Arial" w:hAnsi="Arial" w:cs="Arial"/>
          <w:strike/>
          <w:sz w:val="22"/>
          <w:szCs w:val="22"/>
        </w:rPr>
        <w:t>2</w:t>
      </w:r>
      <w:r w:rsidR="00BC6A0C" w:rsidRPr="007B257B">
        <w:rPr>
          <w:rFonts w:ascii="Arial" w:hAnsi="Arial" w:cs="Arial"/>
          <w:strike/>
          <w:sz w:val="22"/>
          <w:szCs w:val="22"/>
        </w:rPr>
        <w:t>.</w:t>
      </w:r>
      <w:r w:rsidR="000765F3" w:rsidRPr="007B257B">
        <w:rPr>
          <w:rFonts w:ascii="Arial" w:hAnsi="Arial" w:cs="Arial"/>
          <w:sz w:val="22"/>
          <w:szCs w:val="22"/>
        </w:rPr>
        <w:t xml:space="preserve"> </w:t>
      </w:r>
      <w:r w:rsidR="000765F3" w:rsidRPr="007B257B">
        <w:rPr>
          <w:rFonts w:ascii="Arial" w:hAnsi="Arial" w:cs="Arial"/>
          <w:b/>
          <w:sz w:val="22"/>
          <w:szCs w:val="22"/>
        </w:rPr>
        <w:t>P.VII.14.</w:t>
      </w:r>
      <w:r w:rsidR="00BC6A0C" w:rsidRPr="007B257B">
        <w:rPr>
          <w:rFonts w:ascii="Arial" w:hAnsi="Arial" w:cs="Arial"/>
          <w:sz w:val="22"/>
          <w:szCs w:val="22"/>
        </w:rPr>
        <w:t xml:space="preserve"> </w:t>
      </w:r>
      <w:r w:rsidR="006A5CA5" w:rsidRPr="007B257B">
        <w:rPr>
          <w:rFonts w:ascii="Arial" w:hAnsi="Arial" w:cs="Arial"/>
          <w:sz w:val="22"/>
          <w:szCs w:val="22"/>
        </w:rPr>
        <w:t>Dlouhodobé</w:t>
      </w:r>
      <w:r w:rsidR="00BC6A0C" w:rsidRPr="007B257B">
        <w:rPr>
          <w:rFonts w:ascii="Arial" w:hAnsi="Arial" w:cs="Arial"/>
          <w:sz w:val="22"/>
          <w:szCs w:val="22"/>
        </w:rPr>
        <w:t xml:space="preserve"> podmíněné závazky ze soudních sporů, správních řízení a jiných řízení“,</w:t>
      </w:r>
    </w:p>
    <w:p w:rsidR="00F15509" w:rsidRPr="007B257B" w:rsidRDefault="007A2B58" w:rsidP="000D172D">
      <w:pPr>
        <w:pStyle w:val="Textodstavce"/>
        <w:tabs>
          <w:tab w:val="num" w:pos="709"/>
          <w:tab w:val="num" w:pos="786"/>
          <w:tab w:val="num" w:pos="993"/>
          <w:tab w:val="num" w:pos="2520"/>
        </w:tabs>
        <w:ind w:left="1"/>
        <w:rPr>
          <w:rFonts w:ascii="Arial" w:hAnsi="Arial" w:cs="Arial"/>
          <w:sz w:val="22"/>
          <w:szCs w:val="22"/>
        </w:rPr>
      </w:pPr>
      <w:r w:rsidRPr="007B257B">
        <w:rPr>
          <w:rFonts w:ascii="Arial" w:hAnsi="Arial" w:cs="Arial"/>
          <w:strike/>
          <w:sz w:val="22"/>
          <w:szCs w:val="22"/>
        </w:rPr>
        <w:t>g)</w:t>
      </w:r>
      <w:r w:rsidR="00C9100F" w:rsidRPr="007B257B">
        <w:rPr>
          <w:rFonts w:ascii="Arial" w:hAnsi="Arial" w:cs="Arial"/>
          <w:sz w:val="22"/>
          <w:szCs w:val="22"/>
        </w:rPr>
        <w:t xml:space="preserve"> </w:t>
      </w:r>
      <w:r w:rsidR="00C9100F" w:rsidRPr="007B257B">
        <w:rPr>
          <w:rFonts w:ascii="Arial" w:hAnsi="Arial" w:cs="Arial"/>
          <w:b/>
          <w:sz w:val="22"/>
          <w:szCs w:val="22"/>
        </w:rPr>
        <w:t>i)</w:t>
      </w:r>
      <w:r w:rsidRPr="007B257B">
        <w:rPr>
          <w:rFonts w:ascii="Arial" w:hAnsi="Arial" w:cs="Arial"/>
          <w:sz w:val="22"/>
          <w:szCs w:val="22"/>
        </w:rPr>
        <w:t xml:space="preserve"> „</w:t>
      </w:r>
      <w:r w:rsidRPr="007B257B">
        <w:rPr>
          <w:rFonts w:ascii="Arial" w:hAnsi="Arial" w:cs="Arial"/>
          <w:strike/>
          <w:sz w:val="22"/>
          <w:szCs w:val="22"/>
        </w:rPr>
        <w:t>P.VI</w:t>
      </w:r>
      <w:r w:rsidR="00630D24" w:rsidRPr="007B257B">
        <w:rPr>
          <w:rFonts w:ascii="Arial" w:hAnsi="Arial" w:cs="Arial"/>
          <w:strike/>
          <w:sz w:val="22"/>
          <w:szCs w:val="22"/>
        </w:rPr>
        <w:t>I</w:t>
      </w:r>
      <w:r w:rsidRPr="007B257B">
        <w:rPr>
          <w:rFonts w:ascii="Arial" w:hAnsi="Arial" w:cs="Arial"/>
          <w:strike/>
          <w:sz w:val="22"/>
          <w:szCs w:val="22"/>
        </w:rPr>
        <w:t>.7.</w:t>
      </w:r>
      <w:r w:rsidR="00C9100F" w:rsidRPr="007B257B">
        <w:rPr>
          <w:rFonts w:ascii="Arial" w:hAnsi="Arial" w:cs="Arial"/>
          <w:sz w:val="22"/>
          <w:szCs w:val="22"/>
        </w:rPr>
        <w:t xml:space="preserve"> </w:t>
      </w:r>
      <w:r w:rsidR="00C9100F" w:rsidRPr="007B257B">
        <w:rPr>
          <w:rFonts w:ascii="Arial" w:hAnsi="Arial" w:cs="Arial"/>
          <w:b/>
          <w:sz w:val="22"/>
          <w:szCs w:val="22"/>
        </w:rPr>
        <w:t>P.VII.9.</w:t>
      </w:r>
      <w:r w:rsidRPr="007B257B">
        <w:rPr>
          <w:rFonts w:ascii="Arial" w:hAnsi="Arial" w:cs="Arial"/>
          <w:sz w:val="22"/>
          <w:szCs w:val="22"/>
        </w:rPr>
        <w:t xml:space="preserve"> </w:t>
      </w:r>
      <w:r w:rsidR="00630D24" w:rsidRPr="007B257B">
        <w:rPr>
          <w:rFonts w:ascii="Arial" w:hAnsi="Arial" w:cs="Arial"/>
          <w:sz w:val="22"/>
          <w:szCs w:val="22"/>
        </w:rPr>
        <w:t>Krátkodobé p</w:t>
      </w:r>
      <w:r w:rsidRPr="007B257B">
        <w:rPr>
          <w:rFonts w:ascii="Arial" w:hAnsi="Arial" w:cs="Arial"/>
          <w:sz w:val="22"/>
          <w:szCs w:val="22"/>
        </w:rPr>
        <w:t xml:space="preserve">odmíněné závazky z poskytnutých garancí jednorázových“ obsahuje </w:t>
      </w:r>
      <w:r w:rsidR="000B05EB" w:rsidRPr="007B257B">
        <w:rPr>
          <w:rFonts w:ascii="Arial" w:hAnsi="Arial" w:cs="Arial"/>
          <w:sz w:val="22"/>
          <w:szCs w:val="22"/>
        </w:rPr>
        <w:t xml:space="preserve">krátkodobé </w:t>
      </w:r>
      <w:r w:rsidRPr="007B257B">
        <w:rPr>
          <w:rFonts w:ascii="Arial" w:hAnsi="Arial" w:cs="Arial"/>
          <w:sz w:val="22"/>
          <w:szCs w:val="22"/>
        </w:rPr>
        <w:t>garance poskytované účetní jednotkou v individuálních případech, které nesouvisí s předem stanoveným programem nebo záměrem poskytování garancí ve vymezených případech nebo vymezenému okruhu osob,</w:t>
      </w:r>
    </w:p>
    <w:p w:rsidR="00F15509" w:rsidRPr="007B257B" w:rsidRDefault="000B05EB" w:rsidP="000D172D">
      <w:pPr>
        <w:pStyle w:val="Textodstavce"/>
        <w:tabs>
          <w:tab w:val="num" w:pos="709"/>
          <w:tab w:val="num" w:pos="786"/>
          <w:tab w:val="num" w:pos="993"/>
          <w:tab w:val="num" w:pos="2520"/>
        </w:tabs>
        <w:ind w:left="1"/>
        <w:rPr>
          <w:rFonts w:ascii="Arial" w:hAnsi="Arial" w:cs="Arial"/>
          <w:sz w:val="22"/>
          <w:szCs w:val="22"/>
        </w:rPr>
      </w:pPr>
      <w:r w:rsidRPr="007B257B">
        <w:rPr>
          <w:rFonts w:ascii="Arial" w:hAnsi="Arial" w:cs="Arial"/>
          <w:strike/>
          <w:sz w:val="22"/>
          <w:szCs w:val="22"/>
        </w:rPr>
        <w:t>h)</w:t>
      </w:r>
      <w:r w:rsidR="00F97454" w:rsidRPr="007B257B">
        <w:rPr>
          <w:rFonts w:ascii="Arial" w:hAnsi="Arial" w:cs="Arial"/>
          <w:sz w:val="22"/>
          <w:szCs w:val="22"/>
        </w:rPr>
        <w:t xml:space="preserve"> </w:t>
      </w:r>
      <w:r w:rsidR="00F97454" w:rsidRPr="007B257B">
        <w:rPr>
          <w:rFonts w:ascii="Arial" w:hAnsi="Arial" w:cs="Arial"/>
          <w:b/>
          <w:sz w:val="22"/>
          <w:szCs w:val="22"/>
        </w:rPr>
        <w:t>j)</w:t>
      </w:r>
      <w:r w:rsidRPr="007B257B">
        <w:rPr>
          <w:rFonts w:ascii="Arial" w:hAnsi="Arial" w:cs="Arial"/>
          <w:sz w:val="22"/>
          <w:szCs w:val="22"/>
        </w:rPr>
        <w:t xml:space="preserve"> „</w:t>
      </w:r>
      <w:r w:rsidRPr="007B257B">
        <w:rPr>
          <w:rFonts w:ascii="Arial" w:hAnsi="Arial" w:cs="Arial"/>
          <w:strike/>
          <w:sz w:val="22"/>
          <w:szCs w:val="22"/>
        </w:rPr>
        <w:t>P.VII.8.</w:t>
      </w:r>
      <w:r w:rsidR="00F97454" w:rsidRPr="007B257B">
        <w:rPr>
          <w:rFonts w:ascii="Arial" w:hAnsi="Arial" w:cs="Arial"/>
          <w:sz w:val="22"/>
          <w:szCs w:val="22"/>
        </w:rPr>
        <w:t xml:space="preserve"> </w:t>
      </w:r>
      <w:r w:rsidR="00F97454" w:rsidRPr="007B257B">
        <w:rPr>
          <w:rFonts w:ascii="Arial" w:hAnsi="Arial" w:cs="Arial"/>
          <w:b/>
          <w:sz w:val="22"/>
          <w:szCs w:val="22"/>
        </w:rPr>
        <w:t>P.VII.10.</w:t>
      </w:r>
      <w:r w:rsidRPr="007B257B">
        <w:rPr>
          <w:rFonts w:ascii="Arial" w:hAnsi="Arial" w:cs="Arial"/>
          <w:sz w:val="22"/>
          <w:szCs w:val="22"/>
        </w:rPr>
        <w:t xml:space="preserve"> Dlouhodobé podmíněné závazky z poskytnutých garancí jednorázových“ obsahuje dlouhodobé garance poskytované účetní jednotkou v individuálních případech, které nesouvisí s předem stanoveným programem nebo záměrem poskytování garancí ve vymezených případech nebo vymezenému okruhu osob,</w:t>
      </w:r>
    </w:p>
    <w:p w:rsidR="00F15509" w:rsidRPr="007B257B" w:rsidRDefault="00B46E31" w:rsidP="000D172D">
      <w:pPr>
        <w:pStyle w:val="Textodstavce"/>
        <w:tabs>
          <w:tab w:val="num" w:pos="709"/>
          <w:tab w:val="num" w:pos="786"/>
          <w:tab w:val="num" w:pos="993"/>
          <w:tab w:val="num" w:pos="2520"/>
        </w:tabs>
        <w:ind w:left="1"/>
        <w:rPr>
          <w:rFonts w:ascii="Arial" w:hAnsi="Arial" w:cs="Arial"/>
          <w:sz w:val="22"/>
          <w:szCs w:val="22"/>
        </w:rPr>
      </w:pPr>
      <w:r w:rsidRPr="007B257B">
        <w:rPr>
          <w:rFonts w:ascii="Arial" w:hAnsi="Arial" w:cs="Arial"/>
          <w:strike/>
          <w:sz w:val="22"/>
          <w:szCs w:val="22"/>
        </w:rPr>
        <w:t>i</w:t>
      </w:r>
      <w:r w:rsidR="007A2B58" w:rsidRPr="007B257B">
        <w:rPr>
          <w:rFonts w:ascii="Arial" w:hAnsi="Arial" w:cs="Arial"/>
          <w:strike/>
          <w:sz w:val="22"/>
          <w:szCs w:val="22"/>
        </w:rPr>
        <w:t>)</w:t>
      </w:r>
      <w:r w:rsidR="00F97454" w:rsidRPr="007B257B">
        <w:rPr>
          <w:rFonts w:ascii="Arial" w:hAnsi="Arial" w:cs="Arial"/>
          <w:sz w:val="22"/>
          <w:szCs w:val="22"/>
        </w:rPr>
        <w:t xml:space="preserve"> </w:t>
      </w:r>
      <w:r w:rsidR="00F97454" w:rsidRPr="007B257B">
        <w:rPr>
          <w:rFonts w:ascii="Arial" w:hAnsi="Arial" w:cs="Arial"/>
          <w:b/>
          <w:sz w:val="22"/>
          <w:szCs w:val="22"/>
        </w:rPr>
        <w:t>k)</w:t>
      </w:r>
      <w:r w:rsidR="007A2B58" w:rsidRPr="007B257B">
        <w:rPr>
          <w:rFonts w:ascii="Arial" w:hAnsi="Arial" w:cs="Arial"/>
          <w:sz w:val="22"/>
          <w:szCs w:val="22"/>
        </w:rPr>
        <w:t xml:space="preserve"> „</w:t>
      </w:r>
      <w:r w:rsidR="007A2B58" w:rsidRPr="007B257B">
        <w:rPr>
          <w:rFonts w:ascii="Arial" w:hAnsi="Arial" w:cs="Arial"/>
          <w:strike/>
          <w:sz w:val="22"/>
          <w:szCs w:val="22"/>
        </w:rPr>
        <w:t>P.VI</w:t>
      </w:r>
      <w:r w:rsidR="00630D24" w:rsidRPr="007B257B">
        <w:rPr>
          <w:rFonts w:ascii="Arial" w:hAnsi="Arial" w:cs="Arial"/>
          <w:strike/>
          <w:sz w:val="22"/>
          <w:szCs w:val="22"/>
        </w:rPr>
        <w:t>I</w:t>
      </w:r>
      <w:r w:rsidR="007A2B58" w:rsidRPr="007B257B">
        <w:rPr>
          <w:rFonts w:ascii="Arial" w:hAnsi="Arial" w:cs="Arial"/>
          <w:strike/>
          <w:sz w:val="22"/>
          <w:szCs w:val="22"/>
        </w:rPr>
        <w:t>.</w:t>
      </w:r>
      <w:r w:rsidR="000B05EB" w:rsidRPr="007B257B">
        <w:rPr>
          <w:rFonts w:ascii="Arial" w:hAnsi="Arial" w:cs="Arial"/>
          <w:strike/>
          <w:sz w:val="22"/>
          <w:szCs w:val="22"/>
        </w:rPr>
        <w:t>9</w:t>
      </w:r>
      <w:r w:rsidR="007A2B58" w:rsidRPr="007B257B">
        <w:rPr>
          <w:rFonts w:ascii="Arial" w:hAnsi="Arial" w:cs="Arial"/>
          <w:strike/>
          <w:sz w:val="22"/>
          <w:szCs w:val="22"/>
        </w:rPr>
        <w:t>.</w:t>
      </w:r>
      <w:r w:rsidR="00F97454" w:rsidRPr="007B257B">
        <w:rPr>
          <w:rFonts w:ascii="Arial" w:hAnsi="Arial" w:cs="Arial"/>
          <w:sz w:val="22"/>
          <w:szCs w:val="22"/>
        </w:rPr>
        <w:t xml:space="preserve"> </w:t>
      </w:r>
      <w:r w:rsidR="00F97454" w:rsidRPr="007B257B">
        <w:rPr>
          <w:rFonts w:ascii="Arial" w:hAnsi="Arial" w:cs="Arial"/>
          <w:b/>
          <w:sz w:val="22"/>
          <w:szCs w:val="22"/>
        </w:rPr>
        <w:t>P.VII.11.</w:t>
      </w:r>
      <w:r w:rsidR="007A2B58" w:rsidRPr="007B257B">
        <w:rPr>
          <w:rFonts w:ascii="Arial" w:hAnsi="Arial" w:cs="Arial"/>
          <w:sz w:val="22"/>
          <w:szCs w:val="22"/>
        </w:rPr>
        <w:t xml:space="preserve"> </w:t>
      </w:r>
      <w:r w:rsidR="000B05EB" w:rsidRPr="007B257B">
        <w:rPr>
          <w:rFonts w:ascii="Arial" w:hAnsi="Arial" w:cs="Arial"/>
          <w:sz w:val="22"/>
          <w:szCs w:val="22"/>
        </w:rPr>
        <w:t>Krátkodobé p</w:t>
      </w:r>
      <w:r w:rsidR="007A2B58" w:rsidRPr="007B257B">
        <w:rPr>
          <w:rFonts w:ascii="Arial" w:hAnsi="Arial" w:cs="Arial"/>
          <w:sz w:val="22"/>
          <w:szCs w:val="22"/>
        </w:rPr>
        <w:t xml:space="preserve">odmíněné závazky z poskytnutých garancí ostatních“ obsahuje </w:t>
      </w:r>
      <w:r w:rsidR="000B05EB" w:rsidRPr="007B257B">
        <w:rPr>
          <w:rFonts w:ascii="Arial" w:hAnsi="Arial" w:cs="Arial"/>
          <w:sz w:val="22"/>
          <w:szCs w:val="22"/>
        </w:rPr>
        <w:t xml:space="preserve">krátkodobé </w:t>
      </w:r>
      <w:r w:rsidR="007A2B58" w:rsidRPr="007B257B">
        <w:rPr>
          <w:rFonts w:ascii="Arial" w:hAnsi="Arial" w:cs="Arial"/>
          <w:sz w:val="22"/>
          <w:szCs w:val="22"/>
        </w:rPr>
        <w:t>garance poskytované účetní jednotkou neuvedené v položce „</w:t>
      </w:r>
      <w:r w:rsidR="007A2B58" w:rsidRPr="007B257B">
        <w:rPr>
          <w:rFonts w:ascii="Arial" w:hAnsi="Arial" w:cs="Arial"/>
          <w:strike/>
          <w:sz w:val="22"/>
          <w:szCs w:val="22"/>
        </w:rPr>
        <w:t>P.V</w:t>
      </w:r>
      <w:r w:rsidR="000B05EB" w:rsidRPr="007B257B">
        <w:rPr>
          <w:rFonts w:ascii="Arial" w:hAnsi="Arial" w:cs="Arial"/>
          <w:strike/>
          <w:sz w:val="22"/>
          <w:szCs w:val="22"/>
        </w:rPr>
        <w:t>I</w:t>
      </w:r>
      <w:r w:rsidR="007A2B58" w:rsidRPr="007B257B">
        <w:rPr>
          <w:rFonts w:ascii="Arial" w:hAnsi="Arial" w:cs="Arial"/>
          <w:strike/>
          <w:sz w:val="22"/>
          <w:szCs w:val="22"/>
        </w:rPr>
        <w:t>I.7.</w:t>
      </w:r>
      <w:r w:rsidR="000765F3" w:rsidRPr="007B257B">
        <w:rPr>
          <w:rFonts w:ascii="Arial" w:hAnsi="Arial" w:cs="Arial"/>
          <w:sz w:val="22"/>
          <w:szCs w:val="22"/>
        </w:rPr>
        <w:t xml:space="preserve"> </w:t>
      </w:r>
      <w:r w:rsidR="000765F3" w:rsidRPr="007B257B">
        <w:rPr>
          <w:rFonts w:ascii="Arial" w:hAnsi="Arial" w:cs="Arial"/>
          <w:b/>
          <w:sz w:val="22"/>
          <w:szCs w:val="22"/>
        </w:rPr>
        <w:t>P.VII.9.</w:t>
      </w:r>
      <w:r w:rsidR="007A2B58" w:rsidRPr="007B257B">
        <w:rPr>
          <w:rFonts w:ascii="Arial" w:hAnsi="Arial" w:cs="Arial"/>
          <w:sz w:val="22"/>
          <w:szCs w:val="22"/>
        </w:rPr>
        <w:t xml:space="preserve"> </w:t>
      </w:r>
      <w:r w:rsidR="000B05EB" w:rsidRPr="007B257B">
        <w:rPr>
          <w:rFonts w:ascii="Arial" w:hAnsi="Arial" w:cs="Arial"/>
          <w:sz w:val="22"/>
          <w:szCs w:val="22"/>
        </w:rPr>
        <w:t>Krátkodobé p</w:t>
      </w:r>
      <w:r w:rsidR="007A2B58" w:rsidRPr="007B257B">
        <w:rPr>
          <w:rFonts w:ascii="Arial" w:hAnsi="Arial" w:cs="Arial"/>
          <w:sz w:val="22"/>
          <w:szCs w:val="22"/>
        </w:rPr>
        <w:t>odmíněné závazky z poskytnutých garancí jednorázových“</w:t>
      </w:r>
      <w:r w:rsidR="00630D24" w:rsidRPr="007B257B">
        <w:rPr>
          <w:rFonts w:ascii="Arial" w:hAnsi="Arial" w:cs="Arial"/>
          <w:sz w:val="22"/>
          <w:szCs w:val="22"/>
        </w:rPr>
        <w:t>,</w:t>
      </w:r>
    </w:p>
    <w:p w:rsidR="00F15509" w:rsidRPr="007B257B" w:rsidRDefault="00B46E31" w:rsidP="000D172D">
      <w:pPr>
        <w:pStyle w:val="Textodstavce"/>
        <w:tabs>
          <w:tab w:val="num" w:pos="709"/>
          <w:tab w:val="num" w:pos="786"/>
          <w:tab w:val="num" w:pos="993"/>
          <w:tab w:val="num" w:pos="2520"/>
        </w:tabs>
        <w:ind w:left="1"/>
        <w:rPr>
          <w:rFonts w:ascii="Arial" w:hAnsi="Arial" w:cs="Arial"/>
          <w:sz w:val="22"/>
          <w:szCs w:val="22"/>
        </w:rPr>
      </w:pPr>
      <w:r w:rsidRPr="007B257B">
        <w:rPr>
          <w:rFonts w:ascii="Arial" w:hAnsi="Arial" w:cs="Arial"/>
          <w:strike/>
          <w:sz w:val="22"/>
          <w:szCs w:val="22"/>
        </w:rPr>
        <w:lastRenderedPageBreak/>
        <w:t>j</w:t>
      </w:r>
      <w:r w:rsidR="00630D24" w:rsidRPr="007B257B">
        <w:rPr>
          <w:rFonts w:ascii="Arial" w:hAnsi="Arial" w:cs="Arial"/>
          <w:strike/>
          <w:sz w:val="22"/>
          <w:szCs w:val="22"/>
        </w:rPr>
        <w:t>)</w:t>
      </w:r>
      <w:r w:rsidR="00F97454" w:rsidRPr="007B257B">
        <w:rPr>
          <w:rFonts w:ascii="Arial" w:hAnsi="Arial" w:cs="Arial"/>
          <w:b/>
          <w:sz w:val="22"/>
          <w:szCs w:val="22"/>
        </w:rPr>
        <w:t xml:space="preserve"> l)</w:t>
      </w:r>
      <w:r w:rsidR="00630D24" w:rsidRPr="007B257B">
        <w:rPr>
          <w:rFonts w:ascii="Arial" w:hAnsi="Arial" w:cs="Arial"/>
          <w:sz w:val="22"/>
          <w:szCs w:val="22"/>
        </w:rPr>
        <w:t xml:space="preserve"> „</w:t>
      </w:r>
      <w:r w:rsidR="00630D24" w:rsidRPr="007B257B">
        <w:rPr>
          <w:rFonts w:ascii="Arial" w:hAnsi="Arial" w:cs="Arial"/>
          <w:strike/>
          <w:sz w:val="22"/>
          <w:szCs w:val="22"/>
        </w:rPr>
        <w:t>P.VII.</w:t>
      </w:r>
      <w:r w:rsidR="000B05EB" w:rsidRPr="007B257B">
        <w:rPr>
          <w:rFonts w:ascii="Arial" w:hAnsi="Arial" w:cs="Arial"/>
          <w:strike/>
          <w:sz w:val="22"/>
          <w:szCs w:val="22"/>
        </w:rPr>
        <w:t>10.</w:t>
      </w:r>
      <w:r w:rsidR="00F97454" w:rsidRPr="007B257B">
        <w:rPr>
          <w:rFonts w:ascii="Arial" w:hAnsi="Arial" w:cs="Arial"/>
          <w:sz w:val="22"/>
          <w:szCs w:val="22"/>
        </w:rPr>
        <w:t xml:space="preserve"> </w:t>
      </w:r>
      <w:r w:rsidR="00F97454" w:rsidRPr="007B257B">
        <w:rPr>
          <w:rFonts w:ascii="Arial" w:hAnsi="Arial" w:cs="Arial"/>
          <w:b/>
          <w:sz w:val="22"/>
          <w:szCs w:val="22"/>
        </w:rPr>
        <w:t>P.VII.12.</w:t>
      </w:r>
      <w:r w:rsidR="000B05EB" w:rsidRPr="007B257B">
        <w:rPr>
          <w:rFonts w:ascii="Arial" w:hAnsi="Arial" w:cs="Arial"/>
          <w:sz w:val="22"/>
          <w:szCs w:val="22"/>
        </w:rPr>
        <w:t xml:space="preserve"> Dlouhodobé podmíněné závazky z poskytnutých garancí ostatních“ obsahuje dlouhodobé garance poskytované účetní jednotkou neuvedené v položce „</w:t>
      </w:r>
      <w:r w:rsidR="000B05EB" w:rsidRPr="007B257B">
        <w:rPr>
          <w:rFonts w:ascii="Arial" w:hAnsi="Arial" w:cs="Arial"/>
          <w:strike/>
          <w:sz w:val="22"/>
          <w:szCs w:val="22"/>
        </w:rPr>
        <w:t>P.VII.8.</w:t>
      </w:r>
      <w:r w:rsidR="000765F3" w:rsidRPr="007B257B">
        <w:rPr>
          <w:rFonts w:ascii="Arial" w:hAnsi="Arial" w:cs="Arial"/>
          <w:sz w:val="22"/>
          <w:szCs w:val="22"/>
        </w:rPr>
        <w:t xml:space="preserve"> </w:t>
      </w:r>
      <w:r w:rsidR="000765F3" w:rsidRPr="007B257B">
        <w:rPr>
          <w:rFonts w:ascii="Arial" w:hAnsi="Arial" w:cs="Arial"/>
          <w:b/>
          <w:sz w:val="22"/>
          <w:szCs w:val="22"/>
        </w:rPr>
        <w:t>P.VII.10.</w:t>
      </w:r>
      <w:r w:rsidR="000B05EB" w:rsidRPr="007B257B">
        <w:rPr>
          <w:rFonts w:ascii="Arial" w:hAnsi="Arial" w:cs="Arial"/>
          <w:sz w:val="22"/>
          <w:szCs w:val="22"/>
        </w:rPr>
        <w:t xml:space="preserve"> Dlouhodobé podmíněné závazky z poskytnutých garancí jednorázových“,</w:t>
      </w:r>
    </w:p>
    <w:p w:rsidR="00F15509" w:rsidRPr="007B257B" w:rsidRDefault="00B46E31" w:rsidP="000D172D">
      <w:pPr>
        <w:pStyle w:val="Textodstavce"/>
        <w:tabs>
          <w:tab w:val="num" w:pos="709"/>
          <w:tab w:val="num" w:pos="786"/>
          <w:tab w:val="num" w:pos="993"/>
          <w:tab w:val="num" w:pos="2520"/>
        </w:tabs>
        <w:ind w:left="1"/>
        <w:rPr>
          <w:rFonts w:ascii="Arial" w:hAnsi="Arial" w:cs="Arial"/>
          <w:sz w:val="22"/>
          <w:szCs w:val="22"/>
        </w:rPr>
      </w:pPr>
      <w:r w:rsidRPr="007B257B">
        <w:rPr>
          <w:rFonts w:ascii="Arial" w:hAnsi="Arial" w:cs="Arial"/>
          <w:strike/>
          <w:sz w:val="22"/>
          <w:szCs w:val="22"/>
        </w:rPr>
        <w:t>k</w:t>
      </w:r>
      <w:r w:rsidR="00BC6A0C" w:rsidRPr="007B257B">
        <w:rPr>
          <w:rFonts w:ascii="Arial" w:hAnsi="Arial" w:cs="Arial"/>
          <w:strike/>
          <w:sz w:val="22"/>
          <w:szCs w:val="22"/>
        </w:rPr>
        <w:t>)</w:t>
      </w:r>
      <w:r w:rsidR="00F97454" w:rsidRPr="007B257B">
        <w:rPr>
          <w:rFonts w:ascii="Arial" w:hAnsi="Arial" w:cs="Arial"/>
          <w:sz w:val="22"/>
          <w:szCs w:val="22"/>
        </w:rPr>
        <w:t xml:space="preserve"> </w:t>
      </w:r>
      <w:r w:rsidR="00F97454" w:rsidRPr="007B257B">
        <w:rPr>
          <w:rFonts w:ascii="Arial" w:hAnsi="Arial" w:cs="Arial"/>
          <w:b/>
          <w:sz w:val="22"/>
          <w:szCs w:val="22"/>
        </w:rPr>
        <w:t>m)</w:t>
      </w:r>
      <w:r w:rsidR="00BC6A0C" w:rsidRPr="007B257B">
        <w:rPr>
          <w:rFonts w:ascii="Arial" w:hAnsi="Arial" w:cs="Arial"/>
          <w:sz w:val="22"/>
          <w:szCs w:val="22"/>
        </w:rPr>
        <w:t xml:space="preserve"> „</w:t>
      </w:r>
      <w:r w:rsidR="00BC6A0C" w:rsidRPr="007B257B">
        <w:rPr>
          <w:rFonts w:ascii="Arial" w:hAnsi="Arial" w:cs="Arial"/>
          <w:strike/>
          <w:sz w:val="22"/>
          <w:szCs w:val="22"/>
        </w:rPr>
        <w:t>P.</w:t>
      </w:r>
      <w:r w:rsidR="00630D24" w:rsidRPr="007B257B">
        <w:rPr>
          <w:rFonts w:ascii="Arial" w:hAnsi="Arial" w:cs="Arial"/>
          <w:strike/>
          <w:sz w:val="22"/>
          <w:szCs w:val="22"/>
        </w:rPr>
        <w:t>VII</w:t>
      </w:r>
      <w:r w:rsidR="00BC6A0C" w:rsidRPr="007B257B">
        <w:rPr>
          <w:rFonts w:ascii="Arial" w:hAnsi="Arial" w:cs="Arial"/>
          <w:strike/>
          <w:sz w:val="22"/>
          <w:szCs w:val="22"/>
        </w:rPr>
        <w:t>.11.</w:t>
      </w:r>
      <w:r w:rsidR="000765F3" w:rsidRPr="007B257B">
        <w:rPr>
          <w:rFonts w:ascii="Arial" w:hAnsi="Arial" w:cs="Arial"/>
          <w:sz w:val="22"/>
          <w:szCs w:val="22"/>
        </w:rPr>
        <w:t xml:space="preserve"> </w:t>
      </w:r>
      <w:r w:rsidR="000765F3" w:rsidRPr="007B257B">
        <w:rPr>
          <w:rFonts w:ascii="Arial" w:hAnsi="Arial" w:cs="Arial"/>
          <w:b/>
          <w:sz w:val="22"/>
          <w:szCs w:val="22"/>
        </w:rPr>
        <w:t>P.VII.13.</w:t>
      </w:r>
      <w:r w:rsidR="000765F3" w:rsidRPr="007B257B">
        <w:rPr>
          <w:rFonts w:ascii="Arial" w:hAnsi="Arial" w:cs="Arial"/>
          <w:sz w:val="22"/>
          <w:szCs w:val="22"/>
        </w:rPr>
        <w:t xml:space="preserve"> </w:t>
      </w:r>
      <w:r w:rsidR="00BC6A0C" w:rsidRPr="007B257B">
        <w:rPr>
          <w:rFonts w:ascii="Arial" w:hAnsi="Arial" w:cs="Arial"/>
          <w:sz w:val="22"/>
          <w:szCs w:val="22"/>
        </w:rPr>
        <w:t>Krátkodobé podmíněné závazky ze soudních sporů, správních řízení a jiných řízení“ obsahuje krátkodobé budoucí povinnosti k plnění na základě individuálních rozhodnutí příslušných orgánů státní správy, samosprávy nebo soudů, pokud příslušné řízení již bylo zahájeno,</w:t>
      </w:r>
    </w:p>
    <w:p w:rsidR="00F15509" w:rsidRPr="007B257B" w:rsidRDefault="00B46E31" w:rsidP="000D172D">
      <w:pPr>
        <w:pStyle w:val="Textodstavce"/>
        <w:tabs>
          <w:tab w:val="num" w:pos="709"/>
          <w:tab w:val="num" w:pos="786"/>
          <w:tab w:val="num" w:pos="993"/>
          <w:tab w:val="num" w:pos="2520"/>
        </w:tabs>
        <w:ind w:left="1"/>
        <w:rPr>
          <w:rFonts w:ascii="Arial" w:hAnsi="Arial" w:cs="Arial"/>
          <w:sz w:val="22"/>
          <w:szCs w:val="22"/>
        </w:rPr>
      </w:pPr>
      <w:r w:rsidRPr="007B257B">
        <w:rPr>
          <w:rFonts w:ascii="Arial" w:hAnsi="Arial" w:cs="Arial"/>
          <w:strike/>
          <w:sz w:val="22"/>
          <w:szCs w:val="22"/>
        </w:rPr>
        <w:t>l</w:t>
      </w:r>
      <w:r w:rsidR="00BC6A0C" w:rsidRPr="007B257B">
        <w:rPr>
          <w:rFonts w:ascii="Arial" w:hAnsi="Arial" w:cs="Arial"/>
          <w:strike/>
          <w:sz w:val="22"/>
          <w:szCs w:val="22"/>
        </w:rPr>
        <w:t>)</w:t>
      </w:r>
      <w:r w:rsidR="00F97454" w:rsidRPr="007B257B">
        <w:rPr>
          <w:rFonts w:ascii="Arial" w:hAnsi="Arial" w:cs="Arial"/>
          <w:sz w:val="22"/>
          <w:szCs w:val="22"/>
        </w:rPr>
        <w:t xml:space="preserve"> </w:t>
      </w:r>
      <w:r w:rsidR="00F97454" w:rsidRPr="007B257B">
        <w:rPr>
          <w:rFonts w:ascii="Arial" w:hAnsi="Arial" w:cs="Arial"/>
          <w:b/>
          <w:sz w:val="22"/>
          <w:szCs w:val="22"/>
        </w:rPr>
        <w:t>n)</w:t>
      </w:r>
      <w:r w:rsidR="00BC6A0C" w:rsidRPr="007B257B">
        <w:rPr>
          <w:rFonts w:ascii="Arial" w:hAnsi="Arial" w:cs="Arial"/>
          <w:sz w:val="22"/>
          <w:szCs w:val="22"/>
        </w:rPr>
        <w:t xml:space="preserve"> „</w:t>
      </w:r>
      <w:r w:rsidR="00BC6A0C" w:rsidRPr="007B257B">
        <w:rPr>
          <w:rFonts w:ascii="Arial" w:hAnsi="Arial" w:cs="Arial"/>
          <w:strike/>
          <w:sz w:val="22"/>
          <w:szCs w:val="22"/>
        </w:rPr>
        <w:t>P.</w:t>
      </w:r>
      <w:r w:rsidR="00630D24" w:rsidRPr="007B257B">
        <w:rPr>
          <w:rFonts w:ascii="Arial" w:hAnsi="Arial" w:cs="Arial"/>
          <w:strike/>
          <w:sz w:val="22"/>
          <w:szCs w:val="22"/>
        </w:rPr>
        <w:t>VII</w:t>
      </w:r>
      <w:r w:rsidR="00BC6A0C" w:rsidRPr="007B257B">
        <w:rPr>
          <w:rFonts w:ascii="Arial" w:hAnsi="Arial" w:cs="Arial"/>
          <w:strike/>
          <w:sz w:val="22"/>
          <w:szCs w:val="22"/>
        </w:rPr>
        <w:t>.12.</w:t>
      </w:r>
      <w:r w:rsidR="000765F3" w:rsidRPr="007B257B">
        <w:rPr>
          <w:rFonts w:ascii="Arial" w:hAnsi="Arial" w:cs="Arial"/>
          <w:sz w:val="22"/>
          <w:szCs w:val="22"/>
        </w:rPr>
        <w:t xml:space="preserve"> </w:t>
      </w:r>
      <w:r w:rsidR="000765F3" w:rsidRPr="007B257B">
        <w:rPr>
          <w:rFonts w:ascii="Arial" w:hAnsi="Arial" w:cs="Arial"/>
          <w:b/>
          <w:sz w:val="22"/>
          <w:szCs w:val="22"/>
        </w:rPr>
        <w:t>P.VII.14.</w:t>
      </w:r>
      <w:r w:rsidR="00BC6A0C" w:rsidRPr="007B257B">
        <w:rPr>
          <w:rFonts w:ascii="Arial" w:hAnsi="Arial" w:cs="Arial"/>
          <w:sz w:val="22"/>
          <w:szCs w:val="22"/>
        </w:rPr>
        <w:t xml:space="preserve"> Dlouhodobé podmíněné závazky ze soudních sporů, správních řízení a jiných řízení“ obsahuje dlouhodobé budoucí povinnosti k plnění na základě individuálních rozhodnutí příslušných orgánů státní správy, samosprávy nebo soudů, pokud příslušné řízení již bylo zahájeno</w:t>
      </w:r>
      <w:r w:rsidR="000B05EB" w:rsidRPr="007B257B">
        <w:rPr>
          <w:rFonts w:ascii="Arial" w:hAnsi="Arial" w:cs="Arial"/>
          <w:sz w:val="22"/>
          <w:szCs w:val="22"/>
        </w:rPr>
        <w:t>.</w:t>
      </w:r>
    </w:p>
    <w:p w:rsidR="00F15509" w:rsidRPr="007B257B" w:rsidRDefault="000B05EB" w:rsidP="00E77664">
      <w:pPr>
        <w:pStyle w:val="Textodstavce"/>
        <w:tabs>
          <w:tab w:val="num" w:pos="709"/>
          <w:tab w:val="num" w:pos="786"/>
          <w:tab w:val="num" w:pos="993"/>
          <w:tab w:val="num" w:pos="2520"/>
        </w:tabs>
        <w:ind w:left="1" w:firstLine="425"/>
        <w:rPr>
          <w:rFonts w:ascii="Arial" w:hAnsi="Arial" w:cs="Arial"/>
          <w:sz w:val="22"/>
          <w:szCs w:val="22"/>
        </w:rPr>
      </w:pPr>
      <w:r w:rsidRPr="007B257B">
        <w:rPr>
          <w:rFonts w:ascii="Arial" w:hAnsi="Arial" w:cs="Arial"/>
          <w:sz w:val="22"/>
          <w:szCs w:val="22"/>
        </w:rPr>
        <w:t>(2) Položka</w:t>
      </w:r>
    </w:p>
    <w:p w:rsidR="00F15509" w:rsidRPr="007B257B" w:rsidRDefault="000B05EB" w:rsidP="00E77664">
      <w:pPr>
        <w:pStyle w:val="Textodstavce"/>
        <w:tabs>
          <w:tab w:val="num" w:pos="709"/>
          <w:tab w:val="num" w:pos="786"/>
          <w:tab w:val="num" w:pos="993"/>
          <w:tab w:val="num" w:pos="2520"/>
        </w:tabs>
        <w:ind w:left="1" w:firstLine="425"/>
        <w:rPr>
          <w:rFonts w:ascii="Arial" w:hAnsi="Arial" w:cs="Arial"/>
          <w:sz w:val="22"/>
          <w:szCs w:val="22"/>
        </w:rPr>
      </w:pPr>
      <w:r w:rsidRPr="007B257B">
        <w:rPr>
          <w:rFonts w:ascii="Arial" w:hAnsi="Arial" w:cs="Arial"/>
          <w:sz w:val="22"/>
          <w:szCs w:val="22"/>
        </w:rPr>
        <w:t>a)</w:t>
      </w:r>
      <w:r w:rsidR="00EA3F8C" w:rsidRPr="007B257B">
        <w:rPr>
          <w:rFonts w:ascii="Arial" w:hAnsi="Arial" w:cs="Arial"/>
          <w:sz w:val="22"/>
          <w:szCs w:val="22"/>
        </w:rPr>
        <w:t xml:space="preserve"> „P.VIII.1. Ostatní krátkodobá podmíněná aktiva“ obsahuje krátkodobé skutečnosti, které vyjadřují trvalé nebo dočasné zvýšení aktiv při splnění předem stanovených podmínek, například možnost čerpání z kontokorentního účtu vedeného u banky,</w:t>
      </w:r>
      <w:r w:rsidR="00F2312E" w:rsidRPr="007B257B">
        <w:rPr>
          <w:rFonts w:ascii="Arial" w:hAnsi="Arial" w:cs="Arial"/>
          <w:sz w:val="22"/>
          <w:szCs w:val="22"/>
        </w:rPr>
        <w:t xml:space="preserve"> spořitelního nebo úvěrního družstva,</w:t>
      </w:r>
    </w:p>
    <w:p w:rsidR="00F15509" w:rsidRPr="007B257B" w:rsidRDefault="00EA3F8C" w:rsidP="00E77664">
      <w:pPr>
        <w:pStyle w:val="Textodstavce"/>
        <w:tabs>
          <w:tab w:val="num" w:pos="709"/>
          <w:tab w:val="num" w:pos="786"/>
          <w:tab w:val="num" w:pos="993"/>
          <w:tab w:val="num" w:pos="2520"/>
        </w:tabs>
        <w:ind w:left="1" w:firstLine="425"/>
        <w:rPr>
          <w:rFonts w:ascii="Arial" w:hAnsi="Arial" w:cs="Arial"/>
          <w:sz w:val="22"/>
          <w:szCs w:val="22"/>
        </w:rPr>
      </w:pPr>
      <w:r w:rsidRPr="007B257B">
        <w:rPr>
          <w:rFonts w:ascii="Arial" w:hAnsi="Arial" w:cs="Arial"/>
          <w:sz w:val="22"/>
          <w:szCs w:val="22"/>
        </w:rPr>
        <w:t>b) „P.VIII.2. Ostatní dlouhodobá podmíněná aktiva“ obsahuje dlouhodobé skutečnosti, které vyjadřují trvalé nebo dočasné zvýšení aktiv při splnění předem stanovených podmínek, například možnost čerpání z kontokorentního účtu vedeného u banky,</w:t>
      </w:r>
      <w:r w:rsidR="00F2312E" w:rsidRPr="007B257B">
        <w:rPr>
          <w:rFonts w:ascii="Arial" w:hAnsi="Arial" w:cs="Arial"/>
          <w:sz w:val="22"/>
          <w:szCs w:val="22"/>
        </w:rPr>
        <w:t xml:space="preserve"> spořitelního nebo úvěrního družstva,</w:t>
      </w:r>
    </w:p>
    <w:p w:rsidR="00F15509" w:rsidRPr="007B257B" w:rsidRDefault="00EA3F8C" w:rsidP="00E77664">
      <w:pPr>
        <w:pStyle w:val="Textodstavce"/>
        <w:tabs>
          <w:tab w:val="num" w:pos="709"/>
          <w:tab w:val="num" w:pos="786"/>
          <w:tab w:val="num" w:pos="993"/>
          <w:tab w:val="num" w:pos="2520"/>
        </w:tabs>
        <w:ind w:left="1" w:firstLine="425"/>
        <w:rPr>
          <w:rFonts w:ascii="Arial" w:hAnsi="Arial" w:cs="Arial"/>
          <w:sz w:val="22"/>
          <w:szCs w:val="22"/>
        </w:rPr>
      </w:pPr>
      <w:r w:rsidRPr="007B257B">
        <w:rPr>
          <w:rFonts w:ascii="Arial" w:hAnsi="Arial" w:cs="Arial"/>
          <w:sz w:val="22"/>
          <w:szCs w:val="22"/>
        </w:rPr>
        <w:t>c)</w:t>
      </w:r>
      <w:r w:rsidR="000B05EB" w:rsidRPr="007B257B">
        <w:rPr>
          <w:rFonts w:ascii="Arial" w:hAnsi="Arial" w:cs="Arial"/>
          <w:sz w:val="22"/>
          <w:szCs w:val="22"/>
        </w:rPr>
        <w:t xml:space="preserve"> „P.</w:t>
      </w:r>
      <w:r w:rsidRPr="007B257B">
        <w:rPr>
          <w:rFonts w:ascii="Arial" w:hAnsi="Arial" w:cs="Arial"/>
          <w:sz w:val="22"/>
          <w:szCs w:val="22"/>
        </w:rPr>
        <w:t>VIII.3</w:t>
      </w:r>
      <w:r w:rsidR="000B05EB" w:rsidRPr="007B257B">
        <w:rPr>
          <w:rFonts w:ascii="Arial" w:hAnsi="Arial" w:cs="Arial"/>
          <w:sz w:val="22"/>
          <w:szCs w:val="22"/>
        </w:rPr>
        <w:t>. Ostatní krátkodobá podmíněná pasiva“ obsahuje krátkodobé skutečnosti, které vyjadřují trvalé nebo dočasné zvýšení pasiv při splnění předem stanovených podmínek,</w:t>
      </w:r>
    </w:p>
    <w:p w:rsidR="000B05EB" w:rsidRPr="007B257B" w:rsidRDefault="00EA3F8C" w:rsidP="00E77664">
      <w:pPr>
        <w:pStyle w:val="Textodstavce"/>
        <w:tabs>
          <w:tab w:val="num" w:pos="709"/>
          <w:tab w:val="num" w:pos="786"/>
          <w:tab w:val="num" w:pos="993"/>
          <w:tab w:val="num" w:pos="2520"/>
        </w:tabs>
        <w:ind w:left="1" w:firstLine="425"/>
        <w:rPr>
          <w:rFonts w:ascii="Arial" w:hAnsi="Arial" w:cs="Arial"/>
          <w:sz w:val="22"/>
          <w:szCs w:val="22"/>
        </w:rPr>
      </w:pPr>
      <w:r w:rsidRPr="007B257B">
        <w:rPr>
          <w:rFonts w:ascii="Arial" w:hAnsi="Arial" w:cs="Arial"/>
          <w:sz w:val="22"/>
          <w:szCs w:val="22"/>
        </w:rPr>
        <w:t>d</w:t>
      </w:r>
      <w:r w:rsidR="000B05EB" w:rsidRPr="007B257B">
        <w:rPr>
          <w:rFonts w:ascii="Arial" w:hAnsi="Arial" w:cs="Arial"/>
          <w:sz w:val="22"/>
          <w:szCs w:val="22"/>
        </w:rPr>
        <w:t>) „P.VI</w:t>
      </w:r>
      <w:r w:rsidRPr="007B257B">
        <w:rPr>
          <w:rFonts w:ascii="Arial" w:hAnsi="Arial" w:cs="Arial"/>
          <w:sz w:val="22"/>
          <w:szCs w:val="22"/>
        </w:rPr>
        <w:t>II</w:t>
      </w:r>
      <w:r w:rsidR="000B05EB" w:rsidRPr="007B257B">
        <w:rPr>
          <w:rFonts w:ascii="Arial" w:hAnsi="Arial" w:cs="Arial"/>
          <w:sz w:val="22"/>
          <w:szCs w:val="22"/>
        </w:rPr>
        <w:t>.4. Ostatní dlouhodobá podmíněná pasiva“ obsahuje dlouhodobé skutečnosti, které vyjadřují trvalé nebo dočasné zvýšení pasiv při splnění předem stanovených podmínek.</w:t>
      </w:r>
    </w:p>
    <w:p w:rsidR="004D0C08" w:rsidRPr="007B257B" w:rsidRDefault="004D0C08" w:rsidP="008D47FA">
      <w:pPr>
        <w:pStyle w:val="ST"/>
        <w:spacing w:before="120"/>
        <w:rPr>
          <w:rFonts w:ascii="Arial" w:hAnsi="Arial" w:cs="Arial"/>
          <w:b/>
          <w:sz w:val="22"/>
          <w:szCs w:val="22"/>
        </w:rPr>
      </w:pPr>
    </w:p>
    <w:p w:rsidR="001210A2" w:rsidRPr="007B257B" w:rsidRDefault="001210A2" w:rsidP="008D47FA">
      <w:pPr>
        <w:pStyle w:val="ST"/>
        <w:spacing w:before="120"/>
        <w:rPr>
          <w:rFonts w:ascii="Arial" w:hAnsi="Arial" w:cs="Arial"/>
          <w:b/>
          <w:sz w:val="22"/>
          <w:szCs w:val="22"/>
        </w:rPr>
      </w:pPr>
      <w:r w:rsidRPr="007B257B">
        <w:rPr>
          <w:rFonts w:ascii="Arial" w:hAnsi="Arial" w:cs="Arial"/>
          <w:b/>
          <w:sz w:val="22"/>
          <w:szCs w:val="22"/>
        </w:rPr>
        <w:t>ČÁST třetí</w:t>
      </w:r>
    </w:p>
    <w:p w:rsidR="001210A2" w:rsidRPr="007B257B" w:rsidRDefault="001210A2" w:rsidP="008D47FA">
      <w:pPr>
        <w:pStyle w:val="NADPISSTI"/>
        <w:spacing w:before="120" w:after="120"/>
        <w:rPr>
          <w:rFonts w:ascii="Arial" w:hAnsi="Arial" w:cs="Arial"/>
          <w:sz w:val="22"/>
          <w:szCs w:val="22"/>
        </w:rPr>
      </w:pPr>
      <w:r w:rsidRPr="007B257B">
        <w:rPr>
          <w:rFonts w:ascii="Arial" w:hAnsi="Arial" w:cs="Arial"/>
          <w:sz w:val="22"/>
          <w:szCs w:val="22"/>
        </w:rPr>
        <w:t>Některé účetní metody</w:t>
      </w:r>
    </w:p>
    <w:p w:rsidR="003A2FB9" w:rsidRPr="007B257B" w:rsidRDefault="003A2FB9" w:rsidP="008D47FA">
      <w:pPr>
        <w:widowControl w:val="0"/>
        <w:autoSpaceDE w:val="0"/>
        <w:autoSpaceDN w:val="0"/>
        <w:adjustRightInd w:val="0"/>
        <w:spacing w:before="120" w:after="120"/>
        <w:jc w:val="center"/>
        <w:rPr>
          <w:rFonts w:ascii="Arial" w:hAnsi="Arial" w:cs="Arial"/>
          <w:sz w:val="22"/>
          <w:szCs w:val="22"/>
        </w:rPr>
      </w:pPr>
      <w:r w:rsidRPr="007B257B">
        <w:rPr>
          <w:rFonts w:ascii="Arial" w:hAnsi="Arial" w:cs="Arial"/>
          <w:sz w:val="22"/>
          <w:szCs w:val="22"/>
        </w:rPr>
        <w:t>§ 55</w:t>
      </w:r>
    </w:p>
    <w:p w:rsidR="003A2FB9" w:rsidRPr="007B257B" w:rsidRDefault="003A2FB9" w:rsidP="008D47FA">
      <w:pPr>
        <w:pStyle w:val="Textodstavce"/>
        <w:tabs>
          <w:tab w:val="num" w:pos="786"/>
          <w:tab w:val="num" w:pos="993"/>
          <w:tab w:val="num" w:pos="2520"/>
        </w:tabs>
        <w:ind w:left="1"/>
        <w:jc w:val="center"/>
        <w:rPr>
          <w:rFonts w:ascii="Arial" w:hAnsi="Arial" w:cs="Arial"/>
          <w:b/>
          <w:sz w:val="22"/>
          <w:szCs w:val="22"/>
        </w:rPr>
      </w:pPr>
      <w:r w:rsidRPr="007B257B">
        <w:rPr>
          <w:rFonts w:ascii="Arial" w:hAnsi="Arial" w:cs="Arial"/>
          <w:b/>
          <w:sz w:val="22"/>
          <w:szCs w:val="22"/>
        </w:rPr>
        <w:t>Vymezení nákladů souvisejících s pořízením dlouhodobého nehmotného a hmotného majetku</w:t>
      </w:r>
    </w:p>
    <w:p w:rsidR="007143CA" w:rsidRPr="007B257B" w:rsidRDefault="007143CA" w:rsidP="008D47FA">
      <w:pPr>
        <w:pStyle w:val="Textodstavce"/>
        <w:tabs>
          <w:tab w:val="num" w:pos="709"/>
          <w:tab w:val="num" w:pos="786"/>
          <w:tab w:val="num" w:pos="993"/>
          <w:tab w:val="num" w:pos="2520"/>
        </w:tabs>
        <w:ind w:left="1" w:firstLine="425"/>
        <w:rPr>
          <w:rFonts w:ascii="Arial" w:hAnsi="Arial" w:cs="Arial"/>
          <w:sz w:val="22"/>
          <w:szCs w:val="22"/>
        </w:rPr>
      </w:pPr>
      <w:r w:rsidRPr="007B257B">
        <w:rPr>
          <w:rFonts w:ascii="Arial" w:hAnsi="Arial" w:cs="Arial"/>
          <w:sz w:val="22"/>
          <w:szCs w:val="22"/>
        </w:rPr>
        <w:t xml:space="preserve">(1) Součástí ocenění dlouhodobého nehmotného a hmotného majetku </w:t>
      </w:r>
      <w:r w:rsidR="003A567F" w:rsidRPr="007B257B">
        <w:rPr>
          <w:rFonts w:ascii="Arial" w:hAnsi="Arial" w:cs="Arial"/>
          <w:sz w:val="22"/>
          <w:szCs w:val="22"/>
        </w:rPr>
        <w:t xml:space="preserve">nebo jeho části </w:t>
      </w:r>
      <w:r w:rsidRPr="007B257B">
        <w:rPr>
          <w:rFonts w:ascii="Arial" w:hAnsi="Arial" w:cs="Arial"/>
          <w:sz w:val="22"/>
          <w:szCs w:val="22"/>
        </w:rPr>
        <w:t xml:space="preserve">a technického zhodnocení s ohledem na povahu pořizovaného majetku a způsob jeho pořízení do okamžiku </w:t>
      </w:r>
      <w:r w:rsidR="00F804B1" w:rsidRPr="007B257B">
        <w:rPr>
          <w:rFonts w:ascii="Arial" w:hAnsi="Arial" w:cs="Arial"/>
          <w:sz w:val="22"/>
          <w:szCs w:val="22"/>
        </w:rPr>
        <w:t>stanoveného v § 11 odst. 5 nebo</w:t>
      </w:r>
      <w:r w:rsidRPr="007B257B">
        <w:rPr>
          <w:rFonts w:ascii="Arial" w:hAnsi="Arial" w:cs="Arial"/>
          <w:sz w:val="22"/>
          <w:szCs w:val="22"/>
        </w:rPr>
        <w:t xml:space="preserve"> § 14 odst. </w:t>
      </w:r>
      <w:r w:rsidR="00726AAD" w:rsidRPr="007B257B">
        <w:rPr>
          <w:rFonts w:ascii="Arial" w:hAnsi="Arial" w:cs="Arial"/>
          <w:strike/>
          <w:sz w:val="22"/>
          <w:szCs w:val="22"/>
        </w:rPr>
        <w:t>13</w:t>
      </w:r>
      <w:r w:rsidR="007D0A21" w:rsidRPr="007B257B">
        <w:rPr>
          <w:rFonts w:ascii="Arial" w:hAnsi="Arial" w:cs="Arial"/>
          <w:sz w:val="22"/>
          <w:szCs w:val="22"/>
        </w:rPr>
        <w:t xml:space="preserve"> </w:t>
      </w:r>
      <w:r w:rsidR="007D0A21" w:rsidRPr="007B257B">
        <w:rPr>
          <w:rFonts w:ascii="Arial" w:hAnsi="Arial" w:cs="Arial"/>
          <w:b/>
          <w:sz w:val="22"/>
          <w:szCs w:val="22"/>
        </w:rPr>
        <w:t>12</w:t>
      </w:r>
      <w:r w:rsidRPr="007B257B">
        <w:rPr>
          <w:rFonts w:ascii="Arial" w:hAnsi="Arial" w:cs="Arial"/>
          <w:sz w:val="22"/>
          <w:szCs w:val="22"/>
        </w:rPr>
        <w:t xml:space="preserve"> jsou zejména náklady na</w:t>
      </w:r>
    </w:p>
    <w:p w:rsidR="003A2FB9" w:rsidRPr="007B257B" w:rsidRDefault="003A2FB9" w:rsidP="008D47FA">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a) přípravu a zabezpečení pořizovaného majetku, zejména odměny za poradenské služby a zprostředkování, správní poplatky, platby za poskytnuté záruky, expertízy, patentové rešerše a předprojektové přípravné práce,</w:t>
      </w:r>
    </w:p>
    <w:p w:rsidR="003A2FB9" w:rsidRPr="007B257B" w:rsidRDefault="003A2FB9" w:rsidP="008D47FA">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b) odvody za dočasné nebo trvalé odnětí zemědělské půdy zemědělské výrobě a poplatky za dočasné nebo trvalé odnětí lesní půdy,</w:t>
      </w:r>
    </w:p>
    <w:p w:rsidR="003A2FB9" w:rsidRPr="007B257B" w:rsidRDefault="003A2FB9" w:rsidP="008D47FA">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c) průzkumné, geologické, geodetické a projektové práce včetně variantních řešení a rozpočtu, zařízení staveniště, odlesnění a příslušné terénní úpravy, clo, dopravné, montáž a umělecká díla tvořící součást stavby,</w:t>
      </w:r>
    </w:p>
    <w:p w:rsidR="003A2FB9" w:rsidRPr="007B257B" w:rsidRDefault="003A2FB9" w:rsidP="008D47FA">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d) licence, patenty a jiná práva využitá při pořizování majetku, nikoliv pro budoucí provoz,</w:t>
      </w:r>
    </w:p>
    <w:p w:rsidR="003A2FB9" w:rsidRPr="007B257B" w:rsidRDefault="003A2FB9" w:rsidP="008D47FA">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lastRenderedPageBreak/>
        <w:t>e) vyřazení stávajících staveb nebo jejich částí v důsledku nové výstavby. Zůstatkové ceny vyřazených staveb nebo jejich částí a náklady</w:t>
      </w:r>
      <w:r w:rsidR="006A0619" w:rsidRPr="007B257B">
        <w:rPr>
          <w:rFonts w:ascii="Arial" w:hAnsi="Arial" w:cs="Arial"/>
          <w:sz w:val="22"/>
          <w:szCs w:val="22"/>
        </w:rPr>
        <w:t xml:space="preserve"> </w:t>
      </w:r>
      <w:r w:rsidRPr="007B257B">
        <w:rPr>
          <w:rFonts w:ascii="Arial" w:hAnsi="Arial" w:cs="Arial"/>
          <w:sz w:val="22"/>
          <w:szCs w:val="22"/>
        </w:rPr>
        <w:t>na vyřazení tvoří součást nákladů na novou výstavbu,</w:t>
      </w:r>
    </w:p>
    <w:p w:rsidR="003A2FB9" w:rsidRPr="007B257B" w:rsidRDefault="003A2FB9" w:rsidP="008D47FA">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 xml:space="preserve">f) náhrady za omezení vlastnických práv, náhrady majetkové újmy vlastníkovi nebo nájemci </w:t>
      </w:r>
      <w:r w:rsidR="003A567F" w:rsidRPr="007B257B">
        <w:rPr>
          <w:rFonts w:ascii="Arial" w:hAnsi="Arial" w:cs="Arial"/>
          <w:sz w:val="22"/>
          <w:szCs w:val="22"/>
        </w:rPr>
        <w:t>nebo pachtýři nemovité věci</w:t>
      </w:r>
      <w:r w:rsidR="003A567F" w:rsidRPr="007B257B">
        <w:rPr>
          <w:rFonts w:ascii="Arial" w:hAnsi="Arial" w:cs="Arial"/>
          <w:b/>
          <w:sz w:val="22"/>
          <w:szCs w:val="22"/>
        </w:rPr>
        <w:t xml:space="preserve"> </w:t>
      </w:r>
      <w:r w:rsidRPr="007B257B">
        <w:rPr>
          <w:rFonts w:ascii="Arial" w:hAnsi="Arial" w:cs="Arial"/>
          <w:sz w:val="22"/>
          <w:szCs w:val="22"/>
        </w:rPr>
        <w:t>nebo za omezení v obvyklém užívání, jakož i platby za smýcený porost v souvislosti s výstavbou,</w:t>
      </w:r>
    </w:p>
    <w:p w:rsidR="003A2FB9" w:rsidRPr="007B257B" w:rsidRDefault="003A2FB9" w:rsidP="008D47FA">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g) úhradu podílu na</w:t>
      </w:r>
    </w:p>
    <w:p w:rsidR="003A2FB9" w:rsidRPr="007B257B" w:rsidRDefault="003A2FB9" w:rsidP="008D47FA">
      <w:pPr>
        <w:widowControl w:val="0"/>
        <w:autoSpaceDE w:val="0"/>
        <w:autoSpaceDN w:val="0"/>
        <w:adjustRightInd w:val="0"/>
        <w:spacing w:before="120" w:after="120"/>
        <w:rPr>
          <w:rFonts w:ascii="Arial" w:hAnsi="Arial" w:cs="Arial"/>
          <w:sz w:val="22"/>
          <w:szCs w:val="22"/>
        </w:rPr>
      </w:pPr>
      <w:r w:rsidRPr="007B257B">
        <w:rPr>
          <w:rFonts w:ascii="Arial" w:hAnsi="Arial" w:cs="Arial"/>
          <w:sz w:val="22"/>
          <w:szCs w:val="22"/>
        </w:rPr>
        <w:t>1. oprávněných nákladech provozovatele přenosové soustavy nebo příslušného provozovatele distribuční soustavy spojených s připojením a zajištěním požadovaného příkonu,</w:t>
      </w:r>
    </w:p>
    <w:p w:rsidR="003A2FB9" w:rsidRPr="007B257B" w:rsidRDefault="003A2FB9" w:rsidP="008D47FA">
      <w:pPr>
        <w:widowControl w:val="0"/>
        <w:autoSpaceDE w:val="0"/>
        <w:autoSpaceDN w:val="0"/>
        <w:adjustRightInd w:val="0"/>
        <w:spacing w:before="120" w:after="120"/>
        <w:rPr>
          <w:rFonts w:ascii="Arial" w:hAnsi="Arial" w:cs="Arial"/>
          <w:sz w:val="22"/>
          <w:szCs w:val="22"/>
        </w:rPr>
      </w:pPr>
      <w:r w:rsidRPr="007B257B">
        <w:rPr>
          <w:rFonts w:ascii="Arial" w:hAnsi="Arial" w:cs="Arial"/>
          <w:sz w:val="22"/>
          <w:szCs w:val="22"/>
        </w:rPr>
        <w:t>2. účelně vynaložených nákladech provozovatele distribuční soustavy spojených s připojením a se zajištěním požadované dodávky plynu,</w:t>
      </w:r>
    </w:p>
    <w:p w:rsidR="003A2FB9" w:rsidRPr="007B257B" w:rsidRDefault="003A2FB9" w:rsidP="008D47FA">
      <w:pPr>
        <w:widowControl w:val="0"/>
        <w:autoSpaceDE w:val="0"/>
        <w:autoSpaceDN w:val="0"/>
        <w:adjustRightInd w:val="0"/>
        <w:spacing w:before="120" w:after="120"/>
        <w:rPr>
          <w:rFonts w:ascii="Arial" w:hAnsi="Arial" w:cs="Arial"/>
          <w:sz w:val="22"/>
          <w:szCs w:val="22"/>
        </w:rPr>
      </w:pPr>
      <w:r w:rsidRPr="007B257B">
        <w:rPr>
          <w:rFonts w:ascii="Arial" w:hAnsi="Arial" w:cs="Arial"/>
          <w:sz w:val="22"/>
          <w:szCs w:val="22"/>
        </w:rPr>
        <w:t>3. účelně vynaložených nákladech dodavatele spojených s připojením a se zajištěním dodávky tepelné energie,</w:t>
      </w:r>
    </w:p>
    <w:p w:rsidR="003A2FB9" w:rsidRPr="007B257B" w:rsidRDefault="003A2FB9" w:rsidP="008D47FA">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 xml:space="preserve">h) úhrady nákladů </w:t>
      </w:r>
      <w:r w:rsidR="004B60CA" w:rsidRPr="007B257B">
        <w:rPr>
          <w:rFonts w:ascii="Arial" w:hAnsi="Arial" w:cs="Arial"/>
          <w:sz w:val="22"/>
          <w:szCs w:val="22"/>
        </w:rPr>
        <w:t>za přeložky</w:t>
      </w:r>
      <w:r w:rsidR="004B60CA" w:rsidRPr="007B257B">
        <w:rPr>
          <w:rFonts w:ascii="Arial" w:hAnsi="Arial" w:cs="Arial"/>
          <w:sz w:val="22"/>
          <w:szCs w:val="22"/>
          <w:vertAlign w:val="superscript"/>
        </w:rPr>
        <w:footnoteReference w:customMarkFollows="1" w:id="13"/>
        <w:t>30)</w:t>
      </w:r>
      <w:r w:rsidR="00E44430" w:rsidRPr="007B257B">
        <w:rPr>
          <w:rFonts w:ascii="Arial" w:hAnsi="Arial" w:cs="Arial"/>
          <w:sz w:val="22"/>
          <w:szCs w:val="22"/>
        </w:rPr>
        <w:t>, překládky</w:t>
      </w:r>
      <w:r w:rsidR="00E44430" w:rsidRPr="007B257B">
        <w:rPr>
          <w:rFonts w:ascii="Arial" w:hAnsi="Arial" w:cs="Arial"/>
          <w:sz w:val="22"/>
          <w:szCs w:val="22"/>
          <w:vertAlign w:val="superscript"/>
        </w:rPr>
        <w:footnoteReference w:customMarkFollows="1" w:id="14"/>
        <w:t>31)</w:t>
      </w:r>
      <w:r w:rsidRPr="007B257B">
        <w:rPr>
          <w:rFonts w:ascii="Arial" w:hAnsi="Arial" w:cs="Arial"/>
          <w:sz w:val="22"/>
          <w:szCs w:val="22"/>
        </w:rPr>
        <w:t xml:space="preserve"> </w:t>
      </w:r>
      <w:r w:rsidR="00D81C3B" w:rsidRPr="007B257B">
        <w:rPr>
          <w:rFonts w:ascii="Arial" w:hAnsi="Arial" w:cs="Arial"/>
          <w:sz w:val="22"/>
          <w:szCs w:val="22"/>
        </w:rPr>
        <w:t>a náhradní pozemní komunikaci</w:t>
      </w:r>
      <w:r w:rsidR="00D81C3B" w:rsidRPr="007B257B">
        <w:rPr>
          <w:rFonts w:ascii="Arial" w:hAnsi="Arial" w:cs="Arial"/>
          <w:sz w:val="22"/>
          <w:szCs w:val="22"/>
          <w:vertAlign w:val="superscript"/>
        </w:rPr>
        <w:footnoteReference w:customMarkFollows="1" w:id="15"/>
        <w:t>32)</w:t>
      </w:r>
      <w:r w:rsidRPr="007B257B">
        <w:rPr>
          <w:rFonts w:ascii="Arial" w:hAnsi="Arial" w:cs="Arial"/>
          <w:sz w:val="22"/>
          <w:szCs w:val="22"/>
        </w:rPr>
        <w:t xml:space="preserve"> účetní jednotce, která má vlastnické právo k dotčenému majetku, anebo která hospodaří s majetkem státu nebo s majetkem územních samosprávných celků, pokud je účetní jednotka oprávněna k takovéto úhradě nákladů,</w:t>
      </w:r>
    </w:p>
    <w:p w:rsidR="006A0619" w:rsidRPr="007B257B" w:rsidRDefault="006A0619" w:rsidP="008D47FA">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i) zkoušky před uvedením majetku do stavu způsobilého k užívání; vzniknou-li při zkouškách</w:t>
      </w:r>
      <w:r w:rsidR="008E4AAB" w:rsidRPr="007B257B">
        <w:rPr>
          <w:rFonts w:ascii="Arial" w:hAnsi="Arial" w:cs="Arial"/>
          <w:sz w:val="22"/>
          <w:szCs w:val="22"/>
        </w:rPr>
        <w:t xml:space="preserve"> tohoto majetku</w:t>
      </w:r>
      <w:r w:rsidRPr="007B257B">
        <w:rPr>
          <w:rFonts w:ascii="Arial" w:hAnsi="Arial" w:cs="Arial"/>
          <w:sz w:val="22"/>
          <w:szCs w:val="22"/>
        </w:rPr>
        <w:t xml:space="preserve"> použitelné výrobky nebo výkony, </w:t>
      </w:r>
      <w:r w:rsidR="004B60CA" w:rsidRPr="007B257B">
        <w:rPr>
          <w:rFonts w:ascii="Arial" w:hAnsi="Arial" w:cs="Arial"/>
          <w:sz w:val="22"/>
          <w:szCs w:val="22"/>
        </w:rPr>
        <w:t xml:space="preserve">snižuje ocenění těchto výrobků nebo výkonů </w:t>
      </w:r>
      <w:r w:rsidR="00747ED6" w:rsidRPr="007B257B">
        <w:rPr>
          <w:rFonts w:ascii="Arial" w:hAnsi="Arial" w:cs="Arial"/>
          <w:sz w:val="22"/>
          <w:szCs w:val="22"/>
        </w:rPr>
        <w:t xml:space="preserve">náklady </w:t>
      </w:r>
      <w:r w:rsidR="004B60CA" w:rsidRPr="007B257B">
        <w:rPr>
          <w:rFonts w:ascii="Arial" w:hAnsi="Arial" w:cs="Arial"/>
          <w:sz w:val="22"/>
          <w:szCs w:val="22"/>
        </w:rPr>
        <w:t>související s pořízením tohoto majetku</w:t>
      </w:r>
      <w:r w:rsidR="008F29F5" w:rsidRPr="007B257B">
        <w:rPr>
          <w:rFonts w:ascii="Arial" w:hAnsi="Arial" w:cs="Arial"/>
          <w:sz w:val="22"/>
          <w:szCs w:val="22"/>
        </w:rPr>
        <w:t xml:space="preserve">; </w:t>
      </w:r>
      <w:r w:rsidR="008E4AAB" w:rsidRPr="007B257B">
        <w:rPr>
          <w:rFonts w:ascii="Arial" w:hAnsi="Arial" w:cs="Arial"/>
          <w:sz w:val="22"/>
          <w:szCs w:val="22"/>
        </w:rPr>
        <w:t xml:space="preserve">další </w:t>
      </w:r>
      <w:r w:rsidR="00747ED6" w:rsidRPr="007B257B">
        <w:rPr>
          <w:rFonts w:ascii="Arial" w:hAnsi="Arial" w:cs="Arial"/>
          <w:sz w:val="22"/>
          <w:szCs w:val="22"/>
        </w:rPr>
        <w:t xml:space="preserve">náklady </w:t>
      </w:r>
      <w:r w:rsidR="008F29F5" w:rsidRPr="007B257B">
        <w:rPr>
          <w:rFonts w:ascii="Arial" w:hAnsi="Arial" w:cs="Arial"/>
          <w:sz w:val="22"/>
          <w:szCs w:val="22"/>
        </w:rPr>
        <w:t xml:space="preserve">na tyto výrobky a výkony </w:t>
      </w:r>
      <w:r w:rsidR="008E4AAB" w:rsidRPr="007B257B">
        <w:rPr>
          <w:rFonts w:ascii="Arial" w:hAnsi="Arial" w:cs="Arial"/>
          <w:sz w:val="22"/>
          <w:szCs w:val="22"/>
        </w:rPr>
        <w:t>ne</w:t>
      </w:r>
      <w:r w:rsidR="008F29F5" w:rsidRPr="007B257B">
        <w:rPr>
          <w:rFonts w:ascii="Arial" w:hAnsi="Arial" w:cs="Arial"/>
          <w:sz w:val="22"/>
          <w:szCs w:val="22"/>
        </w:rPr>
        <w:t xml:space="preserve">jsou součástí </w:t>
      </w:r>
      <w:r w:rsidR="00747ED6" w:rsidRPr="007B257B">
        <w:rPr>
          <w:rFonts w:ascii="Arial" w:hAnsi="Arial" w:cs="Arial"/>
          <w:sz w:val="22"/>
          <w:szCs w:val="22"/>
        </w:rPr>
        <w:t xml:space="preserve">nákladů </w:t>
      </w:r>
      <w:r w:rsidR="008E4AAB" w:rsidRPr="007B257B">
        <w:rPr>
          <w:rFonts w:ascii="Arial" w:hAnsi="Arial" w:cs="Arial"/>
          <w:sz w:val="22"/>
          <w:szCs w:val="22"/>
        </w:rPr>
        <w:t>souvisejí</w:t>
      </w:r>
      <w:r w:rsidR="009A42CD" w:rsidRPr="007B257B">
        <w:rPr>
          <w:rFonts w:ascii="Arial" w:hAnsi="Arial" w:cs="Arial"/>
          <w:sz w:val="22"/>
          <w:szCs w:val="22"/>
        </w:rPr>
        <w:t>cí</w:t>
      </w:r>
      <w:r w:rsidR="008E4AAB" w:rsidRPr="007B257B">
        <w:rPr>
          <w:rFonts w:ascii="Arial" w:hAnsi="Arial" w:cs="Arial"/>
          <w:sz w:val="22"/>
          <w:szCs w:val="22"/>
        </w:rPr>
        <w:t>ch s pořízením tohoto majetku, nýbrž nákladem</w:t>
      </w:r>
      <w:r w:rsidR="00A10CD2" w:rsidRPr="007B257B">
        <w:rPr>
          <w:rFonts w:ascii="Arial" w:hAnsi="Arial" w:cs="Arial"/>
          <w:sz w:val="22"/>
          <w:szCs w:val="22"/>
        </w:rPr>
        <w:t xml:space="preserve"> z činnosti</w:t>
      </w:r>
      <w:r w:rsidR="008E4AAB" w:rsidRPr="007B257B">
        <w:rPr>
          <w:rFonts w:ascii="Arial" w:hAnsi="Arial" w:cs="Arial"/>
          <w:sz w:val="22"/>
          <w:szCs w:val="22"/>
        </w:rPr>
        <w:t xml:space="preserve"> účetní jednotky,</w:t>
      </w:r>
    </w:p>
    <w:p w:rsidR="003A2FB9" w:rsidRPr="007B257B" w:rsidRDefault="003A2FB9" w:rsidP="00E77664">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j) zabezpečovací, konzervační a udržovací práce při zastavení pořizování majetku a dekonzervační práce v případě dalšího pokračování v pořizování; pokud je pořizování majetku zastaveno trvale, odepíše se pořizovaný majetek při jeho vyřazení do nákladů</w:t>
      </w:r>
      <w:r w:rsidR="005366C6" w:rsidRPr="007B257B">
        <w:rPr>
          <w:rFonts w:ascii="Arial" w:hAnsi="Arial" w:cs="Arial"/>
          <w:sz w:val="22"/>
          <w:szCs w:val="22"/>
        </w:rPr>
        <w:t>.</w:t>
      </w:r>
    </w:p>
    <w:p w:rsidR="003A2FB9" w:rsidRPr="007B257B" w:rsidRDefault="00E77664" w:rsidP="008D47FA">
      <w:pPr>
        <w:pStyle w:val="Textodstavce"/>
        <w:tabs>
          <w:tab w:val="num" w:pos="709"/>
          <w:tab w:val="num" w:pos="786"/>
          <w:tab w:val="num" w:pos="993"/>
          <w:tab w:val="num" w:pos="2520"/>
        </w:tabs>
        <w:ind w:left="1" w:firstLine="425"/>
        <w:rPr>
          <w:rFonts w:ascii="Arial" w:hAnsi="Arial" w:cs="Arial"/>
          <w:sz w:val="22"/>
          <w:szCs w:val="22"/>
        </w:rPr>
      </w:pPr>
      <w:r w:rsidRPr="007B257B">
        <w:rPr>
          <w:rFonts w:ascii="Arial" w:hAnsi="Arial" w:cs="Arial"/>
          <w:sz w:val="22"/>
          <w:szCs w:val="22"/>
        </w:rPr>
        <w:t xml:space="preserve"> </w:t>
      </w:r>
      <w:r w:rsidR="003A2FB9" w:rsidRPr="007B257B">
        <w:rPr>
          <w:rFonts w:ascii="Arial" w:hAnsi="Arial" w:cs="Arial"/>
          <w:sz w:val="22"/>
          <w:szCs w:val="22"/>
        </w:rPr>
        <w:t>(2) Součástí ocenění dlouhodobého nehmotného a hmotného majetku a technického zhodnocení zejména nejsou</w:t>
      </w:r>
    </w:p>
    <w:p w:rsidR="003A2FB9" w:rsidRPr="007B257B" w:rsidRDefault="003A2FB9" w:rsidP="008D47FA">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a) opravy a údržba. Opravou se odstraňují účinky částečného fyzického opotřebení nebo poškození za účelem uvedení do předchozího nebo provozuschopného stavu. Uvedením do provozuschopného stavu se rozumí provedení opravy i s použitím jiných než původních materiálů, dílů, součástí nebo technologií, pokud tím nedojde k technickému zhodnocení. Údržbou se rozumí soustavná činnost, kterou se zpomaluje fyzické opotřebení a předchází poruchám a odstraňují se drobnější závady,</w:t>
      </w:r>
    </w:p>
    <w:p w:rsidR="003A2FB9" w:rsidRPr="007B257B" w:rsidRDefault="003A2FB9" w:rsidP="008D47FA">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b) náklady nájemce</w:t>
      </w:r>
      <w:r w:rsidR="003A567F" w:rsidRPr="007B257B">
        <w:rPr>
          <w:rFonts w:ascii="Arial" w:hAnsi="Arial" w:cs="Arial"/>
          <w:sz w:val="22"/>
          <w:szCs w:val="22"/>
        </w:rPr>
        <w:t xml:space="preserve"> nebo pachtýře</w:t>
      </w:r>
      <w:r w:rsidRPr="007B257B">
        <w:rPr>
          <w:rFonts w:ascii="Arial" w:hAnsi="Arial" w:cs="Arial"/>
          <w:sz w:val="22"/>
          <w:szCs w:val="22"/>
        </w:rPr>
        <w:t xml:space="preserve"> na uvedení najatého </w:t>
      </w:r>
      <w:r w:rsidR="003A567F" w:rsidRPr="007B257B">
        <w:rPr>
          <w:rFonts w:ascii="Arial" w:hAnsi="Arial" w:cs="Arial"/>
          <w:sz w:val="22"/>
          <w:szCs w:val="22"/>
        </w:rPr>
        <w:t xml:space="preserve">nebo propachtovaného </w:t>
      </w:r>
      <w:r w:rsidRPr="007B257B">
        <w:rPr>
          <w:rFonts w:ascii="Arial" w:hAnsi="Arial" w:cs="Arial"/>
          <w:sz w:val="22"/>
          <w:szCs w:val="22"/>
        </w:rPr>
        <w:t>majetku do předchozího stavu,</w:t>
      </w:r>
    </w:p>
    <w:p w:rsidR="003A2FB9" w:rsidRPr="007B257B" w:rsidRDefault="003A2FB9" w:rsidP="008D47FA">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c) kurzové rozdíly,</w:t>
      </w:r>
    </w:p>
    <w:p w:rsidR="003A2FB9" w:rsidRPr="007B257B" w:rsidRDefault="003A2FB9" w:rsidP="008D47FA">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d) smluvní pokuty a úroky z prodlení, popřípadě jiné sankce ze smluvních vztahů,</w:t>
      </w:r>
    </w:p>
    <w:p w:rsidR="003A2FB9" w:rsidRPr="007B257B" w:rsidRDefault="003A2FB9" w:rsidP="008D47FA">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e) nájemné za stavební pozeme</w:t>
      </w:r>
      <w:r w:rsidR="008D636E" w:rsidRPr="007B257B">
        <w:rPr>
          <w:rFonts w:ascii="Arial" w:hAnsi="Arial" w:cs="Arial"/>
          <w:sz w:val="22"/>
          <w:szCs w:val="22"/>
        </w:rPr>
        <w:t>k, na kterém probíhá výstavba</w:t>
      </w:r>
      <w:r w:rsidR="008D636E" w:rsidRPr="007B257B">
        <w:rPr>
          <w:rFonts w:ascii="Arial" w:hAnsi="Arial" w:cs="Arial"/>
          <w:sz w:val="22"/>
          <w:szCs w:val="22"/>
          <w:vertAlign w:val="superscript"/>
        </w:rPr>
        <w:footnoteReference w:customMarkFollows="1" w:id="16"/>
        <w:t>33)</w:t>
      </w:r>
      <w:r w:rsidRPr="007B257B">
        <w:rPr>
          <w:rFonts w:ascii="Arial" w:hAnsi="Arial" w:cs="Arial"/>
          <w:sz w:val="22"/>
          <w:szCs w:val="22"/>
        </w:rPr>
        <w:t>,</w:t>
      </w:r>
    </w:p>
    <w:p w:rsidR="003A2FB9" w:rsidRPr="007B257B" w:rsidRDefault="003A2FB9" w:rsidP="008D47FA">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f) náklady na zaškolení pracovníků,</w:t>
      </w:r>
    </w:p>
    <w:p w:rsidR="003A2FB9" w:rsidRPr="007B257B" w:rsidRDefault="003A2FB9" w:rsidP="008D47FA">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lastRenderedPageBreak/>
        <w:t>g) náklady na vybavení pořizovaného dlouhodobého majetku zásobami,</w:t>
      </w:r>
    </w:p>
    <w:p w:rsidR="003A2FB9" w:rsidRPr="007B257B" w:rsidRDefault="003A2FB9" w:rsidP="008D47FA">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h) náklady na biologickou rekultivaci,</w:t>
      </w:r>
    </w:p>
    <w:p w:rsidR="009F0A18" w:rsidRPr="007B257B" w:rsidRDefault="003A2FB9" w:rsidP="00E77664">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i) náklady spojené s přípravou a zabezpečením dlouhodobého majetku vzniklé po uvedení pořizovaného dlouhodobého majetku do užívání</w:t>
      </w:r>
      <w:r w:rsidR="005324F3" w:rsidRPr="007B257B">
        <w:rPr>
          <w:rFonts w:ascii="Arial" w:hAnsi="Arial" w:cs="Arial"/>
          <w:sz w:val="22"/>
          <w:szCs w:val="22"/>
        </w:rPr>
        <w:t>,</w:t>
      </w:r>
    </w:p>
    <w:p w:rsidR="005324F3" w:rsidRPr="007B257B" w:rsidRDefault="005324F3" w:rsidP="00E77664">
      <w:pPr>
        <w:pStyle w:val="Zkladntextodsazen"/>
        <w:spacing w:before="120" w:after="120"/>
        <w:ind w:left="284" w:hanging="284"/>
        <w:jc w:val="both"/>
        <w:rPr>
          <w:rFonts w:ascii="Arial" w:hAnsi="Arial" w:cs="Arial"/>
          <w:bCs/>
          <w:sz w:val="22"/>
          <w:szCs w:val="22"/>
        </w:rPr>
      </w:pPr>
      <w:r w:rsidRPr="007B257B">
        <w:rPr>
          <w:rFonts w:ascii="Arial" w:hAnsi="Arial" w:cs="Arial"/>
          <w:sz w:val="22"/>
          <w:szCs w:val="22"/>
        </w:rPr>
        <w:t xml:space="preserve">j) v případě pozemku vykazovaného v položce „A.II.1. Pozemky“ nejsou součástí jeho ocenění dlouhodobý hmotný majetek vykazovaný v položkách </w:t>
      </w:r>
      <w:r w:rsidRPr="007B257B">
        <w:rPr>
          <w:rFonts w:ascii="Arial" w:hAnsi="Arial" w:cs="Arial"/>
          <w:bCs/>
          <w:sz w:val="22"/>
          <w:szCs w:val="22"/>
        </w:rPr>
        <w:t>„A.II.3. Stavby“, „A.II.5. Pěstitelské celky trvalých porostů“ a „A.II.7. Ostatní dlouhodobý hmotný majetek“</w:t>
      </w:r>
      <w:r w:rsidRPr="007B257B">
        <w:rPr>
          <w:rFonts w:ascii="Arial" w:hAnsi="Arial" w:cs="Arial"/>
          <w:sz w:val="22"/>
          <w:szCs w:val="22"/>
        </w:rPr>
        <w:t xml:space="preserve"> </w:t>
      </w:r>
      <w:r w:rsidRPr="007B257B">
        <w:rPr>
          <w:rFonts w:ascii="Arial" w:hAnsi="Arial" w:cs="Arial"/>
          <w:bCs/>
          <w:sz w:val="22"/>
          <w:szCs w:val="22"/>
        </w:rPr>
        <w:t>podle § 14 odstavce 7 písm. b</w:t>
      </w:r>
      <w:r w:rsidR="0055603F" w:rsidRPr="007B257B">
        <w:rPr>
          <w:rFonts w:ascii="Arial" w:hAnsi="Arial" w:cs="Arial"/>
          <w:bCs/>
          <w:sz w:val="22"/>
          <w:szCs w:val="22"/>
        </w:rPr>
        <w:t>)</w:t>
      </w:r>
      <w:r w:rsidR="004102D0" w:rsidRPr="007B257B">
        <w:rPr>
          <w:rFonts w:ascii="Arial" w:hAnsi="Arial" w:cs="Arial"/>
          <w:bCs/>
          <w:sz w:val="22"/>
          <w:szCs w:val="22"/>
        </w:rPr>
        <w:t>,</w:t>
      </w:r>
    </w:p>
    <w:p w:rsidR="004102D0" w:rsidRPr="007B257B" w:rsidRDefault="004102D0" w:rsidP="00E77664">
      <w:pPr>
        <w:pStyle w:val="Zkladntextodsazen"/>
        <w:spacing w:before="120" w:after="120"/>
        <w:ind w:left="284" w:hanging="284"/>
        <w:jc w:val="both"/>
        <w:rPr>
          <w:rFonts w:ascii="Arial" w:hAnsi="Arial" w:cs="Arial"/>
          <w:sz w:val="22"/>
          <w:szCs w:val="22"/>
        </w:rPr>
      </w:pPr>
      <w:r w:rsidRPr="007B257B">
        <w:rPr>
          <w:rFonts w:ascii="Arial" w:hAnsi="Arial" w:cs="Arial"/>
          <w:sz w:val="22"/>
          <w:szCs w:val="22"/>
        </w:rPr>
        <w:t xml:space="preserve">k) </w:t>
      </w:r>
      <w:r w:rsidR="007E23F9" w:rsidRPr="007B257B">
        <w:rPr>
          <w:rFonts w:ascii="Arial" w:hAnsi="Arial" w:cs="Arial"/>
          <w:sz w:val="22"/>
          <w:szCs w:val="22"/>
        </w:rPr>
        <w:t>v případě práva stavby není součástí</w:t>
      </w:r>
      <w:r w:rsidR="006648E5" w:rsidRPr="007B257B">
        <w:rPr>
          <w:rFonts w:ascii="Arial" w:hAnsi="Arial" w:cs="Arial"/>
          <w:sz w:val="22"/>
          <w:szCs w:val="22"/>
        </w:rPr>
        <w:t xml:space="preserve"> jeho</w:t>
      </w:r>
      <w:r w:rsidR="007E23F9" w:rsidRPr="007B257B">
        <w:rPr>
          <w:rFonts w:ascii="Arial" w:hAnsi="Arial" w:cs="Arial"/>
          <w:sz w:val="22"/>
          <w:szCs w:val="22"/>
        </w:rPr>
        <w:t xml:space="preserve"> ocenění stavba vyhovující právu stavby</w:t>
      </w:r>
      <w:r w:rsidRPr="007B257B">
        <w:rPr>
          <w:rFonts w:ascii="Arial" w:hAnsi="Arial" w:cs="Arial"/>
          <w:sz w:val="22"/>
          <w:szCs w:val="22"/>
        </w:rPr>
        <w:t>.</w:t>
      </w:r>
    </w:p>
    <w:p w:rsidR="003A2FB9" w:rsidRPr="007B257B" w:rsidRDefault="003A2FB9" w:rsidP="008D47FA">
      <w:pPr>
        <w:pStyle w:val="Textodstavce"/>
        <w:tabs>
          <w:tab w:val="num" w:pos="709"/>
          <w:tab w:val="num" w:pos="786"/>
          <w:tab w:val="num" w:pos="993"/>
          <w:tab w:val="num" w:pos="2520"/>
        </w:tabs>
        <w:ind w:left="1" w:firstLine="425"/>
        <w:rPr>
          <w:rFonts w:ascii="Arial" w:hAnsi="Arial" w:cs="Arial"/>
          <w:strike/>
          <w:sz w:val="22"/>
          <w:szCs w:val="22"/>
        </w:rPr>
      </w:pPr>
      <w:r w:rsidRPr="007B257B">
        <w:rPr>
          <w:rFonts w:ascii="Arial" w:hAnsi="Arial" w:cs="Arial"/>
          <w:sz w:val="22"/>
          <w:szCs w:val="22"/>
        </w:rPr>
        <w:t xml:space="preserve">(3) Ocenění jednotlivého dlouhodobého nehmotného a hmotného majetku se zvyšuje o technické zhodnocení, k jehož účtování a odpisování je oprávněna účetní jednotka. V případě finančního leasingu se pořizovací cena majetku převzatého uživatelem do vlastnictví zvýší o technické zhodnocení odpisované uživatelem v průběhu užívání a pokračuje se v odpisování z takto zvýšené pořizovací ceny. </w:t>
      </w:r>
    </w:p>
    <w:p w:rsidR="00C80B5F" w:rsidRPr="007B257B" w:rsidRDefault="00C80B5F" w:rsidP="008D47FA">
      <w:pPr>
        <w:pStyle w:val="Textodstavce"/>
        <w:tabs>
          <w:tab w:val="num" w:pos="709"/>
          <w:tab w:val="num" w:pos="786"/>
          <w:tab w:val="num" w:pos="993"/>
          <w:tab w:val="num" w:pos="2520"/>
        </w:tabs>
        <w:ind w:left="1" w:firstLine="425"/>
        <w:rPr>
          <w:rFonts w:ascii="Arial" w:hAnsi="Arial" w:cs="Arial"/>
          <w:sz w:val="22"/>
          <w:szCs w:val="22"/>
        </w:rPr>
      </w:pPr>
      <w:r w:rsidRPr="007B257B">
        <w:rPr>
          <w:rFonts w:ascii="Arial" w:hAnsi="Arial" w:cs="Arial"/>
          <w:color w:val="000000"/>
          <w:sz w:val="22"/>
          <w:szCs w:val="22"/>
        </w:rPr>
        <w:t>(</w:t>
      </w:r>
      <w:r w:rsidR="005324F3" w:rsidRPr="007B257B">
        <w:rPr>
          <w:rFonts w:ascii="Arial" w:hAnsi="Arial" w:cs="Arial"/>
          <w:color w:val="000000"/>
          <w:sz w:val="22"/>
          <w:szCs w:val="22"/>
        </w:rPr>
        <w:t>4</w:t>
      </w:r>
      <w:r w:rsidRPr="007B257B">
        <w:rPr>
          <w:rFonts w:ascii="Arial" w:hAnsi="Arial" w:cs="Arial"/>
          <w:color w:val="000000"/>
          <w:sz w:val="22"/>
          <w:szCs w:val="22"/>
        </w:rPr>
        <w:t>) Technickým zhodnocením se rozumí zásahy do dlouhodobého nehmotného majetku nebo dlouhodobého hmotného majetku</w:t>
      </w:r>
      <w:r w:rsidR="00762FA6" w:rsidRPr="007B257B">
        <w:rPr>
          <w:rFonts w:ascii="Arial" w:hAnsi="Arial" w:cs="Arial"/>
          <w:color w:val="000000"/>
          <w:sz w:val="22"/>
          <w:szCs w:val="22"/>
        </w:rPr>
        <w:t xml:space="preserve"> uvedeného do užívání</w:t>
      </w:r>
      <w:r w:rsidRPr="007B257B">
        <w:rPr>
          <w:rFonts w:ascii="Arial" w:hAnsi="Arial" w:cs="Arial"/>
          <w:color w:val="000000"/>
          <w:sz w:val="22"/>
          <w:szCs w:val="22"/>
        </w:rPr>
        <w:t>, které mají za následek změnu jeho účelu nebo technických parametrů, nebo rozšíření vybavenosti nebo použitelnosti</w:t>
      </w:r>
      <w:r w:rsidR="00762FA6" w:rsidRPr="007B257B">
        <w:rPr>
          <w:rFonts w:ascii="Arial" w:hAnsi="Arial" w:cs="Arial"/>
          <w:color w:val="000000"/>
          <w:sz w:val="22"/>
          <w:szCs w:val="22"/>
        </w:rPr>
        <w:t xml:space="preserve"> majetku</w:t>
      </w:r>
      <w:r w:rsidRPr="007B257B">
        <w:rPr>
          <w:rFonts w:ascii="Arial" w:hAnsi="Arial" w:cs="Arial"/>
          <w:color w:val="000000"/>
          <w:sz w:val="22"/>
          <w:szCs w:val="22"/>
        </w:rPr>
        <w:t>, včetně nástaveb, přístaveb a stavebních úprav, pokud vynaložené náklady dosáhnou ocenění stanoveného pro vykazování jednotlivého dlouhodobého majetku podle § 11 odst. 2 nebo § 14 odst. 9.</w:t>
      </w:r>
      <w:r w:rsidR="006C6554" w:rsidRPr="007B257B">
        <w:rPr>
          <w:rFonts w:ascii="Arial" w:hAnsi="Arial" w:cs="Arial"/>
          <w:color w:val="000000"/>
          <w:sz w:val="22"/>
          <w:szCs w:val="22"/>
        </w:rPr>
        <w:t xml:space="preserve"> </w:t>
      </w:r>
      <w:r w:rsidR="006C6554" w:rsidRPr="007B257B">
        <w:rPr>
          <w:rFonts w:ascii="Arial" w:hAnsi="Arial" w:cs="Arial"/>
          <w:b/>
          <w:color w:val="000000"/>
          <w:sz w:val="22"/>
          <w:szCs w:val="22"/>
        </w:rPr>
        <w:t>Náklady vynaloženými na techn</w:t>
      </w:r>
      <w:r w:rsidR="00DC39DD" w:rsidRPr="007B257B">
        <w:rPr>
          <w:rFonts w:ascii="Arial" w:hAnsi="Arial" w:cs="Arial"/>
          <w:b/>
          <w:color w:val="000000"/>
          <w:sz w:val="22"/>
          <w:szCs w:val="22"/>
        </w:rPr>
        <w:t>ické zhodnocení se rozumí</w:t>
      </w:r>
      <w:r w:rsidR="006C6554" w:rsidRPr="007B257B">
        <w:rPr>
          <w:rFonts w:ascii="Arial" w:hAnsi="Arial" w:cs="Arial"/>
          <w:b/>
          <w:color w:val="000000"/>
          <w:sz w:val="22"/>
          <w:szCs w:val="22"/>
        </w:rPr>
        <w:t xml:space="preserve"> </w:t>
      </w:r>
      <w:r w:rsidR="000C3B57" w:rsidRPr="007B257B">
        <w:rPr>
          <w:rFonts w:ascii="Arial" w:hAnsi="Arial" w:cs="Arial"/>
          <w:b/>
          <w:color w:val="000000"/>
          <w:sz w:val="22"/>
          <w:szCs w:val="22"/>
        </w:rPr>
        <w:t xml:space="preserve">souhrn </w:t>
      </w:r>
      <w:r w:rsidR="006C6554" w:rsidRPr="007B257B">
        <w:rPr>
          <w:rFonts w:ascii="Arial" w:hAnsi="Arial" w:cs="Arial"/>
          <w:b/>
          <w:color w:val="000000"/>
          <w:sz w:val="22"/>
          <w:szCs w:val="22"/>
        </w:rPr>
        <w:t>náklad</w:t>
      </w:r>
      <w:r w:rsidR="000C3B57" w:rsidRPr="007B257B">
        <w:rPr>
          <w:rFonts w:ascii="Arial" w:hAnsi="Arial" w:cs="Arial"/>
          <w:b/>
          <w:color w:val="000000"/>
          <w:sz w:val="22"/>
          <w:szCs w:val="22"/>
        </w:rPr>
        <w:t>ů</w:t>
      </w:r>
      <w:r w:rsidR="006C6554" w:rsidRPr="007B257B">
        <w:rPr>
          <w:rFonts w:ascii="Arial" w:hAnsi="Arial" w:cs="Arial"/>
          <w:b/>
          <w:color w:val="000000"/>
          <w:sz w:val="22"/>
          <w:szCs w:val="22"/>
        </w:rPr>
        <w:t xml:space="preserve"> na </w:t>
      </w:r>
      <w:r w:rsidR="00E76245" w:rsidRPr="007B257B">
        <w:rPr>
          <w:rFonts w:ascii="Arial" w:hAnsi="Arial" w:cs="Arial"/>
          <w:b/>
          <w:color w:val="000000"/>
          <w:sz w:val="22"/>
          <w:szCs w:val="22"/>
        </w:rPr>
        <w:t>dokončený</w:t>
      </w:r>
      <w:r w:rsidR="006C6554" w:rsidRPr="007B257B">
        <w:rPr>
          <w:rFonts w:ascii="Arial" w:hAnsi="Arial" w:cs="Arial"/>
          <w:b/>
          <w:color w:val="000000"/>
          <w:sz w:val="22"/>
          <w:szCs w:val="22"/>
        </w:rPr>
        <w:t xml:space="preserve"> zásah do jednotlivého dlouhodobého majetku.</w:t>
      </w:r>
    </w:p>
    <w:p w:rsidR="003A2FB9" w:rsidRPr="007B257B" w:rsidRDefault="003A2FB9" w:rsidP="008D47FA">
      <w:pPr>
        <w:pStyle w:val="Textodstavce"/>
        <w:tabs>
          <w:tab w:val="num" w:pos="709"/>
          <w:tab w:val="num" w:pos="786"/>
          <w:tab w:val="num" w:pos="993"/>
          <w:tab w:val="num" w:pos="2520"/>
        </w:tabs>
        <w:ind w:left="1" w:firstLine="425"/>
        <w:rPr>
          <w:rFonts w:ascii="Arial" w:hAnsi="Arial" w:cs="Arial"/>
          <w:sz w:val="22"/>
          <w:szCs w:val="22"/>
        </w:rPr>
      </w:pPr>
      <w:r w:rsidRPr="007B257B">
        <w:rPr>
          <w:rFonts w:ascii="Arial" w:hAnsi="Arial" w:cs="Arial"/>
          <w:sz w:val="22"/>
          <w:szCs w:val="22"/>
        </w:rPr>
        <w:t>(</w:t>
      </w:r>
      <w:r w:rsidR="0051681D" w:rsidRPr="007B257B">
        <w:rPr>
          <w:rFonts w:ascii="Arial" w:hAnsi="Arial" w:cs="Arial"/>
          <w:sz w:val="22"/>
          <w:szCs w:val="22"/>
        </w:rPr>
        <w:t>5</w:t>
      </w:r>
      <w:r w:rsidRPr="007B257B">
        <w:rPr>
          <w:rFonts w:ascii="Arial" w:hAnsi="Arial" w:cs="Arial"/>
          <w:sz w:val="22"/>
          <w:szCs w:val="22"/>
        </w:rPr>
        <w:t>) Dlouhodobý hmotný majetek pořízený směnnou smlouvou se ocení pořizovací cenou, jsou-li ceny ve smlouvě sjednány, nebo reprodukční pořizovací cenou, nejsou-li ceny ve smlouvě sjednány.</w:t>
      </w:r>
    </w:p>
    <w:p w:rsidR="003A2FB9" w:rsidRPr="007B257B" w:rsidRDefault="003A2FB9" w:rsidP="008D47FA">
      <w:pPr>
        <w:pStyle w:val="Textodstavce"/>
        <w:tabs>
          <w:tab w:val="num" w:pos="709"/>
          <w:tab w:val="num" w:pos="786"/>
          <w:tab w:val="num" w:pos="993"/>
          <w:tab w:val="num" w:pos="2520"/>
        </w:tabs>
        <w:ind w:left="1" w:firstLine="425"/>
        <w:rPr>
          <w:rFonts w:ascii="Arial" w:hAnsi="Arial" w:cs="Arial"/>
          <w:sz w:val="22"/>
          <w:szCs w:val="22"/>
        </w:rPr>
      </w:pPr>
      <w:r w:rsidRPr="007B257B">
        <w:rPr>
          <w:rFonts w:ascii="Arial" w:hAnsi="Arial" w:cs="Arial"/>
          <w:sz w:val="22"/>
          <w:szCs w:val="22"/>
        </w:rPr>
        <w:t>(</w:t>
      </w:r>
      <w:r w:rsidR="0051681D" w:rsidRPr="007B257B">
        <w:rPr>
          <w:rFonts w:ascii="Arial" w:hAnsi="Arial" w:cs="Arial"/>
          <w:sz w:val="22"/>
          <w:szCs w:val="22"/>
        </w:rPr>
        <w:t>6</w:t>
      </w:r>
      <w:r w:rsidRPr="007B257B">
        <w:rPr>
          <w:rFonts w:ascii="Arial" w:hAnsi="Arial" w:cs="Arial"/>
          <w:sz w:val="22"/>
          <w:szCs w:val="22"/>
        </w:rPr>
        <w:t>) Ocenění pořízeného pozemku je včetně lesního porostu nebo osázení stromy a keři, pokud nejsou pěstitelským celkem trvalých porostů.</w:t>
      </w:r>
    </w:p>
    <w:p w:rsidR="003A2FB9" w:rsidRPr="007B257B" w:rsidRDefault="003A2FB9" w:rsidP="008D47FA">
      <w:pPr>
        <w:pStyle w:val="Textodstavce"/>
        <w:tabs>
          <w:tab w:val="num" w:pos="709"/>
          <w:tab w:val="num" w:pos="786"/>
          <w:tab w:val="num" w:pos="993"/>
          <w:tab w:val="num" w:pos="2520"/>
        </w:tabs>
        <w:ind w:left="1" w:firstLine="425"/>
        <w:rPr>
          <w:rFonts w:ascii="Arial" w:hAnsi="Arial" w:cs="Arial"/>
          <w:sz w:val="22"/>
          <w:szCs w:val="22"/>
        </w:rPr>
      </w:pPr>
      <w:r w:rsidRPr="007B257B">
        <w:rPr>
          <w:rFonts w:ascii="Arial" w:hAnsi="Arial" w:cs="Arial"/>
          <w:sz w:val="22"/>
          <w:szCs w:val="22"/>
        </w:rPr>
        <w:t>(</w:t>
      </w:r>
      <w:r w:rsidR="0051681D" w:rsidRPr="007B257B">
        <w:rPr>
          <w:rFonts w:ascii="Arial" w:hAnsi="Arial" w:cs="Arial"/>
          <w:sz w:val="22"/>
          <w:szCs w:val="22"/>
        </w:rPr>
        <w:t>7</w:t>
      </w:r>
      <w:r w:rsidRPr="007B257B">
        <w:rPr>
          <w:rFonts w:ascii="Arial" w:hAnsi="Arial" w:cs="Arial"/>
          <w:sz w:val="22"/>
          <w:szCs w:val="22"/>
        </w:rPr>
        <w:t>) U majetku oceněného podle § 25 odst. 1 písm. k) zákona se jeho ocenění nezvyšuje o technické zhodnocení provedené na tomto majetku.</w:t>
      </w:r>
    </w:p>
    <w:p w:rsidR="00A94360" w:rsidRPr="007B257B" w:rsidRDefault="0098137D" w:rsidP="008D47FA">
      <w:pPr>
        <w:widowControl w:val="0"/>
        <w:autoSpaceDE w:val="0"/>
        <w:autoSpaceDN w:val="0"/>
        <w:adjustRightInd w:val="0"/>
        <w:spacing w:before="120" w:after="120"/>
        <w:ind w:firstLine="426"/>
        <w:rPr>
          <w:rFonts w:ascii="Arial" w:hAnsi="Arial" w:cs="Arial"/>
          <w:sz w:val="22"/>
          <w:szCs w:val="22"/>
        </w:rPr>
      </w:pPr>
      <w:r w:rsidRPr="007B257B">
        <w:rPr>
          <w:rFonts w:ascii="Arial" w:hAnsi="Arial" w:cs="Arial"/>
          <w:sz w:val="22"/>
          <w:szCs w:val="22"/>
        </w:rPr>
        <w:t>(</w:t>
      </w:r>
      <w:r w:rsidR="0051681D" w:rsidRPr="007B257B">
        <w:rPr>
          <w:rFonts w:ascii="Arial" w:hAnsi="Arial" w:cs="Arial"/>
          <w:sz w:val="22"/>
          <w:szCs w:val="22"/>
        </w:rPr>
        <w:t>8</w:t>
      </w:r>
      <w:r w:rsidRPr="007B257B">
        <w:rPr>
          <w:rFonts w:ascii="Arial" w:hAnsi="Arial" w:cs="Arial"/>
          <w:sz w:val="22"/>
          <w:szCs w:val="22"/>
        </w:rPr>
        <w:t xml:space="preserve">) </w:t>
      </w:r>
      <w:r w:rsidR="003A2FB9" w:rsidRPr="007B257B">
        <w:rPr>
          <w:rFonts w:ascii="Arial" w:hAnsi="Arial" w:cs="Arial"/>
          <w:sz w:val="22"/>
          <w:szCs w:val="22"/>
        </w:rPr>
        <w:t>Ocenění dlouhodobého nehmotného a hmotného majetku a technického zhodnocení se nesnižuje o dotaci poskytnutou na pořízení majetku.</w:t>
      </w:r>
    </w:p>
    <w:p w:rsidR="009B78CA" w:rsidRPr="007B257B" w:rsidRDefault="009B78CA" w:rsidP="009B78CA">
      <w:pPr>
        <w:pStyle w:val="ST"/>
        <w:spacing w:before="0" w:after="0" w:line="276" w:lineRule="auto"/>
        <w:rPr>
          <w:rFonts w:ascii="Arial" w:hAnsi="Arial" w:cs="Arial"/>
          <w:sz w:val="22"/>
          <w:szCs w:val="22"/>
        </w:rPr>
      </w:pPr>
      <w:r w:rsidRPr="007B257B">
        <w:rPr>
          <w:rFonts w:ascii="Arial" w:hAnsi="Arial" w:cs="Arial"/>
          <w:sz w:val="22"/>
          <w:szCs w:val="22"/>
        </w:rPr>
        <w:t>.</w:t>
      </w:r>
    </w:p>
    <w:p w:rsidR="009B78CA" w:rsidRPr="007B257B" w:rsidRDefault="009B78CA" w:rsidP="009B78CA">
      <w:pPr>
        <w:pStyle w:val="NADPISSTI"/>
        <w:spacing w:line="276" w:lineRule="auto"/>
        <w:rPr>
          <w:rFonts w:ascii="Arial" w:hAnsi="Arial" w:cs="Arial"/>
          <w:b w:val="0"/>
          <w:sz w:val="22"/>
          <w:szCs w:val="22"/>
        </w:rPr>
      </w:pPr>
      <w:r w:rsidRPr="007B257B">
        <w:rPr>
          <w:rFonts w:ascii="Arial" w:hAnsi="Arial" w:cs="Arial"/>
          <w:b w:val="0"/>
          <w:sz w:val="22"/>
          <w:szCs w:val="22"/>
        </w:rPr>
        <w:t>.</w:t>
      </w:r>
    </w:p>
    <w:p w:rsidR="009B78CA" w:rsidRPr="007B257B" w:rsidRDefault="009B78CA" w:rsidP="009B78CA">
      <w:pPr>
        <w:pStyle w:val="Hlava"/>
        <w:spacing w:before="0" w:line="276" w:lineRule="auto"/>
        <w:rPr>
          <w:rFonts w:ascii="Arial" w:hAnsi="Arial" w:cs="Arial"/>
          <w:sz w:val="22"/>
          <w:szCs w:val="22"/>
        </w:rPr>
      </w:pPr>
      <w:r w:rsidRPr="007B257B">
        <w:rPr>
          <w:rFonts w:ascii="Arial" w:hAnsi="Arial" w:cs="Arial"/>
          <w:sz w:val="22"/>
          <w:szCs w:val="22"/>
        </w:rPr>
        <w:t>.</w:t>
      </w:r>
    </w:p>
    <w:p w:rsidR="00C80B5F" w:rsidRPr="007B257B" w:rsidRDefault="00C80B5F" w:rsidP="008D47FA">
      <w:pPr>
        <w:widowControl w:val="0"/>
        <w:autoSpaceDE w:val="0"/>
        <w:autoSpaceDN w:val="0"/>
        <w:adjustRightInd w:val="0"/>
        <w:spacing w:before="120" w:after="120"/>
        <w:jc w:val="center"/>
        <w:rPr>
          <w:rFonts w:ascii="Arial" w:hAnsi="Arial" w:cs="Arial"/>
          <w:color w:val="000000"/>
          <w:sz w:val="22"/>
          <w:szCs w:val="22"/>
        </w:rPr>
      </w:pPr>
      <w:r w:rsidRPr="007B257B">
        <w:rPr>
          <w:rFonts w:ascii="Arial" w:hAnsi="Arial" w:cs="Arial"/>
          <w:color w:val="000000"/>
          <w:sz w:val="22"/>
          <w:szCs w:val="22"/>
        </w:rPr>
        <w:t>§ 66</w:t>
      </w:r>
    </w:p>
    <w:p w:rsidR="00C80B5F" w:rsidRPr="007B257B" w:rsidRDefault="00C80B5F" w:rsidP="008D47FA">
      <w:pPr>
        <w:pStyle w:val="Textodstavce"/>
        <w:tabs>
          <w:tab w:val="num" w:pos="786"/>
          <w:tab w:val="num" w:pos="993"/>
          <w:tab w:val="num" w:pos="2520"/>
        </w:tabs>
        <w:ind w:left="1"/>
        <w:jc w:val="center"/>
        <w:rPr>
          <w:rFonts w:ascii="Arial" w:hAnsi="Arial" w:cs="Arial"/>
          <w:b/>
          <w:color w:val="000000"/>
          <w:sz w:val="22"/>
          <w:szCs w:val="22"/>
        </w:rPr>
      </w:pPr>
      <w:r w:rsidRPr="007B257B">
        <w:rPr>
          <w:rFonts w:ascii="Arial" w:hAnsi="Arial" w:cs="Arial"/>
          <w:b/>
          <w:color w:val="000000"/>
          <w:sz w:val="22"/>
          <w:szCs w:val="22"/>
        </w:rPr>
        <w:t>Odpisování majetku</w:t>
      </w:r>
    </w:p>
    <w:p w:rsidR="00795A6C" w:rsidRPr="007B257B" w:rsidRDefault="00C80B5F" w:rsidP="008D47FA">
      <w:pPr>
        <w:pStyle w:val="Textodstavce"/>
        <w:tabs>
          <w:tab w:val="num" w:pos="709"/>
          <w:tab w:val="num" w:pos="786"/>
          <w:tab w:val="num" w:pos="993"/>
          <w:tab w:val="num" w:pos="2520"/>
        </w:tabs>
        <w:ind w:left="1" w:firstLine="425"/>
        <w:rPr>
          <w:rFonts w:ascii="Arial" w:hAnsi="Arial" w:cs="Arial"/>
          <w:color w:val="000000"/>
          <w:sz w:val="22"/>
          <w:szCs w:val="22"/>
        </w:rPr>
      </w:pPr>
      <w:r w:rsidRPr="007B257B">
        <w:rPr>
          <w:rFonts w:ascii="Arial" w:hAnsi="Arial" w:cs="Arial"/>
          <w:color w:val="000000"/>
          <w:sz w:val="22"/>
          <w:szCs w:val="22"/>
        </w:rPr>
        <w:t>(1) Dlouhodobý majetek</w:t>
      </w:r>
      <w:r w:rsidRPr="007B257B">
        <w:rPr>
          <w:rFonts w:ascii="Arial" w:hAnsi="Arial" w:cs="Arial"/>
          <w:b/>
          <w:color w:val="000000"/>
          <w:sz w:val="22"/>
          <w:szCs w:val="22"/>
        </w:rPr>
        <w:t xml:space="preserve"> </w:t>
      </w:r>
      <w:r w:rsidRPr="007B257B">
        <w:rPr>
          <w:rFonts w:ascii="Arial" w:hAnsi="Arial" w:cs="Arial"/>
          <w:color w:val="000000"/>
          <w:sz w:val="22"/>
          <w:szCs w:val="22"/>
        </w:rPr>
        <w:t>nebo jeho části včetně technického zhodnocení se odpisuje z ocenění stanoveného podle § 25 zákona postupně v průběhu jeho používání.</w:t>
      </w:r>
    </w:p>
    <w:p w:rsidR="00C80B5F" w:rsidRPr="007B257B" w:rsidRDefault="00C80B5F" w:rsidP="008D47FA">
      <w:pPr>
        <w:pStyle w:val="Textodstavce"/>
        <w:tabs>
          <w:tab w:val="num" w:pos="709"/>
          <w:tab w:val="num" w:pos="786"/>
          <w:tab w:val="num" w:pos="993"/>
          <w:tab w:val="num" w:pos="2520"/>
        </w:tabs>
        <w:ind w:left="1" w:firstLine="425"/>
        <w:rPr>
          <w:rFonts w:ascii="Arial" w:hAnsi="Arial" w:cs="Arial"/>
          <w:color w:val="000000"/>
          <w:sz w:val="22"/>
          <w:szCs w:val="22"/>
        </w:rPr>
      </w:pPr>
      <w:r w:rsidRPr="007B257B">
        <w:rPr>
          <w:rFonts w:ascii="Arial" w:hAnsi="Arial" w:cs="Arial"/>
          <w:color w:val="000000"/>
          <w:sz w:val="22"/>
          <w:szCs w:val="22"/>
        </w:rPr>
        <w:t>(2) Podle ustanovení § 28 zákona se též odpisuje ložisko nevyhrazeného nerostu nebo jeho část (dále jen „ložisko“) na pozemku koupeném po 1. lednu 1997.</w:t>
      </w:r>
    </w:p>
    <w:p w:rsidR="00C80B5F" w:rsidRPr="007B257B" w:rsidRDefault="00C80B5F" w:rsidP="008D47FA">
      <w:pPr>
        <w:pStyle w:val="Textodstavce"/>
        <w:tabs>
          <w:tab w:val="num" w:pos="709"/>
          <w:tab w:val="num" w:pos="786"/>
          <w:tab w:val="num" w:pos="993"/>
          <w:tab w:val="num" w:pos="2520"/>
        </w:tabs>
        <w:ind w:left="1" w:firstLine="425"/>
        <w:rPr>
          <w:rFonts w:ascii="Arial" w:hAnsi="Arial" w:cs="Arial"/>
          <w:color w:val="000000"/>
          <w:sz w:val="22"/>
          <w:szCs w:val="22"/>
        </w:rPr>
      </w:pPr>
      <w:r w:rsidRPr="007B257B">
        <w:rPr>
          <w:rFonts w:ascii="Arial" w:hAnsi="Arial" w:cs="Arial"/>
          <w:color w:val="000000"/>
          <w:sz w:val="22"/>
          <w:szCs w:val="22"/>
        </w:rPr>
        <w:t>(3) Pořizovací cenou ložiska na jednotlivém pozemku je kladný rozdíl mezi pořizovací cenou pozemku s ložiskem a cenou tohoto pozemku podle právního předpisu platného v době pořízení pozemku. Ložisko těžené podle horních předpisů se odpisuje sazbou na jednotku těženého množství na základě skutečné těžby. Odpisová sazba na jednotku těženého množství (Kč/t, Kč/m3) je podílem pořizovací ceny ložiska na jednotlivém pozemku a zásob nevyhrazeného nerostu (t, m3) prokázaných geologickým průzkumem na tomto pozemku.</w:t>
      </w:r>
    </w:p>
    <w:p w:rsidR="00C80B5F" w:rsidRPr="007B257B" w:rsidRDefault="00C80B5F" w:rsidP="008D47FA">
      <w:pPr>
        <w:pStyle w:val="Textodstavce"/>
        <w:tabs>
          <w:tab w:val="num" w:pos="709"/>
          <w:tab w:val="num" w:pos="786"/>
          <w:tab w:val="num" w:pos="993"/>
          <w:tab w:val="num" w:pos="2520"/>
        </w:tabs>
        <w:ind w:left="1" w:firstLine="425"/>
        <w:rPr>
          <w:rFonts w:ascii="Arial" w:hAnsi="Arial" w:cs="Arial"/>
          <w:color w:val="000000"/>
          <w:sz w:val="22"/>
          <w:szCs w:val="22"/>
        </w:rPr>
      </w:pPr>
      <w:r w:rsidRPr="007B257B">
        <w:rPr>
          <w:rFonts w:ascii="Arial" w:hAnsi="Arial" w:cs="Arial"/>
          <w:color w:val="000000"/>
          <w:sz w:val="22"/>
          <w:szCs w:val="22"/>
        </w:rPr>
        <w:lastRenderedPageBreak/>
        <w:t>(4) Pokud zákon nebo tato vyhláška stanoví, že se určitý majetek odpisuje, není podstatný způsob nabytí tohoto majetku, případně důvod účtování o tomto majetku.</w:t>
      </w:r>
    </w:p>
    <w:p w:rsidR="00C80B5F" w:rsidRPr="007B257B" w:rsidRDefault="00C80B5F" w:rsidP="008D47FA">
      <w:pPr>
        <w:pStyle w:val="Textodstavce"/>
        <w:tabs>
          <w:tab w:val="num" w:pos="709"/>
          <w:tab w:val="num" w:pos="786"/>
          <w:tab w:val="num" w:pos="993"/>
          <w:tab w:val="num" w:pos="2520"/>
        </w:tabs>
        <w:ind w:left="1" w:firstLine="425"/>
        <w:rPr>
          <w:rFonts w:ascii="Arial" w:hAnsi="Arial" w:cs="Arial"/>
          <w:color w:val="000000"/>
          <w:sz w:val="22"/>
          <w:szCs w:val="22"/>
        </w:rPr>
      </w:pPr>
      <w:r w:rsidRPr="007B257B">
        <w:rPr>
          <w:rFonts w:ascii="Arial" w:hAnsi="Arial" w:cs="Arial"/>
          <w:color w:val="000000"/>
          <w:sz w:val="22"/>
          <w:szCs w:val="22"/>
        </w:rPr>
        <w:t>(5) Technické zhodnocení, k jehož účtování a odpisování je oprávněna jiná účetní jednotka než vlastník majetku, se odepíše v průběhu užívání technického zhodnocení. Odpisování technického zhodnocení majetku pořizovaného formou finančního leasingu, pokud je účetní jednotka oprávněna pořizovat majetek touto formou a pokud je uživatel oprávněn účtovat a odpisovat technické zhodnocení, se zahájí uvedením technického zhodnocení do stavu způsobilého k užívání.</w:t>
      </w:r>
    </w:p>
    <w:p w:rsidR="00C80B5F" w:rsidRPr="007B257B" w:rsidRDefault="00C80B5F" w:rsidP="008D47FA">
      <w:pPr>
        <w:pStyle w:val="Textodstavce"/>
        <w:tabs>
          <w:tab w:val="num" w:pos="709"/>
          <w:tab w:val="num" w:pos="786"/>
          <w:tab w:val="num" w:pos="993"/>
          <w:tab w:val="num" w:pos="2520"/>
        </w:tabs>
        <w:ind w:left="1" w:firstLine="425"/>
        <w:rPr>
          <w:rFonts w:ascii="Arial" w:hAnsi="Arial" w:cs="Arial"/>
          <w:color w:val="000000"/>
          <w:sz w:val="22"/>
          <w:szCs w:val="22"/>
        </w:rPr>
      </w:pPr>
      <w:r w:rsidRPr="007B257B">
        <w:rPr>
          <w:rFonts w:ascii="Arial" w:hAnsi="Arial" w:cs="Arial"/>
          <w:color w:val="000000"/>
          <w:sz w:val="22"/>
          <w:szCs w:val="22"/>
        </w:rPr>
        <w:t>(6) Při převodu vlastnictví k nemovitým věcem, které podléhají zápisu do katastru nemovitostí a jsou zařazeny do užívání, se zahajuje odpisování prvním dnem měsíce, který následuje po měsíci, ve kterém byl doručen návrh na vklad katastrálnímu úřadu. Podmíněnost nabytí právních účinků vkladu do katastru nemovitostí se uvede na analytických účtech, v inventurních soupisech a v příloze v účetní závěrce.</w:t>
      </w:r>
      <w:r w:rsidR="00FC791F" w:rsidRPr="007B257B">
        <w:rPr>
          <w:rFonts w:ascii="Arial" w:hAnsi="Arial" w:cs="Arial"/>
          <w:color w:val="000000"/>
          <w:sz w:val="22"/>
          <w:szCs w:val="22"/>
        </w:rPr>
        <w:t xml:space="preserve"> </w:t>
      </w:r>
      <w:r w:rsidR="00FC791F" w:rsidRPr="007B257B">
        <w:rPr>
          <w:rFonts w:ascii="Arial" w:hAnsi="Arial" w:cs="Arial"/>
          <w:b/>
          <w:color w:val="000000"/>
          <w:sz w:val="22"/>
          <w:szCs w:val="22"/>
        </w:rPr>
        <w:t>V případě změny příslušnosti k hospodaření s nemovitými věcmi státu, které podléhají zápisu do katastru nemovitostí a jsou zařazeny do užívání, se zahajuje odpisování prvním dnem měsíce, který následuje po měsíci, ve kterém došlo ke změně příslušnosti k hospodaření s nemovitými věcmi státu.</w:t>
      </w:r>
      <w:r w:rsidRPr="007B257B">
        <w:rPr>
          <w:rFonts w:ascii="Arial" w:hAnsi="Arial" w:cs="Arial"/>
          <w:color w:val="000000"/>
          <w:sz w:val="22"/>
          <w:szCs w:val="22"/>
        </w:rPr>
        <w:t xml:space="preserve"> </w:t>
      </w:r>
    </w:p>
    <w:p w:rsidR="00C80B5F" w:rsidRPr="007B257B" w:rsidRDefault="00C80B5F" w:rsidP="008D47FA">
      <w:pPr>
        <w:pStyle w:val="Textodstavce"/>
        <w:tabs>
          <w:tab w:val="num" w:pos="709"/>
          <w:tab w:val="num" w:pos="786"/>
          <w:tab w:val="num" w:pos="993"/>
          <w:tab w:val="num" w:pos="2520"/>
        </w:tabs>
        <w:ind w:left="1" w:firstLine="425"/>
        <w:rPr>
          <w:rFonts w:ascii="Arial" w:hAnsi="Arial" w:cs="Arial"/>
          <w:color w:val="000000"/>
          <w:sz w:val="22"/>
          <w:szCs w:val="22"/>
        </w:rPr>
      </w:pPr>
      <w:r w:rsidRPr="007B257B">
        <w:rPr>
          <w:rFonts w:ascii="Arial" w:hAnsi="Arial" w:cs="Arial"/>
          <w:color w:val="000000"/>
          <w:sz w:val="22"/>
          <w:szCs w:val="22"/>
        </w:rPr>
        <w:t>(7) Účetní jednotky neodpisují</w:t>
      </w:r>
    </w:p>
    <w:p w:rsidR="00C80B5F" w:rsidRPr="007B257B" w:rsidRDefault="00C80B5F" w:rsidP="008D47FA">
      <w:pPr>
        <w:pStyle w:val="Zkladntextodsazen"/>
        <w:spacing w:before="120" w:after="120"/>
        <w:ind w:left="284" w:hanging="284"/>
        <w:jc w:val="both"/>
        <w:rPr>
          <w:rFonts w:ascii="Arial" w:hAnsi="Arial" w:cs="Arial"/>
          <w:color w:val="000000"/>
          <w:sz w:val="22"/>
          <w:szCs w:val="22"/>
        </w:rPr>
      </w:pPr>
      <w:r w:rsidRPr="007B257B">
        <w:rPr>
          <w:rFonts w:ascii="Arial" w:hAnsi="Arial" w:cs="Arial"/>
          <w:color w:val="000000"/>
          <w:sz w:val="22"/>
          <w:szCs w:val="22"/>
        </w:rPr>
        <w:t>a) umělecká díla, která nejsou součástí stavby, sbírky muzejní povahy, movité kulturní památky, předměty kulturní hodnoty a obdobné movité věci stanovené jinými právními předpisy,</w:t>
      </w:r>
    </w:p>
    <w:p w:rsidR="00C80B5F" w:rsidRPr="007B257B" w:rsidRDefault="00C80B5F" w:rsidP="008D47FA">
      <w:pPr>
        <w:pStyle w:val="Zkladntextodsazen"/>
        <w:spacing w:before="120" w:after="120"/>
        <w:ind w:left="284" w:hanging="284"/>
        <w:jc w:val="both"/>
        <w:rPr>
          <w:rFonts w:ascii="Arial" w:hAnsi="Arial" w:cs="Arial"/>
          <w:color w:val="000000"/>
          <w:sz w:val="22"/>
          <w:szCs w:val="22"/>
        </w:rPr>
      </w:pPr>
      <w:r w:rsidRPr="007B257B">
        <w:rPr>
          <w:rFonts w:ascii="Arial" w:hAnsi="Arial" w:cs="Arial"/>
          <w:color w:val="000000"/>
          <w:sz w:val="22"/>
          <w:szCs w:val="22"/>
        </w:rPr>
        <w:t xml:space="preserve">b) nedokončený dlouhodobý nehmotný a hmotný majetek a technické zhodnocení, pokud není uvedeno do stavu způsobilého k užívání, </w:t>
      </w:r>
    </w:p>
    <w:p w:rsidR="00C80B5F" w:rsidRPr="007B257B" w:rsidRDefault="00C80B5F" w:rsidP="008D47FA">
      <w:pPr>
        <w:pStyle w:val="Zkladntextodsazen"/>
        <w:spacing w:before="120" w:after="120"/>
        <w:ind w:left="284" w:hanging="284"/>
        <w:jc w:val="both"/>
        <w:rPr>
          <w:rFonts w:ascii="Arial" w:hAnsi="Arial" w:cs="Arial"/>
          <w:color w:val="000000"/>
          <w:sz w:val="22"/>
          <w:szCs w:val="22"/>
        </w:rPr>
      </w:pPr>
      <w:r w:rsidRPr="007B257B">
        <w:rPr>
          <w:rFonts w:ascii="Arial" w:hAnsi="Arial" w:cs="Arial"/>
          <w:color w:val="000000"/>
          <w:sz w:val="22"/>
          <w:szCs w:val="22"/>
        </w:rPr>
        <w:t>c) finanční majetek,</w:t>
      </w:r>
    </w:p>
    <w:p w:rsidR="00C80B5F" w:rsidRPr="007B257B" w:rsidRDefault="00C80B5F" w:rsidP="008D47FA">
      <w:pPr>
        <w:pStyle w:val="Zkladntextodsazen"/>
        <w:spacing w:before="120" w:after="120"/>
        <w:ind w:left="284" w:hanging="284"/>
        <w:jc w:val="both"/>
        <w:rPr>
          <w:rFonts w:ascii="Arial" w:hAnsi="Arial" w:cs="Arial"/>
          <w:color w:val="000000"/>
          <w:sz w:val="22"/>
          <w:szCs w:val="22"/>
        </w:rPr>
      </w:pPr>
      <w:r w:rsidRPr="007B257B">
        <w:rPr>
          <w:rFonts w:ascii="Arial" w:hAnsi="Arial" w:cs="Arial"/>
          <w:color w:val="000000"/>
          <w:sz w:val="22"/>
          <w:szCs w:val="22"/>
        </w:rPr>
        <w:t>d) zásoby,</w:t>
      </w:r>
    </w:p>
    <w:p w:rsidR="00C80B5F" w:rsidRPr="007B257B" w:rsidRDefault="00C80B5F" w:rsidP="008D47FA">
      <w:pPr>
        <w:pStyle w:val="Zkladntextodsazen"/>
        <w:spacing w:before="120" w:after="120"/>
        <w:ind w:left="284" w:hanging="284"/>
        <w:jc w:val="both"/>
        <w:rPr>
          <w:rFonts w:ascii="Arial" w:hAnsi="Arial" w:cs="Arial"/>
          <w:color w:val="000000"/>
          <w:sz w:val="22"/>
          <w:szCs w:val="22"/>
        </w:rPr>
      </w:pPr>
      <w:r w:rsidRPr="007B257B">
        <w:rPr>
          <w:rFonts w:ascii="Arial" w:hAnsi="Arial" w:cs="Arial"/>
          <w:color w:val="000000"/>
          <w:sz w:val="22"/>
          <w:szCs w:val="22"/>
        </w:rPr>
        <w:t>e) pohledávky,</w:t>
      </w:r>
    </w:p>
    <w:p w:rsidR="00C80B5F" w:rsidRPr="007B257B" w:rsidRDefault="00C80B5F" w:rsidP="008D47FA">
      <w:pPr>
        <w:pStyle w:val="Zkladntextodsazen"/>
        <w:spacing w:before="120" w:after="120"/>
        <w:ind w:left="284" w:hanging="284"/>
        <w:jc w:val="both"/>
        <w:rPr>
          <w:rFonts w:ascii="Arial" w:hAnsi="Arial" w:cs="Arial"/>
          <w:color w:val="000000"/>
          <w:sz w:val="22"/>
          <w:szCs w:val="22"/>
        </w:rPr>
      </w:pPr>
      <w:r w:rsidRPr="007B257B">
        <w:rPr>
          <w:rFonts w:ascii="Arial" w:hAnsi="Arial" w:cs="Arial"/>
          <w:color w:val="000000"/>
          <w:sz w:val="22"/>
          <w:szCs w:val="22"/>
        </w:rPr>
        <w:t>f) dlouhodobý nehmotný a dlouhodobý hmotný majetek, pokud tento majetek má účetní jednotka v nájmu nebo pachtu nebo ve výpůjčce,</w:t>
      </w:r>
    </w:p>
    <w:p w:rsidR="00C80B5F" w:rsidRPr="007B257B" w:rsidRDefault="00C80B5F" w:rsidP="008D47FA">
      <w:pPr>
        <w:pStyle w:val="Zkladntextodsazen"/>
        <w:spacing w:before="120" w:after="120"/>
        <w:ind w:left="284" w:hanging="284"/>
        <w:jc w:val="both"/>
        <w:rPr>
          <w:rFonts w:ascii="Arial" w:hAnsi="Arial" w:cs="Arial"/>
          <w:color w:val="000000"/>
          <w:sz w:val="22"/>
          <w:szCs w:val="22"/>
        </w:rPr>
      </w:pPr>
      <w:r w:rsidRPr="007B257B">
        <w:rPr>
          <w:rFonts w:ascii="Arial" w:hAnsi="Arial" w:cs="Arial"/>
          <w:color w:val="000000"/>
          <w:sz w:val="22"/>
          <w:szCs w:val="22"/>
        </w:rPr>
        <w:t>g) povolenky na emise a preferenční limity,</w:t>
      </w:r>
    </w:p>
    <w:p w:rsidR="00C80B5F" w:rsidRPr="007B257B" w:rsidRDefault="00C80B5F" w:rsidP="008D47FA">
      <w:pPr>
        <w:pStyle w:val="Zkladntextodsazen"/>
        <w:spacing w:before="120" w:after="120"/>
        <w:ind w:left="284" w:hanging="284"/>
        <w:jc w:val="both"/>
        <w:rPr>
          <w:rFonts w:ascii="Arial" w:hAnsi="Arial" w:cs="Arial"/>
          <w:color w:val="000000"/>
          <w:sz w:val="22"/>
          <w:szCs w:val="22"/>
        </w:rPr>
      </w:pPr>
      <w:r w:rsidRPr="007B257B">
        <w:rPr>
          <w:rFonts w:ascii="Arial" w:hAnsi="Arial" w:cs="Arial"/>
          <w:color w:val="000000"/>
          <w:sz w:val="22"/>
          <w:szCs w:val="22"/>
        </w:rPr>
        <w:t>h) majetek oceněný podle § 25 odst. 1 písm. k) zákona, soubory tohoto majetku podle § 71 odst. 2 písm. a) a technické zhodnocení tohoto majetku, s výjimkou technického zhodnocení nemovitých kulturních památek a církevních staveb,</w:t>
      </w:r>
    </w:p>
    <w:p w:rsidR="00C80B5F" w:rsidRPr="007B257B" w:rsidRDefault="00C80B5F" w:rsidP="008D47FA">
      <w:pPr>
        <w:widowControl w:val="0"/>
        <w:autoSpaceDE w:val="0"/>
        <w:autoSpaceDN w:val="0"/>
        <w:adjustRightInd w:val="0"/>
        <w:spacing w:before="120" w:after="120"/>
        <w:rPr>
          <w:rFonts w:ascii="Arial" w:hAnsi="Arial" w:cs="Arial"/>
          <w:color w:val="000000"/>
          <w:sz w:val="22"/>
          <w:szCs w:val="22"/>
        </w:rPr>
      </w:pPr>
      <w:r w:rsidRPr="007B257B">
        <w:rPr>
          <w:rFonts w:ascii="Arial" w:hAnsi="Arial" w:cs="Arial"/>
          <w:color w:val="000000"/>
          <w:sz w:val="22"/>
          <w:szCs w:val="22"/>
        </w:rPr>
        <w:t>i) dlouhodobý majetek, který se podle § 27 zákona oceňuje reálnou hodnotou</w:t>
      </w:r>
      <w:r w:rsidRPr="007B257B">
        <w:rPr>
          <w:rFonts w:ascii="Arial" w:hAnsi="Arial" w:cs="Arial"/>
          <w:strike/>
          <w:color w:val="000000"/>
          <w:sz w:val="22"/>
          <w:szCs w:val="22"/>
        </w:rPr>
        <w:t>.</w:t>
      </w:r>
      <w:r w:rsidRPr="007B257B">
        <w:rPr>
          <w:rFonts w:ascii="Arial" w:hAnsi="Arial" w:cs="Arial"/>
          <w:b/>
          <w:color w:val="000000"/>
          <w:sz w:val="22"/>
          <w:szCs w:val="22"/>
        </w:rPr>
        <w:t>,</w:t>
      </w:r>
    </w:p>
    <w:p w:rsidR="00C80B5F" w:rsidRPr="007B257B" w:rsidRDefault="00C80B5F" w:rsidP="008D47FA">
      <w:pPr>
        <w:widowControl w:val="0"/>
        <w:autoSpaceDE w:val="0"/>
        <w:autoSpaceDN w:val="0"/>
        <w:adjustRightInd w:val="0"/>
        <w:spacing w:before="120" w:after="120"/>
        <w:rPr>
          <w:rFonts w:ascii="Arial" w:hAnsi="Arial" w:cs="Arial"/>
          <w:color w:val="000000"/>
          <w:sz w:val="22"/>
          <w:szCs w:val="22"/>
        </w:rPr>
      </w:pPr>
      <w:r w:rsidRPr="007B257B">
        <w:rPr>
          <w:rFonts w:ascii="Arial" w:hAnsi="Arial" w:cs="Arial"/>
          <w:color w:val="000000"/>
          <w:sz w:val="22"/>
          <w:szCs w:val="22"/>
        </w:rPr>
        <w:t>j) drobný dlouhodobý majetek,</w:t>
      </w:r>
    </w:p>
    <w:p w:rsidR="00C80B5F" w:rsidRPr="007B257B" w:rsidRDefault="00C80B5F" w:rsidP="008D47FA">
      <w:pPr>
        <w:widowControl w:val="0"/>
        <w:autoSpaceDE w:val="0"/>
        <w:autoSpaceDN w:val="0"/>
        <w:adjustRightInd w:val="0"/>
        <w:spacing w:before="120" w:after="120"/>
        <w:rPr>
          <w:rFonts w:ascii="Arial" w:hAnsi="Arial" w:cs="Arial"/>
          <w:color w:val="000000"/>
          <w:sz w:val="22"/>
          <w:szCs w:val="22"/>
        </w:rPr>
      </w:pPr>
      <w:r w:rsidRPr="007B257B">
        <w:rPr>
          <w:rFonts w:ascii="Arial" w:hAnsi="Arial" w:cs="Arial"/>
          <w:color w:val="000000"/>
          <w:sz w:val="22"/>
          <w:szCs w:val="22"/>
        </w:rPr>
        <w:t>k) pozemky.</w:t>
      </w:r>
    </w:p>
    <w:p w:rsidR="00C80B5F" w:rsidRPr="007B257B" w:rsidRDefault="00C80B5F" w:rsidP="008D47FA">
      <w:pPr>
        <w:pStyle w:val="Textodstavce"/>
        <w:tabs>
          <w:tab w:val="num" w:pos="709"/>
          <w:tab w:val="num" w:pos="786"/>
          <w:tab w:val="num" w:pos="993"/>
          <w:tab w:val="num" w:pos="2520"/>
        </w:tabs>
        <w:ind w:left="1" w:firstLine="425"/>
        <w:rPr>
          <w:rFonts w:ascii="Arial" w:hAnsi="Arial" w:cs="Arial"/>
          <w:color w:val="000000"/>
          <w:sz w:val="22"/>
          <w:szCs w:val="22"/>
        </w:rPr>
      </w:pPr>
      <w:r w:rsidRPr="007B257B">
        <w:rPr>
          <w:rFonts w:ascii="Arial" w:hAnsi="Arial" w:cs="Arial"/>
          <w:color w:val="000000"/>
          <w:sz w:val="22"/>
          <w:szCs w:val="22"/>
        </w:rPr>
        <w:t>(8) Nezajistí-li příspěvková organizace ke dni sestavení účetní závěrky, s výjimkou mezitímní účetní závěrky, krytí investičního fondu</w:t>
      </w:r>
      <w:r w:rsidR="00CA5068" w:rsidRPr="007B257B">
        <w:rPr>
          <w:rFonts w:ascii="Arial" w:hAnsi="Arial" w:cs="Arial"/>
          <w:color w:val="000000"/>
          <w:sz w:val="22"/>
          <w:szCs w:val="22"/>
        </w:rPr>
        <w:t xml:space="preserve"> </w:t>
      </w:r>
      <w:r w:rsidRPr="007B257B">
        <w:rPr>
          <w:rFonts w:ascii="Arial" w:hAnsi="Arial" w:cs="Arial"/>
          <w:color w:val="000000"/>
          <w:sz w:val="22"/>
          <w:szCs w:val="22"/>
        </w:rPr>
        <w:t>nebo fondu reprodukce majetku finančními prostředky, sníží výsledkově</w:t>
      </w:r>
      <w:r w:rsidR="00CA5068" w:rsidRPr="007B257B">
        <w:rPr>
          <w:rFonts w:ascii="Arial" w:hAnsi="Arial" w:cs="Arial"/>
          <w:color w:val="000000"/>
          <w:sz w:val="22"/>
          <w:szCs w:val="22"/>
        </w:rPr>
        <w:t xml:space="preserve"> </w:t>
      </w:r>
      <w:r w:rsidRPr="007B257B">
        <w:rPr>
          <w:rFonts w:ascii="Arial" w:hAnsi="Arial" w:cs="Arial"/>
          <w:color w:val="000000"/>
          <w:sz w:val="22"/>
          <w:szCs w:val="22"/>
        </w:rPr>
        <w:t>o tento rozdíl snížený o výši výnosů z titulu časového rozlišení přijatých investičních transferů investiční fond</w:t>
      </w:r>
      <w:r w:rsidR="00CA5068" w:rsidRPr="007B257B">
        <w:rPr>
          <w:rFonts w:ascii="Arial" w:hAnsi="Arial" w:cs="Arial"/>
          <w:color w:val="000000"/>
          <w:sz w:val="22"/>
          <w:szCs w:val="22"/>
        </w:rPr>
        <w:t xml:space="preserve"> </w:t>
      </w:r>
      <w:r w:rsidRPr="007B257B">
        <w:rPr>
          <w:rFonts w:ascii="Arial" w:hAnsi="Arial" w:cs="Arial"/>
          <w:color w:val="000000"/>
          <w:sz w:val="22"/>
          <w:szCs w:val="22"/>
        </w:rPr>
        <w:t>nebo fond reprodukce majetku. Účetní jednotky v příloze účetní závěrky zdůvodní, proč nebylo možno investiční fond</w:t>
      </w:r>
      <w:r w:rsidR="00CA5068" w:rsidRPr="007B257B">
        <w:rPr>
          <w:rFonts w:ascii="Arial" w:hAnsi="Arial" w:cs="Arial"/>
          <w:color w:val="000000"/>
          <w:sz w:val="22"/>
          <w:szCs w:val="22"/>
        </w:rPr>
        <w:t xml:space="preserve"> </w:t>
      </w:r>
      <w:r w:rsidRPr="007B257B">
        <w:rPr>
          <w:rFonts w:ascii="Arial" w:hAnsi="Arial" w:cs="Arial"/>
          <w:color w:val="000000"/>
          <w:sz w:val="22"/>
          <w:szCs w:val="22"/>
        </w:rPr>
        <w:t>nebo fond reprodukce majetku krýt finančními prostředky.</w:t>
      </w:r>
    </w:p>
    <w:p w:rsidR="00C80B5F" w:rsidRPr="007B257B" w:rsidRDefault="00C80B5F" w:rsidP="008D47FA">
      <w:pPr>
        <w:pStyle w:val="Textodstavce"/>
        <w:tabs>
          <w:tab w:val="num" w:pos="709"/>
          <w:tab w:val="num" w:pos="786"/>
          <w:tab w:val="num" w:pos="993"/>
          <w:tab w:val="num" w:pos="2520"/>
        </w:tabs>
        <w:ind w:left="1" w:firstLine="425"/>
        <w:rPr>
          <w:rFonts w:ascii="Arial" w:hAnsi="Arial" w:cs="Arial"/>
          <w:color w:val="000000"/>
          <w:sz w:val="22"/>
          <w:szCs w:val="22"/>
        </w:rPr>
      </w:pPr>
      <w:r w:rsidRPr="007B257B">
        <w:rPr>
          <w:rFonts w:ascii="Arial" w:hAnsi="Arial" w:cs="Arial"/>
          <w:color w:val="000000"/>
          <w:sz w:val="22"/>
          <w:szCs w:val="22"/>
        </w:rPr>
        <w:t>(9)</w:t>
      </w:r>
      <w:r w:rsidR="00805565" w:rsidRPr="007B257B">
        <w:rPr>
          <w:rFonts w:ascii="Arial" w:hAnsi="Arial" w:cs="Arial"/>
          <w:b/>
          <w:color w:val="000000"/>
          <w:sz w:val="22"/>
          <w:szCs w:val="22"/>
        </w:rPr>
        <w:t xml:space="preserve"> </w:t>
      </w:r>
      <w:r w:rsidRPr="007B257B">
        <w:rPr>
          <w:rFonts w:ascii="Arial" w:hAnsi="Arial" w:cs="Arial"/>
          <w:color w:val="000000"/>
          <w:sz w:val="22"/>
          <w:szCs w:val="22"/>
        </w:rPr>
        <w:t>První použití metody odpisování dlouhodobého majetku provedou účetní jednotky poprvé v účetní závěrce sestavované k 31. prosinci 2011. Při tomto prvním použití metody odpisování dlouhodobého majetku účetní jednotky nezobrazují náklady související s odpisováním tohoto majetku v účetním období roku 2011 a promítnou do účetnictví k 31. prosinci 2011 hodnotu oprávek k odpisovanému dlouhodobému majetku jako oceňovací rozdíl při změně metody.</w:t>
      </w:r>
    </w:p>
    <w:p w:rsidR="000A1BD0" w:rsidRPr="007B257B" w:rsidRDefault="000A1BD0" w:rsidP="008D47FA">
      <w:pPr>
        <w:spacing w:before="120" w:after="120"/>
        <w:jc w:val="center"/>
        <w:rPr>
          <w:rFonts w:ascii="Arial" w:hAnsi="Arial" w:cs="Arial"/>
          <w:color w:val="000000"/>
          <w:sz w:val="22"/>
          <w:szCs w:val="22"/>
        </w:rPr>
      </w:pPr>
      <w:r w:rsidRPr="007B257B">
        <w:rPr>
          <w:rFonts w:ascii="Arial" w:hAnsi="Arial" w:cs="Arial"/>
          <w:color w:val="000000"/>
          <w:sz w:val="22"/>
          <w:szCs w:val="22"/>
        </w:rPr>
        <w:lastRenderedPageBreak/>
        <w:t>§ 67</w:t>
      </w:r>
    </w:p>
    <w:p w:rsidR="000A1BD0" w:rsidRPr="007B257B" w:rsidRDefault="000A1BD0" w:rsidP="008D47FA">
      <w:pPr>
        <w:spacing w:before="120" w:after="120"/>
        <w:jc w:val="center"/>
        <w:rPr>
          <w:rFonts w:ascii="Arial" w:hAnsi="Arial" w:cs="Arial"/>
          <w:b/>
          <w:color w:val="000000"/>
          <w:sz w:val="22"/>
          <w:szCs w:val="22"/>
        </w:rPr>
      </w:pPr>
      <w:r w:rsidRPr="007B257B">
        <w:rPr>
          <w:rFonts w:ascii="Arial" w:hAnsi="Arial" w:cs="Arial"/>
          <w:b/>
          <w:color w:val="000000"/>
          <w:sz w:val="22"/>
          <w:szCs w:val="22"/>
        </w:rPr>
        <w:t>Postup tvorby a použití rezerv</w:t>
      </w:r>
    </w:p>
    <w:p w:rsidR="00D65CCC" w:rsidRPr="007B257B" w:rsidRDefault="00D65CCC" w:rsidP="00E77664">
      <w:pPr>
        <w:spacing w:before="120" w:after="120"/>
        <w:rPr>
          <w:rFonts w:ascii="Arial" w:hAnsi="Arial" w:cs="Arial"/>
          <w:strike/>
          <w:color w:val="000000"/>
          <w:sz w:val="22"/>
          <w:szCs w:val="22"/>
        </w:rPr>
      </w:pPr>
      <w:r w:rsidRPr="007B257B">
        <w:rPr>
          <w:rFonts w:ascii="Arial" w:hAnsi="Arial" w:cs="Arial"/>
          <w:color w:val="000000"/>
          <w:sz w:val="22"/>
          <w:szCs w:val="22"/>
        </w:rPr>
        <w:tab/>
      </w:r>
      <w:r w:rsidRPr="007B257B">
        <w:rPr>
          <w:rFonts w:ascii="Arial" w:hAnsi="Arial" w:cs="Arial"/>
          <w:strike/>
          <w:color w:val="000000"/>
          <w:sz w:val="22"/>
          <w:szCs w:val="22"/>
        </w:rPr>
        <w:t>(1) Rezervy jsou určeny k pokrytí budoucích dluhů nebo výdajů podle § 26 zákona, u nichž je znám účel, je pravděpodobné, že nastanou, avšak zpravidla není jistá částka nebo datum, k němuž vzniknou, s</w:t>
      </w:r>
      <w:r w:rsidR="00E77664" w:rsidRPr="007B257B">
        <w:rPr>
          <w:rFonts w:ascii="Arial" w:hAnsi="Arial" w:cs="Arial"/>
          <w:strike/>
          <w:color w:val="000000"/>
          <w:sz w:val="22"/>
          <w:szCs w:val="22"/>
        </w:rPr>
        <w:t> </w:t>
      </w:r>
      <w:r w:rsidRPr="007B257B">
        <w:rPr>
          <w:rFonts w:ascii="Arial" w:hAnsi="Arial" w:cs="Arial"/>
          <w:strike/>
          <w:color w:val="000000"/>
          <w:sz w:val="22"/>
          <w:szCs w:val="22"/>
        </w:rPr>
        <w:t>výjimkou</w:t>
      </w:r>
      <w:r w:rsidR="00E77664" w:rsidRPr="007B257B">
        <w:rPr>
          <w:rFonts w:ascii="Arial" w:hAnsi="Arial" w:cs="Arial"/>
          <w:strike/>
          <w:color w:val="000000"/>
          <w:sz w:val="22"/>
          <w:szCs w:val="22"/>
        </w:rPr>
        <w:t xml:space="preserve"> </w:t>
      </w:r>
      <w:r w:rsidRPr="007B257B">
        <w:rPr>
          <w:rFonts w:ascii="Arial" w:hAnsi="Arial" w:cs="Arial"/>
          <w:strike/>
          <w:color w:val="000000"/>
          <w:sz w:val="22"/>
          <w:szCs w:val="22"/>
        </w:rPr>
        <w:t>podmíněných závazků a dalších podmíněných pasiv. U rezerv podle jiných právních předpisů</w:t>
      </w:r>
      <w:r w:rsidRPr="007B257B">
        <w:rPr>
          <w:rFonts w:ascii="Arial" w:hAnsi="Arial" w:cs="Arial"/>
          <w:strike/>
          <w:color w:val="000000"/>
          <w:sz w:val="22"/>
          <w:szCs w:val="22"/>
          <w:vertAlign w:val="superscript"/>
        </w:rPr>
        <w:t>35)</w:t>
      </w:r>
      <w:r w:rsidRPr="007B257B">
        <w:rPr>
          <w:rFonts w:ascii="Arial" w:hAnsi="Arial" w:cs="Arial"/>
          <w:strike/>
          <w:color w:val="000000"/>
          <w:sz w:val="22"/>
          <w:szCs w:val="22"/>
        </w:rPr>
        <w:t xml:space="preserve"> se postupuje podle těchto předpisů. </w:t>
      </w:r>
    </w:p>
    <w:p w:rsidR="000A1BD0" w:rsidRPr="007B257B" w:rsidRDefault="00D65CCC" w:rsidP="008D47FA">
      <w:pPr>
        <w:spacing w:before="120" w:after="120"/>
        <w:rPr>
          <w:rFonts w:ascii="Arial" w:hAnsi="Arial" w:cs="Arial"/>
          <w:color w:val="000000"/>
          <w:sz w:val="22"/>
          <w:szCs w:val="22"/>
        </w:rPr>
      </w:pPr>
      <w:r w:rsidRPr="007B257B">
        <w:rPr>
          <w:rFonts w:ascii="Arial" w:hAnsi="Arial" w:cs="Arial"/>
          <w:color w:val="000000"/>
          <w:sz w:val="22"/>
          <w:szCs w:val="22"/>
        </w:rPr>
        <w:t xml:space="preserve"> </w:t>
      </w:r>
      <w:r w:rsidRPr="007B257B">
        <w:rPr>
          <w:rFonts w:ascii="Arial" w:hAnsi="Arial" w:cs="Arial"/>
          <w:color w:val="000000"/>
          <w:sz w:val="22"/>
          <w:szCs w:val="22"/>
        </w:rPr>
        <w:tab/>
      </w:r>
      <w:r w:rsidR="000A1BD0" w:rsidRPr="007B257B">
        <w:rPr>
          <w:rFonts w:ascii="Arial" w:hAnsi="Arial" w:cs="Arial"/>
          <w:strike/>
          <w:color w:val="000000"/>
          <w:sz w:val="22"/>
          <w:szCs w:val="22"/>
        </w:rPr>
        <w:t>(2)</w:t>
      </w:r>
      <w:r w:rsidR="00EC7891" w:rsidRPr="007B257B">
        <w:rPr>
          <w:rFonts w:ascii="Arial" w:hAnsi="Arial" w:cs="Arial"/>
          <w:color w:val="000000"/>
          <w:sz w:val="22"/>
          <w:szCs w:val="22"/>
        </w:rPr>
        <w:t xml:space="preserve"> </w:t>
      </w:r>
      <w:r w:rsidR="00EC7891" w:rsidRPr="007B257B">
        <w:rPr>
          <w:rFonts w:ascii="Arial" w:hAnsi="Arial" w:cs="Arial"/>
          <w:b/>
          <w:color w:val="000000"/>
          <w:sz w:val="22"/>
          <w:szCs w:val="22"/>
        </w:rPr>
        <w:t>(1)</w:t>
      </w:r>
      <w:r w:rsidR="000A1BD0" w:rsidRPr="007B257B">
        <w:rPr>
          <w:rFonts w:ascii="Arial" w:hAnsi="Arial" w:cs="Arial"/>
          <w:color w:val="000000"/>
          <w:sz w:val="22"/>
          <w:szCs w:val="22"/>
        </w:rPr>
        <w:t xml:space="preserve"> Tvorba a zvýšení rezervy</w:t>
      </w:r>
      <w:r w:rsidR="00644F2D" w:rsidRPr="007B257B">
        <w:rPr>
          <w:rFonts w:ascii="Arial" w:hAnsi="Arial" w:cs="Arial"/>
          <w:color w:val="000000"/>
          <w:sz w:val="22"/>
          <w:szCs w:val="22"/>
        </w:rPr>
        <w:t xml:space="preserve"> </w:t>
      </w:r>
      <w:r w:rsidR="00644F2D" w:rsidRPr="007B257B">
        <w:rPr>
          <w:rFonts w:ascii="Arial" w:hAnsi="Arial" w:cs="Arial"/>
          <w:b/>
          <w:color w:val="000000"/>
          <w:sz w:val="22"/>
          <w:szCs w:val="22"/>
        </w:rPr>
        <w:t>podle § 26 zákona</w:t>
      </w:r>
      <w:r w:rsidR="000A1BD0" w:rsidRPr="007B257B">
        <w:rPr>
          <w:rFonts w:ascii="Arial" w:hAnsi="Arial" w:cs="Arial"/>
          <w:color w:val="000000"/>
          <w:sz w:val="22"/>
          <w:szCs w:val="22"/>
        </w:rPr>
        <w:t xml:space="preserve"> se účtuje prostřednictvím příslušného syntetického účtu nákladů. Použití, snížení nebo zrušení rezervy pro nepotřebnost se účtuje opět prostřednictvím příslušného syntetického účtu nákladů. </w:t>
      </w:r>
    </w:p>
    <w:p w:rsidR="00644F2D" w:rsidRPr="007B257B" w:rsidRDefault="000A1BD0" w:rsidP="008D47FA">
      <w:pPr>
        <w:spacing w:before="120" w:after="120"/>
        <w:rPr>
          <w:rFonts w:ascii="Arial" w:hAnsi="Arial" w:cs="Arial"/>
          <w:b/>
          <w:color w:val="000000"/>
          <w:sz w:val="22"/>
          <w:szCs w:val="22"/>
        </w:rPr>
      </w:pPr>
      <w:r w:rsidRPr="007B257B">
        <w:rPr>
          <w:rFonts w:ascii="Arial" w:hAnsi="Arial" w:cs="Arial"/>
          <w:color w:val="000000"/>
          <w:sz w:val="22"/>
          <w:szCs w:val="22"/>
        </w:rPr>
        <w:tab/>
      </w:r>
      <w:r w:rsidR="00644F2D" w:rsidRPr="007B257B">
        <w:rPr>
          <w:rFonts w:ascii="Arial" w:hAnsi="Arial" w:cs="Arial"/>
          <w:b/>
          <w:color w:val="000000"/>
          <w:sz w:val="22"/>
          <w:szCs w:val="22"/>
        </w:rPr>
        <w:t xml:space="preserve">(2) </w:t>
      </w:r>
      <w:r w:rsidR="00080E52" w:rsidRPr="007B257B">
        <w:rPr>
          <w:rFonts w:ascii="Arial" w:hAnsi="Arial" w:cs="Arial"/>
          <w:b/>
          <w:color w:val="000000"/>
          <w:sz w:val="22"/>
          <w:szCs w:val="22"/>
        </w:rPr>
        <w:t>U rezerv podle jiných právních předpisů</w:t>
      </w:r>
      <w:r w:rsidR="00080E52" w:rsidRPr="007B257B">
        <w:rPr>
          <w:rFonts w:ascii="Arial" w:hAnsi="Arial" w:cs="Arial"/>
          <w:b/>
          <w:color w:val="000000"/>
          <w:sz w:val="22"/>
          <w:szCs w:val="22"/>
          <w:vertAlign w:val="superscript"/>
        </w:rPr>
        <w:t xml:space="preserve">35) </w:t>
      </w:r>
      <w:r w:rsidR="00080E52" w:rsidRPr="007B257B">
        <w:rPr>
          <w:rFonts w:ascii="Arial" w:hAnsi="Arial" w:cs="Arial"/>
          <w:b/>
          <w:color w:val="000000"/>
          <w:sz w:val="22"/>
          <w:szCs w:val="22"/>
        </w:rPr>
        <w:t>se postupuje podle těchto předpisů.</w:t>
      </w:r>
    </w:p>
    <w:p w:rsidR="000A1BD0" w:rsidRPr="007B257B" w:rsidRDefault="000A1BD0" w:rsidP="005D3768">
      <w:pPr>
        <w:spacing w:before="120" w:after="120"/>
        <w:ind w:firstLine="708"/>
        <w:rPr>
          <w:rFonts w:ascii="Arial" w:hAnsi="Arial" w:cs="Arial"/>
          <w:color w:val="000000"/>
          <w:sz w:val="22"/>
          <w:szCs w:val="22"/>
        </w:rPr>
      </w:pPr>
      <w:r w:rsidRPr="007B257B">
        <w:rPr>
          <w:rFonts w:ascii="Arial" w:hAnsi="Arial" w:cs="Arial"/>
          <w:strike/>
          <w:color w:val="000000"/>
          <w:sz w:val="22"/>
          <w:szCs w:val="22"/>
        </w:rPr>
        <w:t>(3)</w:t>
      </w:r>
      <w:r w:rsidR="003706AB" w:rsidRPr="007B257B">
        <w:rPr>
          <w:rFonts w:ascii="Arial" w:hAnsi="Arial" w:cs="Arial"/>
          <w:color w:val="000000"/>
          <w:sz w:val="22"/>
          <w:szCs w:val="22"/>
        </w:rPr>
        <w:t xml:space="preserve"> </w:t>
      </w:r>
      <w:r w:rsidR="003706AB" w:rsidRPr="007B257B">
        <w:rPr>
          <w:rFonts w:ascii="Arial" w:hAnsi="Arial" w:cs="Arial"/>
          <w:b/>
          <w:strike/>
          <w:color w:val="000000"/>
          <w:sz w:val="22"/>
          <w:szCs w:val="22"/>
        </w:rPr>
        <w:t>(2)</w:t>
      </w:r>
      <w:r w:rsidR="003706AB" w:rsidRPr="007B257B">
        <w:rPr>
          <w:rFonts w:ascii="Arial" w:hAnsi="Arial" w:cs="Arial"/>
          <w:b/>
          <w:color w:val="000000"/>
          <w:sz w:val="22"/>
          <w:szCs w:val="22"/>
        </w:rPr>
        <w:t xml:space="preserve"> (3)</w:t>
      </w:r>
      <w:r w:rsidRPr="007B257B">
        <w:rPr>
          <w:rFonts w:ascii="Arial" w:hAnsi="Arial" w:cs="Arial"/>
          <w:color w:val="000000"/>
          <w:sz w:val="22"/>
          <w:szCs w:val="22"/>
        </w:rPr>
        <w:t xml:space="preserve"> Rezervy nesmějí mít aktivní zůstatek. </w:t>
      </w:r>
    </w:p>
    <w:p w:rsidR="00C80B5F" w:rsidRPr="007B257B" w:rsidRDefault="00767A56" w:rsidP="008D47FA">
      <w:pPr>
        <w:spacing w:before="120" w:after="120"/>
        <w:rPr>
          <w:rFonts w:ascii="Arial" w:hAnsi="Arial" w:cs="Arial"/>
          <w:strike/>
          <w:color w:val="000000"/>
          <w:sz w:val="22"/>
          <w:szCs w:val="22"/>
        </w:rPr>
      </w:pPr>
      <w:r w:rsidRPr="007B257B">
        <w:rPr>
          <w:rFonts w:ascii="Arial" w:hAnsi="Arial" w:cs="Arial"/>
          <w:color w:val="000000"/>
          <w:sz w:val="22"/>
          <w:szCs w:val="22"/>
        </w:rPr>
        <w:tab/>
      </w:r>
      <w:r w:rsidR="000A1BD0" w:rsidRPr="007B257B">
        <w:rPr>
          <w:rFonts w:ascii="Arial" w:hAnsi="Arial" w:cs="Arial"/>
          <w:strike/>
          <w:color w:val="000000"/>
          <w:sz w:val="22"/>
          <w:szCs w:val="22"/>
        </w:rPr>
        <w:t>(4)</w:t>
      </w:r>
      <w:r w:rsidR="003706AB" w:rsidRPr="007B257B">
        <w:rPr>
          <w:rFonts w:ascii="Arial" w:hAnsi="Arial" w:cs="Arial"/>
          <w:strike/>
          <w:color w:val="000000"/>
          <w:sz w:val="22"/>
          <w:szCs w:val="22"/>
        </w:rPr>
        <w:t xml:space="preserve"> </w:t>
      </w:r>
      <w:r w:rsidR="003706AB" w:rsidRPr="007B257B">
        <w:rPr>
          <w:rFonts w:ascii="Arial" w:hAnsi="Arial" w:cs="Arial"/>
          <w:b/>
          <w:strike/>
          <w:color w:val="000000"/>
          <w:sz w:val="22"/>
          <w:szCs w:val="22"/>
        </w:rPr>
        <w:t>(3) (4)</w:t>
      </w:r>
      <w:r w:rsidR="000A1BD0" w:rsidRPr="007B257B">
        <w:rPr>
          <w:rFonts w:ascii="Arial" w:hAnsi="Arial" w:cs="Arial"/>
          <w:strike/>
          <w:color w:val="000000"/>
          <w:sz w:val="22"/>
          <w:szCs w:val="22"/>
        </w:rPr>
        <w:t xml:space="preserve"> Rezervy není možné používat k úpravám výše ocenění aktiv.</w:t>
      </w:r>
    </w:p>
    <w:p w:rsidR="00C80B5F" w:rsidRPr="007B257B" w:rsidRDefault="00C80B5F" w:rsidP="008D47FA">
      <w:pPr>
        <w:widowControl w:val="0"/>
        <w:autoSpaceDE w:val="0"/>
        <w:autoSpaceDN w:val="0"/>
        <w:adjustRightInd w:val="0"/>
        <w:spacing w:before="120" w:after="120"/>
        <w:jc w:val="center"/>
        <w:rPr>
          <w:rFonts w:ascii="Arial" w:hAnsi="Arial" w:cs="Arial"/>
          <w:color w:val="000000"/>
          <w:sz w:val="22"/>
          <w:szCs w:val="22"/>
        </w:rPr>
      </w:pPr>
      <w:r w:rsidRPr="007B257B">
        <w:rPr>
          <w:rFonts w:ascii="Arial" w:hAnsi="Arial" w:cs="Arial"/>
          <w:color w:val="000000"/>
          <w:sz w:val="22"/>
          <w:szCs w:val="22"/>
        </w:rPr>
        <w:t xml:space="preserve">§ 68 </w:t>
      </w:r>
    </w:p>
    <w:p w:rsidR="00C80B5F" w:rsidRPr="007B257B" w:rsidRDefault="00C80B5F" w:rsidP="008D47FA">
      <w:pPr>
        <w:pStyle w:val="Textodstavce"/>
        <w:tabs>
          <w:tab w:val="num" w:pos="786"/>
          <w:tab w:val="num" w:pos="993"/>
          <w:tab w:val="num" w:pos="2520"/>
        </w:tabs>
        <w:ind w:left="1"/>
        <w:jc w:val="center"/>
        <w:rPr>
          <w:rFonts w:ascii="Arial" w:hAnsi="Arial" w:cs="Arial"/>
          <w:b/>
          <w:color w:val="000000"/>
          <w:sz w:val="22"/>
          <w:szCs w:val="22"/>
        </w:rPr>
      </w:pPr>
      <w:r w:rsidRPr="007B257B">
        <w:rPr>
          <w:rFonts w:ascii="Arial" w:hAnsi="Arial" w:cs="Arial"/>
          <w:b/>
          <w:color w:val="000000"/>
          <w:sz w:val="22"/>
          <w:szCs w:val="22"/>
        </w:rPr>
        <w:t xml:space="preserve">Vzájemné zúčtování </w:t>
      </w:r>
    </w:p>
    <w:p w:rsidR="00C80B5F" w:rsidRPr="007B257B" w:rsidRDefault="00C80B5F" w:rsidP="00315085">
      <w:pPr>
        <w:pStyle w:val="Textodstavce"/>
        <w:tabs>
          <w:tab w:val="clear" w:pos="851"/>
          <w:tab w:val="num" w:pos="2520"/>
        </w:tabs>
        <w:ind w:left="1" w:firstLine="425"/>
        <w:rPr>
          <w:rFonts w:ascii="Arial" w:hAnsi="Arial" w:cs="Arial"/>
          <w:color w:val="000000"/>
          <w:sz w:val="22"/>
          <w:szCs w:val="22"/>
        </w:rPr>
      </w:pPr>
      <w:r w:rsidRPr="007B257B">
        <w:rPr>
          <w:rFonts w:ascii="Arial" w:hAnsi="Arial" w:cs="Arial"/>
          <w:color w:val="000000"/>
          <w:sz w:val="22"/>
          <w:szCs w:val="22"/>
        </w:rPr>
        <w:t xml:space="preserve">(1) Za porušení vzájemného zúčtování v účetnictví a v účetní závěrce se nepovažuje zúčtování: </w:t>
      </w:r>
    </w:p>
    <w:p w:rsidR="00C80B5F" w:rsidRPr="007B257B" w:rsidRDefault="00C80B5F" w:rsidP="008D47FA">
      <w:pPr>
        <w:pStyle w:val="Zkladntextodsazen"/>
        <w:spacing w:before="120" w:after="120"/>
        <w:ind w:left="284" w:hanging="284"/>
        <w:jc w:val="both"/>
        <w:rPr>
          <w:rFonts w:ascii="Arial" w:hAnsi="Arial" w:cs="Arial"/>
          <w:color w:val="000000"/>
          <w:sz w:val="22"/>
          <w:szCs w:val="22"/>
        </w:rPr>
      </w:pPr>
      <w:r w:rsidRPr="007B257B">
        <w:rPr>
          <w:rFonts w:ascii="Arial" w:hAnsi="Arial" w:cs="Arial"/>
          <w:color w:val="000000"/>
          <w:sz w:val="22"/>
          <w:szCs w:val="22"/>
        </w:rPr>
        <w:t xml:space="preserve">a) dobropisů nebo refundací týkajících se konkrétní nákladové, popřípadě výnosové položky a vztahujících se k účetnímu období, ve kterém byl náklad, popř. výnos zúčtován, </w:t>
      </w:r>
    </w:p>
    <w:p w:rsidR="00C80B5F" w:rsidRPr="007B257B" w:rsidRDefault="00C80B5F" w:rsidP="008D47FA">
      <w:pPr>
        <w:pStyle w:val="Zkladntextodsazen"/>
        <w:spacing w:before="120" w:after="120"/>
        <w:ind w:left="284" w:hanging="284"/>
        <w:jc w:val="both"/>
        <w:rPr>
          <w:rFonts w:ascii="Arial" w:hAnsi="Arial" w:cs="Arial"/>
          <w:color w:val="000000"/>
          <w:sz w:val="22"/>
          <w:szCs w:val="22"/>
        </w:rPr>
      </w:pPr>
      <w:r w:rsidRPr="007B257B">
        <w:rPr>
          <w:rFonts w:ascii="Arial" w:hAnsi="Arial" w:cs="Arial"/>
          <w:color w:val="000000"/>
          <w:sz w:val="22"/>
          <w:szCs w:val="22"/>
        </w:rPr>
        <w:t xml:space="preserve">b) doměrků a vratek daní z příjmů, nepřímých daní, poplatků a obdobných plnění podle jiných právních předpisů, </w:t>
      </w:r>
    </w:p>
    <w:p w:rsidR="00C80B5F" w:rsidRPr="007B257B" w:rsidRDefault="00C80B5F" w:rsidP="008D47FA">
      <w:pPr>
        <w:pStyle w:val="Zkladntextodsazen"/>
        <w:spacing w:before="120" w:after="120"/>
        <w:ind w:left="284" w:hanging="284"/>
        <w:jc w:val="both"/>
        <w:rPr>
          <w:rFonts w:ascii="Arial" w:hAnsi="Arial" w:cs="Arial"/>
          <w:color w:val="000000"/>
          <w:sz w:val="22"/>
          <w:szCs w:val="22"/>
        </w:rPr>
      </w:pPr>
      <w:r w:rsidRPr="007B257B">
        <w:rPr>
          <w:rFonts w:ascii="Arial" w:hAnsi="Arial" w:cs="Arial"/>
          <w:color w:val="000000"/>
          <w:sz w:val="22"/>
          <w:szCs w:val="22"/>
        </w:rPr>
        <w:t>c) rozdílů zjištěných při inventarizaci, které vznikly ve stejném účetním</w:t>
      </w:r>
      <w:r w:rsidRPr="007B257B">
        <w:rPr>
          <w:rFonts w:ascii="Arial" w:hAnsi="Arial" w:cs="Arial"/>
          <w:b/>
          <w:color w:val="000000"/>
          <w:sz w:val="22"/>
          <w:szCs w:val="22"/>
        </w:rPr>
        <w:t xml:space="preserve"> </w:t>
      </w:r>
      <w:r w:rsidRPr="007B257B">
        <w:rPr>
          <w:rFonts w:ascii="Arial" w:hAnsi="Arial" w:cs="Arial"/>
          <w:color w:val="000000"/>
          <w:sz w:val="22"/>
          <w:szCs w:val="22"/>
        </w:rPr>
        <w:t xml:space="preserve">období prokazatelně neúmyslnou záměnou jednotlivých druhů, u kterých je tato záměna možná vzhledem k charakteru druhů zásob, například v důsledku různých rozměrů spojovacích materiálů nebo podobného balení zásob, </w:t>
      </w:r>
    </w:p>
    <w:p w:rsidR="00C80B5F" w:rsidRPr="007B257B" w:rsidRDefault="00C80B5F" w:rsidP="008D47FA">
      <w:pPr>
        <w:pStyle w:val="Zkladntextodsazen"/>
        <w:spacing w:before="120" w:after="120"/>
        <w:ind w:left="284" w:hanging="284"/>
        <w:jc w:val="both"/>
        <w:rPr>
          <w:rFonts w:ascii="Arial" w:hAnsi="Arial" w:cs="Arial"/>
          <w:color w:val="000000"/>
          <w:sz w:val="22"/>
          <w:szCs w:val="22"/>
        </w:rPr>
      </w:pPr>
      <w:r w:rsidRPr="007B257B">
        <w:rPr>
          <w:rFonts w:ascii="Arial" w:hAnsi="Arial" w:cs="Arial"/>
          <w:color w:val="000000"/>
          <w:sz w:val="22"/>
          <w:szCs w:val="22"/>
        </w:rPr>
        <w:t xml:space="preserve">d) pohledávek a </w:t>
      </w:r>
      <w:r w:rsidR="008E4134" w:rsidRPr="007B257B">
        <w:rPr>
          <w:rFonts w:ascii="Arial" w:hAnsi="Arial" w:cs="Arial"/>
          <w:color w:val="000000"/>
          <w:sz w:val="22"/>
          <w:szCs w:val="22"/>
        </w:rPr>
        <w:t>dluhů</w:t>
      </w:r>
      <w:r w:rsidRPr="007B257B">
        <w:rPr>
          <w:rFonts w:ascii="Arial" w:hAnsi="Arial" w:cs="Arial"/>
          <w:color w:val="000000"/>
          <w:sz w:val="22"/>
          <w:szCs w:val="22"/>
        </w:rPr>
        <w:t xml:space="preserve"> s výjimkou přijatých a poskytnutých záloh a závdavků k téže fyzické nebo právnické osobě, které mají dobu splatnosti do jednoho roku a jsou vedeny ve stejných měnách a </w:t>
      </w:r>
    </w:p>
    <w:p w:rsidR="00C80B5F" w:rsidRPr="007B257B" w:rsidRDefault="00C80B5F" w:rsidP="008D47FA">
      <w:pPr>
        <w:pStyle w:val="Zkladntextodsazen"/>
        <w:spacing w:before="120" w:after="120"/>
        <w:ind w:left="284" w:hanging="284"/>
        <w:jc w:val="both"/>
        <w:rPr>
          <w:rFonts w:ascii="Arial" w:hAnsi="Arial" w:cs="Arial"/>
          <w:color w:val="000000"/>
          <w:sz w:val="22"/>
          <w:szCs w:val="22"/>
        </w:rPr>
      </w:pPr>
      <w:r w:rsidRPr="007B257B">
        <w:rPr>
          <w:rFonts w:ascii="Arial" w:hAnsi="Arial" w:cs="Arial"/>
          <w:color w:val="000000"/>
          <w:sz w:val="22"/>
          <w:szCs w:val="22"/>
        </w:rPr>
        <w:t xml:space="preserve">e) opravných položek a rezerv. </w:t>
      </w:r>
    </w:p>
    <w:p w:rsidR="00C80B5F" w:rsidRPr="007B257B" w:rsidRDefault="00C80B5F" w:rsidP="008D47FA">
      <w:pPr>
        <w:pStyle w:val="Textodstavce"/>
        <w:tabs>
          <w:tab w:val="num" w:pos="709"/>
          <w:tab w:val="num" w:pos="786"/>
          <w:tab w:val="num" w:pos="993"/>
          <w:tab w:val="num" w:pos="2520"/>
        </w:tabs>
        <w:ind w:left="1" w:firstLine="425"/>
        <w:rPr>
          <w:rFonts w:ascii="Arial" w:hAnsi="Arial" w:cs="Arial"/>
          <w:color w:val="000000"/>
          <w:sz w:val="22"/>
          <w:szCs w:val="22"/>
        </w:rPr>
      </w:pPr>
      <w:r w:rsidRPr="007B257B">
        <w:rPr>
          <w:rFonts w:ascii="Arial" w:hAnsi="Arial" w:cs="Arial"/>
          <w:color w:val="000000"/>
          <w:sz w:val="22"/>
          <w:szCs w:val="22"/>
        </w:rPr>
        <w:t xml:space="preserve">(2) Za vzájemné zúčtování se nepovažuje prostřednictvím rozvahových účtů zaúčtovaný vzájemný zápočet pohledávek a </w:t>
      </w:r>
      <w:r w:rsidR="008E4134" w:rsidRPr="007B257B">
        <w:rPr>
          <w:rFonts w:ascii="Arial" w:hAnsi="Arial" w:cs="Arial"/>
          <w:color w:val="000000"/>
          <w:sz w:val="22"/>
          <w:szCs w:val="22"/>
        </w:rPr>
        <w:t>dluhů</w:t>
      </w:r>
      <w:r w:rsidRPr="007B257B">
        <w:rPr>
          <w:rFonts w:ascii="Arial" w:hAnsi="Arial" w:cs="Arial"/>
          <w:color w:val="000000"/>
          <w:sz w:val="22"/>
          <w:szCs w:val="22"/>
        </w:rPr>
        <w:t xml:space="preserve"> podle občanského zákoníku. </w:t>
      </w:r>
    </w:p>
    <w:p w:rsidR="00315085" w:rsidRPr="007B257B" w:rsidRDefault="00315085" w:rsidP="00315085">
      <w:pPr>
        <w:pStyle w:val="Textodstavce"/>
        <w:tabs>
          <w:tab w:val="clear" w:pos="851"/>
        </w:tabs>
        <w:ind w:left="1" w:firstLine="425"/>
        <w:rPr>
          <w:rFonts w:ascii="Arial" w:hAnsi="Arial" w:cs="Arial"/>
          <w:b/>
          <w:color w:val="000000"/>
          <w:sz w:val="22"/>
          <w:szCs w:val="22"/>
        </w:rPr>
      </w:pPr>
      <w:r w:rsidRPr="007B257B">
        <w:rPr>
          <w:rFonts w:ascii="Arial" w:hAnsi="Arial" w:cs="Arial"/>
          <w:b/>
          <w:color w:val="000000"/>
          <w:sz w:val="22"/>
          <w:szCs w:val="22"/>
        </w:rPr>
        <w:t xml:space="preserve">(3) </w:t>
      </w:r>
      <w:r w:rsidR="00E11953" w:rsidRPr="007B257B">
        <w:rPr>
          <w:rFonts w:ascii="Arial" w:hAnsi="Arial" w:cs="Arial"/>
          <w:b/>
          <w:color w:val="000000"/>
          <w:sz w:val="22"/>
          <w:szCs w:val="22"/>
        </w:rPr>
        <w:t xml:space="preserve">Jedná-li se o významnou </w:t>
      </w:r>
      <w:r w:rsidR="0051630B" w:rsidRPr="007B257B">
        <w:rPr>
          <w:rFonts w:ascii="Arial" w:hAnsi="Arial" w:cs="Arial"/>
          <w:b/>
          <w:color w:val="000000"/>
          <w:sz w:val="22"/>
          <w:szCs w:val="22"/>
        </w:rPr>
        <w:t>informaci,</w:t>
      </w:r>
      <w:r w:rsidR="00E11953" w:rsidRPr="007B257B">
        <w:rPr>
          <w:rFonts w:ascii="Arial" w:hAnsi="Arial" w:cs="Arial"/>
          <w:b/>
          <w:color w:val="000000"/>
          <w:sz w:val="22"/>
          <w:szCs w:val="22"/>
        </w:rPr>
        <w:t xml:space="preserve"> uvede</w:t>
      </w:r>
      <w:r w:rsidR="0051630B" w:rsidRPr="007B257B">
        <w:rPr>
          <w:rFonts w:ascii="Arial" w:hAnsi="Arial" w:cs="Arial"/>
          <w:b/>
          <w:color w:val="000000"/>
          <w:sz w:val="22"/>
          <w:szCs w:val="22"/>
        </w:rPr>
        <w:t xml:space="preserve"> </w:t>
      </w:r>
      <w:r w:rsidR="00E11953" w:rsidRPr="007B257B">
        <w:rPr>
          <w:rFonts w:ascii="Arial" w:hAnsi="Arial" w:cs="Arial"/>
          <w:b/>
          <w:color w:val="000000"/>
          <w:sz w:val="22"/>
          <w:szCs w:val="22"/>
        </w:rPr>
        <w:t>účetní jednotka</w:t>
      </w:r>
      <w:r w:rsidR="00515CE8" w:rsidRPr="007B257B">
        <w:rPr>
          <w:rFonts w:ascii="Arial" w:hAnsi="Arial" w:cs="Arial"/>
          <w:b/>
          <w:color w:val="000000"/>
          <w:sz w:val="22"/>
          <w:szCs w:val="22"/>
        </w:rPr>
        <w:t xml:space="preserve"> vzájemně zúčtované částky podle odstavce 1 jednotlivě v příloze v účetní závěrce</w:t>
      </w:r>
      <w:r w:rsidR="0051630B" w:rsidRPr="007B257B">
        <w:rPr>
          <w:rFonts w:ascii="Arial" w:hAnsi="Arial" w:cs="Arial"/>
          <w:b/>
          <w:color w:val="000000"/>
          <w:sz w:val="22"/>
          <w:szCs w:val="22"/>
        </w:rPr>
        <w:t xml:space="preserve"> včetně jejich vysvětlení</w:t>
      </w:r>
      <w:r w:rsidR="00515CE8" w:rsidRPr="007B257B">
        <w:rPr>
          <w:rFonts w:ascii="Arial" w:hAnsi="Arial" w:cs="Arial"/>
          <w:b/>
          <w:color w:val="000000"/>
          <w:sz w:val="22"/>
          <w:szCs w:val="22"/>
        </w:rPr>
        <w:t>.</w:t>
      </w:r>
      <w:r w:rsidR="00E11953" w:rsidRPr="007B257B">
        <w:rPr>
          <w:rFonts w:ascii="Arial" w:hAnsi="Arial" w:cs="Arial"/>
          <w:b/>
          <w:color w:val="000000"/>
          <w:sz w:val="22"/>
          <w:szCs w:val="22"/>
        </w:rPr>
        <w:t xml:space="preserve"> </w:t>
      </w:r>
      <w:r w:rsidRPr="007B257B">
        <w:rPr>
          <w:rFonts w:ascii="Arial" w:hAnsi="Arial" w:cs="Arial"/>
          <w:b/>
          <w:color w:val="000000"/>
          <w:sz w:val="22"/>
          <w:szCs w:val="22"/>
        </w:rPr>
        <w:tab/>
      </w:r>
      <w:r w:rsidRPr="007B257B">
        <w:rPr>
          <w:rFonts w:ascii="Arial" w:hAnsi="Arial" w:cs="Arial"/>
          <w:b/>
          <w:color w:val="000000"/>
          <w:sz w:val="22"/>
          <w:szCs w:val="22"/>
        </w:rPr>
        <w:tab/>
      </w:r>
      <w:r w:rsidRPr="007B257B">
        <w:rPr>
          <w:rFonts w:ascii="Arial" w:hAnsi="Arial" w:cs="Arial"/>
          <w:b/>
          <w:color w:val="000000"/>
          <w:sz w:val="22"/>
          <w:szCs w:val="22"/>
        </w:rPr>
        <w:tab/>
      </w:r>
      <w:r w:rsidRPr="007B257B">
        <w:rPr>
          <w:rFonts w:ascii="Arial" w:hAnsi="Arial" w:cs="Arial"/>
          <w:b/>
          <w:color w:val="000000"/>
          <w:sz w:val="22"/>
          <w:szCs w:val="22"/>
        </w:rPr>
        <w:tab/>
      </w:r>
      <w:r w:rsidRPr="007B257B">
        <w:rPr>
          <w:rFonts w:ascii="Arial" w:hAnsi="Arial" w:cs="Arial"/>
          <w:b/>
          <w:color w:val="000000"/>
          <w:sz w:val="22"/>
          <w:szCs w:val="22"/>
        </w:rPr>
        <w:tab/>
      </w:r>
      <w:r w:rsidRPr="007B257B">
        <w:rPr>
          <w:rFonts w:ascii="Arial" w:hAnsi="Arial" w:cs="Arial"/>
          <w:b/>
          <w:color w:val="000000"/>
          <w:sz w:val="22"/>
          <w:szCs w:val="22"/>
        </w:rPr>
        <w:tab/>
      </w:r>
      <w:r w:rsidRPr="007B257B">
        <w:rPr>
          <w:rFonts w:ascii="Arial" w:hAnsi="Arial" w:cs="Arial"/>
          <w:b/>
          <w:color w:val="000000"/>
          <w:sz w:val="22"/>
          <w:szCs w:val="22"/>
        </w:rPr>
        <w:tab/>
      </w:r>
    </w:p>
    <w:p w:rsidR="009B78CA" w:rsidRPr="007B257B" w:rsidRDefault="009B78CA" w:rsidP="009B78CA">
      <w:pPr>
        <w:pStyle w:val="ST"/>
        <w:spacing w:before="0" w:after="0" w:line="276" w:lineRule="auto"/>
        <w:rPr>
          <w:rFonts w:ascii="Arial" w:hAnsi="Arial" w:cs="Arial"/>
          <w:sz w:val="22"/>
          <w:szCs w:val="22"/>
        </w:rPr>
      </w:pPr>
      <w:r w:rsidRPr="007B257B">
        <w:rPr>
          <w:rFonts w:ascii="Arial" w:hAnsi="Arial" w:cs="Arial"/>
          <w:sz w:val="22"/>
          <w:szCs w:val="22"/>
        </w:rPr>
        <w:t>.</w:t>
      </w:r>
    </w:p>
    <w:p w:rsidR="009B78CA" w:rsidRPr="007B257B" w:rsidRDefault="009B78CA" w:rsidP="009B78CA">
      <w:pPr>
        <w:pStyle w:val="NADPISSTI"/>
        <w:spacing w:line="276" w:lineRule="auto"/>
        <w:rPr>
          <w:rFonts w:ascii="Arial" w:hAnsi="Arial" w:cs="Arial"/>
          <w:b w:val="0"/>
          <w:sz w:val="22"/>
          <w:szCs w:val="22"/>
        </w:rPr>
      </w:pPr>
      <w:r w:rsidRPr="007B257B">
        <w:rPr>
          <w:rFonts w:ascii="Arial" w:hAnsi="Arial" w:cs="Arial"/>
          <w:b w:val="0"/>
          <w:sz w:val="22"/>
          <w:szCs w:val="22"/>
        </w:rPr>
        <w:t>.</w:t>
      </w:r>
    </w:p>
    <w:p w:rsidR="00F73DD7" w:rsidRPr="007B257B" w:rsidRDefault="009B78CA" w:rsidP="009B78CA">
      <w:pPr>
        <w:pStyle w:val="Hlava"/>
        <w:spacing w:before="0" w:line="276" w:lineRule="auto"/>
        <w:rPr>
          <w:rFonts w:ascii="Arial" w:hAnsi="Arial" w:cs="Arial"/>
          <w:color w:val="000000"/>
          <w:sz w:val="22"/>
          <w:szCs w:val="22"/>
        </w:rPr>
      </w:pPr>
      <w:r w:rsidRPr="007B257B">
        <w:rPr>
          <w:rFonts w:ascii="Arial" w:hAnsi="Arial" w:cs="Arial"/>
          <w:sz w:val="22"/>
          <w:szCs w:val="22"/>
        </w:rPr>
        <w:t>.</w:t>
      </w:r>
    </w:p>
    <w:p w:rsidR="00C80B5F" w:rsidRPr="007B257B" w:rsidRDefault="00C80B5F" w:rsidP="008D47FA">
      <w:pPr>
        <w:widowControl w:val="0"/>
        <w:autoSpaceDE w:val="0"/>
        <w:autoSpaceDN w:val="0"/>
        <w:adjustRightInd w:val="0"/>
        <w:spacing w:before="120" w:after="120"/>
        <w:jc w:val="center"/>
        <w:rPr>
          <w:rFonts w:ascii="Arial" w:hAnsi="Arial" w:cs="Arial"/>
          <w:strike/>
          <w:color w:val="000000"/>
          <w:sz w:val="22"/>
          <w:szCs w:val="22"/>
        </w:rPr>
      </w:pPr>
      <w:r w:rsidRPr="007B257B">
        <w:rPr>
          <w:rFonts w:ascii="Arial" w:hAnsi="Arial" w:cs="Arial"/>
          <w:strike/>
          <w:color w:val="000000"/>
          <w:sz w:val="22"/>
          <w:szCs w:val="22"/>
        </w:rPr>
        <w:t xml:space="preserve">§ 73 </w:t>
      </w:r>
    </w:p>
    <w:p w:rsidR="00C80B5F" w:rsidRPr="007B257B" w:rsidRDefault="00C80B5F" w:rsidP="008D47FA">
      <w:pPr>
        <w:pStyle w:val="Textodstavce"/>
        <w:tabs>
          <w:tab w:val="num" w:pos="786"/>
          <w:tab w:val="num" w:pos="993"/>
          <w:tab w:val="num" w:pos="2520"/>
        </w:tabs>
        <w:ind w:left="1"/>
        <w:jc w:val="center"/>
        <w:rPr>
          <w:rFonts w:ascii="Arial" w:hAnsi="Arial" w:cs="Arial"/>
          <w:b/>
          <w:strike/>
          <w:color w:val="000000"/>
          <w:sz w:val="22"/>
          <w:szCs w:val="22"/>
        </w:rPr>
      </w:pPr>
      <w:r w:rsidRPr="007B257B">
        <w:rPr>
          <w:rFonts w:ascii="Arial" w:hAnsi="Arial" w:cs="Arial"/>
          <w:b/>
          <w:strike/>
          <w:color w:val="000000"/>
          <w:sz w:val="22"/>
          <w:szCs w:val="22"/>
        </w:rPr>
        <w:t xml:space="preserve">Vybrané druhy finančního zajištění (repo obchody) </w:t>
      </w:r>
    </w:p>
    <w:p w:rsidR="00C80B5F" w:rsidRPr="007B257B" w:rsidRDefault="00C80B5F" w:rsidP="008D47FA">
      <w:pPr>
        <w:pStyle w:val="Textodstavce"/>
        <w:tabs>
          <w:tab w:val="num" w:pos="709"/>
          <w:tab w:val="num" w:pos="786"/>
          <w:tab w:val="num" w:pos="993"/>
          <w:tab w:val="num" w:pos="2520"/>
        </w:tabs>
        <w:ind w:left="1" w:firstLine="425"/>
        <w:rPr>
          <w:rFonts w:ascii="Arial" w:hAnsi="Arial" w:cs="Arial"/>
          <w:strike/>
          <w:color w:val="000000"/>
          <w:sz w:val="22"/>
          <w:szCs w:val="22"/>
        </w:rPr>
      </w:pPr>
      <w:r w:rsidRPr="007B257B">
        <w:rPr>
          <w:rFonts w:ascii="Arial" w:hAnsi="Arial" w:cs="Arial"/>
          <w:strike/>
          <w:color w:val="000000"/>
          <w:sz w:val="22"/>
          <w:szCs w:val="22"/>
        </w:rPr>
        <w:t xml:space="preserve">(1) Vybraným druhem finančního zajištění se pro účely této vyhlášky rozumí poskytnutí zápůjčky zajištěné zajišťovacím převodem finančního nástroje, zejména cenného papíru. </w:t>
      </w:r>
    </w:p>
    <w:p w:rsidR="00C80B5F" w:rsidRPr="007B257B" w:rsidRDefault="00C80B5F" w:rsidP="008D47FA">
      <w:pPr>
        <w:pStyle w:val="Textodstavce"/>
        <w:tabs>
          <w:tab w:val="num" w:pos="709"/>
          <w:tab w:val="num" w:pos="786"/>
          <w:tab w:val="num" w:pos="993"/>
          <w:tab w:val="num" w:pos="2520"/>
        </w:tabs>
        <w:ind w:left="1" w:firstLine="425"/>
        <w:rPr>
          <w:rFonts w:ascii="Arial" w:hAnsi="Arial" w:cs="Arial"/>
          <w:strike/>
          <w:color w:val="000000"/>
          <w:sz w:val="22"/>
          <w:szCs w:val="22"/>
        </w:rPr>
      </w:pPr>
      <w:r w:rsidRPr="007B257B">
        <w:rPr>
          <w:rFonts w:ascii="Arial" w:hAnsi="Arial" w:cs="Arial"/>
          <w:strike/>
          <w:color w:val="000000"/>
          <w:sz w:val="22"/>
          <w:szCs w:val="22"/>
        </w:rPr>
        <w:lastRenderedPageBreak/>
        <w:t xml:space="preserve">(2) Vybraným finančním kolaterálem se pro účely této vyhlášky rozumí aktivum (finanční nástroj) poskytnutý jako předmět zajištění v případě uvedeném v </w:t>
      </w:r>
      <w:hyperlink r:id="rId11" w:history="1">
        <w:r w:rsidRPr="007B257B">
          <w:rPr>
            <w:rFonts w:ascii="Arial" w:hAnsi="Arial" w:cs="Arial"/>
            <w:strike/>
            <w:color w:val="000000"/>
            <w:sz w:val="22"/>
            <w:szCs w:val="22"/>
          </w:rPr>
          <w:t>odstavci 1</w:t>
        </w:r>
      </w:hyperlink>
      <w:r w:rsidRPr="007B257B">
        <w:rPr>
          <w:rFonts w:ascii="Arial" w:hAnsi="Arial" w:cs="Arial"/>
          <w:strike/>
          <w:color w:val="000000"/>
          <w:sz w:val="22"/>
          <w:szCs w:val="22"/>
        </w:rPr>
        <w:t xml:space="preserve">.  </w:t>
      </w:r>
    </w:p>
    <w:p w:rsidR="00C80B5F" w:rsidRPr="007B257B" w:rsidRDefault="00C80B5F" w:rsidP="008D47FA">
      <w:pPr>
        <w:pStyle w:val="Textodstavce"/>
        <w:tabs>
          <w:tab w:val="num" w:pos="709"/>
          <w:tab w:val="num" w:pos="786"/>
          <w:tab w:val="num" w:pos="993"/>
          <w:tab w:val="num" w:pos="2520"/>
        </w:tabs>
        <w:ind w:left="1" w:firstLine="425"/>
        <w:rPr>
          <w:rFonts w:ascii="Arial" w:hAnsi="Arial" w:cs="Arial"/>
          <w:strike/>
          <w:color w:val="000000"/>
          <w:sz w:val="22"/>
          <w:szCs w:val="22"/>
        </w:rPr>
      </w:pPr>
      <w:r w:rsidRPr="007B257B">
        <w:rPr>
          <w:rFonts w:ascii="Arial" w:hAnsi="Arial" w:cs="Arial"/>
          <w:strike/>
          <w:color w:val="000000"/>
          <w:sz w:val="22"/>
          <w:szCs w:val="22"/>
        </w:rPr>
        <w:t xml:space="preserve">(3) Pokud v případě vybraného druhu finančního zajištění dochází k převodu vlastnického práva k vybranému finančnímu kolaterálu, účetní jednotky účtují o přírůstku či úbytku tohoto aktiva. </w:t>
      </w:r>
    </w:p>
    <w:p w:rsidR="00C80B5F" w:rsidRPr="007B257B" w:rsidRDefault="00C80B5F" w:rsidP="008D47FA">
      <w:pPr>
        <w:pStyle w:val="Textodstavce"/>
        <w:tabs>
          <w:tab w:val="num" w:pos="709"/>
          <w:tab w:val="num" w:pos="786"/>
          <w:tab w:val="num" w:pos="993"/>
          <w:tab w:val="num" w:pos="2520"/>
        </w:tabs>
        <w:ind w:left="1" w:firstLine="425"/>
        <w:rPr>
          <w:rFonts w:ascii="Arial" w:hAnsi="Arial" w:cs="Arial"/>
          <w:strike/>
          <w:color w:val="000000"/>
          <w:sz w:val="22"/>
          <w:szCs w:val="22"/>
        </w:rPr>
      </w:pPr>
      <w:r w:rsidRPr="007B257B">
        <w:rPr>
          <w:rFonts w:ascii="Arial" w:hAnsi="Arial" w:cs="Arial"/>
          <w:strike/>
          <w:color w:val="000000"/>
          <w:sz w:val="22"/>
          <w:szCs w:val="22"/>
        </w:rPr>
        <w:t>(4)</w:t>
      </w:r>
      <w:r w:rsidR="008B19EC" w:rsidRPr="007B257B">
        <w:rPr>
          <w:rFonts w:ascii="Arial" w:hAnsi="Arial" w:cs="Arial"/>
          <w:strike/>
          <w:color w:val="000000"/>
          <w:sz w:val="22"/>
          <w:szCs w:val="22"/>
        </w:rPr>
        <w:t xml:space="preserve"> </w:t>
      </w:r>
      <w:r w:rsidRPr="007B257B">
        <w:rPr>
          <w:rFonts w:ascii="Arial" w:hAnsi="Arial" w:cs="Arial"/>
          <w:strike/>
          <w:color w:val="000000"/>
          <w:sz w:val="22"/>
          <w:szCs w:val="22"/>
        </w:rPr>
        <w:t xml:space="preserve">Pokud v případě vybraného druhu finančního zajištění nedochází k převodu vlastnického práva k vybranému finančnímu kolaterálu, </w:t>
      </w:r>
    </w:p>
    <w:p w:rsidR="00C80B5F" w:rsidRPr="007B257B" w:rsidRDefault="00C80B5F" w:rsidP="008D47FA">
      <w:pPr>
        <w:pStyle w:val="Zkladntextodsazen"/>
        <w:spacing w:before="120" w:after="120"/>
        <w:ind w:left="284" w:hanging="284"/>
        <w:jc w:val="both"/>
        <w:rPr>
          <w:rFonts w:ascii="Arial" w:hAnsi="Arial" w:cs="Arial"/>
          <w:strike/>
          <w:color w:val="000000"/>
          <w:sz w:val="22"/>
          <w:szCs w:val="22"/>
        </w:rPr>
      </w:pPr>
      <w:r w:rsidRPr="007B257B">
        <w:rPr>
          <w:rFonts w:ascii="Arial" w:hAnsi="Arial" w:cs="Arial"/>
          <w:strike/>
          <w:color w:val="000000"/>
          <w:sz w:val="22"/>
          <w:szCs w:val="22"/>
        </w:rPr>
        <w:t xml:space="preserve">a) účetní jednotka, která je poskytovatelem finančního zajištění, účtuje o poskytnutém vybraném finančním kolaterálu na příslušném rozvahovém účtu se zápisem na příslušném analytickém účtu majetku označeném „vybrané finanční kolaterály“, </w:t>
      </w:r>
    </w:p>
    <w:p w:rsidR="00C45559" w:rsidRPr="007B257B" w:rsidRDefault="00C80B5F" w:rsidP="008D47FA">
      <w:pPr>
        <w:pStyle w:val="Zkladntextodsazen"/>
        <w:spacing w:before="120" w:after="120"/>
        <w:ind w:left="284" w:hanging="284"/>
        <w:jc w:val="both"/>
        <w:rPr>
          <w:rFonts w:ascii="Arial" w:hAnsi="Arial" w:cs="Arial"/>
          <w:strike/>
          <w:color w:val="000000"/>
          <w:sz w:val="22"/>
          <w:szCs w:val="22"/>
        </w:rPr>
      </w:pPr>
      <w:r w:rsidRPr="007B257B">
        <w:rPr>
          <w:rFonts w:ascii="Arial" w:hAnsi="Arial" w:cs="Arial"/>
          <w:strike/>
          <w:color w:val="000000"/>
          <w:sz w:val="22"/>
          <w:szCs w:val="22"/>
        </w:rPr>
        <w:t>b) účetní jednotka, která je příjemcem finančního zajištění, neúčtuje o přijatém vybraném finančním kolaterálu na účtech hlavní knihy.</w:t>
      </w:r>
    </w:p>
    <w:p w:rsidR="009F0A18" w:rsidRPr="007B257B" w:rsidRDefault="00C80B5F" w:rsidP="00E77664">
      <w:pPr>
        <w:pStyle w:val="Textodstavce"/>
        <w:tabs>
          <w:tab w:val="num" w:pos="709"/>
          <w:tab w:val="num" w:pos="786"/>
          <w:tab w:val="num" w:pos="993"/>
          <w:tab w:val="num" w:pos="2520"/>
        </w:tabs>
        <w:ind w:left="1" w:firstLine="425"/>
        <w:rPr>
          <w:rFonts w:ascii="Arial" w:hAnsi="Arial" w:cs="Arial"/>
          <w:strike/>
          <w:color w:val="000000"/>
          <w:sz w:val="22"/>
          <w:szCs w:val="22"/>
        </w:rPr>
      </w:pPr>
      <w:r w:rsidRPr="007B257B">
        <w:rPr>
          <w:rFonts w:ascii="Arial" w:hAnsi="Arial" w:cs="Arial"/>
          <w:strike/>
          <w:color w:val="000000"/>
          <w:sz w:val="22"/>
          <w:szCs w:val="22"/>
        </w:rPr>
        <w:t>(5)</w:t>
      </w:r>
      <w:r w:rsidR="008B19EC" w:rsidRPr="007B257B">
        <w:rPr>
          <w:rFonts w:ascii="Arial" w:hAnsi="Arial" w:cs="Arial"/>
          <w:strike/>
          <w:color w:val="000000"/>
          <w:sz w:val="22"/>
          <w:szCs w:val="22"/>
        </w:rPr>
        <w:t xml:space="preserve"> </w:t>
      </w:r>
      <w:r w:rsidRPr="007B257B">
        <w:rPr>
          <w:rFonts w:ascii="Arial" w:hAnsi="Arial" w:cs="Arial"/>
          <w:strike/>
          <w:color w:val="000000"/>
          <w:sz w:val="22"/>
          <w:szCs w:val="22"/>
        </w:rPr>
        <w:t xml:space="preserve">Informaci o přijatém vybraném finančním kolaterálu podle </w:t>
      </w:r>
      <w:hyperlink r:id="rId12" w:history="1">
        <w:r w:rsidRPr="007B257B">
          <w:rPr>
            <w:rFonts w:ascii="Arial" w:hAnsi="Arial" w:cs="Arial"/>
            <w:strike/>
            <w:color w:val="000000"/>
            <w:sz w:val="22"/>
            <w:szCs w:val="22"/>
          </w:rPr>
          <w:t>odstavce 4</w:t>
        </w:r>
      </w:hyperlink>
      <w:r w:rsidR="007C3D63" w:rsidRPr="007B257B">
        <w:rPr>
          <w:rFonts w:ascii="Arial" w:hAnsi="Arial" w:cs="Arial"/>
          <w:strike/>
          <w:color w:val="000000"/>
          <w:sz w:val="22"/>
          <w:szCs w:val="22"/>
        </w:rPr>
        <w:t xml:space="preserve"> </w:t>
      </w:r>
      <w:r w:rsidRPr="007B257B">
        <w:rPr>
          <w:rFonts w:ascii="Arial" w:hAnsi="Arial" w:cs="Arial"/>
          <w:strike/>
          <w:color w:val="000000"/>
          <w:sz w:val="22"/>
          <w:szCs w:val="22"/>
        </w:rPr>
        <w:t xml:space="preserve">uvede účetní jednotka v </w:t>
      </w:r>
      <w:hyperlink r:id="rId13" w:history="1">
        <w:r w:rsidRPr="007B257B">
          <w:rPr>
            <w:rFonts w:ascii="Arial" w:hAnsi="Arial" w:cs="Arial"/>
            <w:strike/>
            <w:color w:val="000000"/>
            <w:sz w:val="22"/>
            <w:szCs w:val="22"/>
          </w:rPr>
          <w:t>příloze</w:t>
        </w:r>
      </w:hyperlink>
      <w:r w:rsidRPr="007B257B">
        <w:rPr>
          <w:rFonts w:ascii="Arial" w:hAnsi="Arial" w:cs="Arial"/>
          <w:strike/>
          <w:color w:val="000000"/>
          <w:sz w:val="22"/>
          <w:szCs w:val="22"/>
        </w:rPr>
        <w:t xml:space="preserve"> v účetní závěrce. </w:t>
      </w:r>
    </w:p>
    <w:p w:rsidR="00E43D21" w:rsidRPr="007B257B" w:rsidRDefault="00E43D21" w:rsidP="00236A29">
      <w:pPr>
        <w:pStyle w:val="Textodstavce"/>
        <w:tabs>
          <w:tab w:val="num" w:pos="786"/>
          <w:tab w:val="num" w:pos="993"/>
          <w:tab w:val="num" w:pos="2520"/>
        </w:tabs>
        <w:ind w:left="1"/>
        <w:jc w:val="center"/>
        <w:rPr>
          <w:rFonts w:ascii="Arial" w:hAnsi="Arial" w:cs="Arial"/>
          <w:b/>
          <w:color w:val="000000"/>
          <w:sz w:val="22"/>
          <w:szCs w:val="22"/>
        </w:rPr>
      </w:pPr>
      <w:r w:rsidRPr="007B257B">
        <w:rPr>
          <w:rFonts w:ascii="Arial" w:hAnsi="Arial" w:cs="Arial"/>
          <w:b/>
          <w:color w:val="000000"/>
          <w:sz w:val="22"/>
          <w:szCs w:val="22"/>
        </w:rPr>
        <w:t>§ 73</w:t>
      </w:r>
    </w:p>
    <w:p w:rsidR="00911A6B" w:rsidRPr="007B257B" w:rsidRDefault="0029593D" w:rsidP="00236A29">
      <w:pPr>
        <w:pStyle w:val="Textodstavce"/>
        <w:tabs>
          <w:tab w:val="num" w:pos="786"/>
          <w:tab w:val="num" w:pos="993"/>
          <w:tab w:val="num" w:pos="2520"/>
        </w:tabs>
        <w:ind w:left="1"/>
        <w:jc w:val="center"/>
        <w:rPr>
          <w:rFonts w:ascii="Arial" w:hAnsi="Arial" w:cs="Arial"/>
          <w:b/>
          <w:color w:val="000000"/>
          <w:sz w:val="22"/>
          <w:szCs w:val="22"/>
        </w:rPr>
      </w:pPr>
      <w:r w:rsidRPr="007B257B">
        <w:rPr>
          <w:rFonts w:ascii="Arial" w:hAnsi="Arial" w:cs="Arial"/>
          <w:b/>
          <w:color w:val="000000"/>
          <w:sz w:val="22"/>
          <w:szCs w:val="22"/>
        </w:rPr>
        <w:t>Repo obchody</w:t>
      </w:r>
    </w:p>
    <w:p w:rsidR="0092535C" w:rsidRPr="007B257B" w:rsidRDefault="0092535C" w:rsidP="0092535C">
      <w:pPr>
        <w:pStyle w:val="Textodstavce"/>
        <w:tabs>
          <w:tab w:val="num" w:pos="709"/>
          <w:tab w:val="num" w:pos="786"/>
          <w:tab w:val="num" w:pos="993"/>
          <w:tab w:val="num" w:pos="2520"/>
        </w:tabs>
        <w:ind w:left="1" w:firstLine="425"/>
        <w:rPr>
          <w:rFonts w:ascii="Arial" w:hAnsi="Arial" w:cs="Arial"/>
          <w:b/>
          <w:color w:val="000000"/>
          <w:sz w:val="22"/>
          <w:szCs w:val="22"/>
        </w:rPr>
      </w:pPr>
      <w:r w:rsidRPr="007B257B">
        <w:rPr>
          <w:rFonts w:ascii="Arial" w:hAnsi="Arial" w:cs="Arial"/>
          <w:b/>
          <w:color w:val="000000"/>
          <w:sz w:val="22"/>
          <w:szCs w:val="22"/>
        </w:rPr>
        <w:t>(</w:t>
      </w:r>
      <w:r w:rsidR="00235088" w:rsidRPr="007B257B">
        <w:rPr>
          <w:rFonts w:ascii="Arial" w:hAnsi="Arial" w:cs="Arial"/>
          <w:b/>
          <w:color w:val="000000"/>
          <w:sz w:val="22"/>
          <w:szCs w:val="22"/>
        </w:rPr>
        <w:t>1</w:t>
      </w:r>
      <w:r w:rsidRPr="007B257B">
        <w:rPr>
          <w:rFonts w:ascii="Arial" w:hAnsi="Arial" w:cs="Arial"/>
          <w:b/>
          <w:color w:val="000000"/>
          <w:sz w:val="22"/>
          <w:szCs w:val="22"/>
        </w:rPr>
        <w:t>) R</w:t>
      </w:r>
      <w:r w:rsidR="00235088" w:rsidRPr="007B257B">
        <w:rPr>
          <w:rFonts w:ascii="Arial" w:hAnsi="Arial" w:cs="Arial"/>
          <w:b/>
          <w:color w:val="000000"/>
          <w:sz w:val="22"/>
          <w:szCs w:val="22"/>
        </w:rPr>
        <w:t>epo obchodem</w:t>
      </w:r>
      <w:r w:rsidR="00033BDC" w:rsidRPr="007B257B">
        <w:rPr>
          <w:rFonts w:ascii="Arial" w:hAnsi="Arial" w:cs="Arial"/>
          <w:b/>
          <w:color w:val="000000"/>
          <w:sz w:val="22"/>
          <w:szCs w:val="22"/>
        </w:rPr>
        <w:t xml:space="preserve"> se pro účely této vyhlášky </w:t>
      </w:r>
      <w:r w:rsidRPr="007B257B">
        <w:rPr>
          <w:rFonts w:ascii="Arial" w:hAnsi="Arial" w:cs="Arial"/>
          <w:b/>
          <w:color w:val="000000"/>
          <w:sz w:val="22"/>
          <w:szCs w:val="22"/>
        </w:rPr>
        <w:t>rozumí poskytnutí finančních aktiv</w:t>
      </w:r>
      <w:r w:rsidR="00675F66" w:rsidRPr="007B257B">
        <w:rPr>
          <w:rFonts w:ascii="Arial" w:hAnsi="Arial" w:cs="Arial"/>
          <w:b/>
          <w:color w:val="000000"/>
          <w:sz w:val="22"/>
          <w:szCs w:val="22"/>
        </w:rPr>
        <w:t>,</w:t>
      </w:r>
      <w:r w:rsidR="00033BDC" w:rsidRPr="007B257B">
        <w:rPr>
          <w:rFonts w:ascii="Arial" w:hAnsi="Arial" w:cs="Arial"/>
          <w:b/>
          <w:color w:val="000000"/>
          <w:sz w:val="22"/>
          <w:szCs w:val="22"/>
        </w:rPr>
        <w:t xml:space="preserve"> jiných než hotovost</w:t>
      </w:r>
      <w:r w:rsidR="00675F66" w:rsidRPr="007B257B">
        <w:rPr>
          <w:rFonts w:ascii="Arial" w:hAnsi="Arial" w:cs="Arial"/>
          <w:b/>
          <w:color w:val="000000"/>
          <w:sz w:val="22"/>
          <w:szCs w:val="22"/>
        </w:rPr>
        <w:t>,</w:t>
      </w:r>
      <w:r w:rsidRPr="007B257B">
        <w:rPr>
          <w:rFonts w:ascii="Arial" w:hAnsi="Arial" w:cs="Arial"/>
          <w:b/>
          <w:color w:val="000000"/>
          <w:sz w:val="22"/>
          <w:szCs w:val="22"/>
        </w:rPr>
        <w:t xml:space="preserve"> za hotovost nebo jinou formu úhrady se současným závazkem přijmout tato finanční aktiva k</w:t>
      </w:r>
      <w:r w:rsidR="00033BDC" w:rsidRPr="007B257B">
        <w:rPr>
          <w:rFonts w:ascii="Arial" w:hAnsi="Arial" w:cs="Arial"/>
          <w:b/>
          <w:color w:val="000000"/>
          <w:sz w:val="22"/>
          <w:szCs w:val="22"/>
        </w:rPr>
        <w:t xml:space="preserve">e stanovenému okamžiku </w:t>
      </w:r>
      <w:r w:rsidRPr="007B257B">
        <w:rPr>
          <w:rFonts w:ascii="Arial" w:hAnsi="Arial" w:cs="Arial"/>
          <w:b/>
          <w:color w:val="000000"/>
          <w:sz w:val="22"/>
          <w:szCs w:val="22"/>
        </w:rPr>
        <w:t xml:space="preserve">za částku </w:t>
      </w:r>
      <w:r w:rsidR="00033BDC" w:rsidRPr="007B257B">
        <w:rPr>
          <w:rFonts w:ascii="Arial" w:hAnsi="Arial" w:cs="Arial"/>
          <w:b/>
          <w:color w:val="000000"/>
          <w:sz w:val="22"/>
          <w:szCs w:val="22"/>
        </w:rPr>
        <w:t xml:space="preserve">odpovídající </w:t>
      </w:r>
      <w:r w:rsidRPr="007B257B">
        <w:rPr>
          <w:rFonts w:ascii="Arial" w:hAnsi="Arial" w:cs="Arial"/>
          <w:b/>
          <w:color w:val="000000"/>
          <w:sz w:val="22"/>
          <w:szCs w:val="22"/>
        </w:rPr>
        <w:t xml:space="preserve">původní hotovosti nebo jiné formě úhrady a úroku. </w:t>
      </w:r>
    </w:p>
    <w:p w:rsidR="00425258" w:rsidRPr="007B257B" w:rsidRDefault="00425258" w:rsidP="00425258">
      <w:pPr>
        <w:pStyle w:val="Textodstavce"/>
        <w:tabs>
          <w:tab w:val="num" w:pos="709"/>
          <w:tab w:val="num" w:pos="786"/>
          <w:tab w:val="num" w:pos="993"/>
          <w:tab w:val="num" w:pos="2520"/>
        </w:tabs>
        <w:ind w:firstLine="425"/>
        <w:rPr>
          <w:rFonts w:ascii="Arial" w:hAnsi="Arial" w:cs="Arial"/>
          <w:b/>
          <w:color w:val="000000"/>
          <w:sz w:val="22"/>
          <w:szCs w:val="22"/>
        </w:rPr>
      </w:pPr>
      <w:r w:rsidRPr="007B257B">
        <w:rPr>
          <w:rFonts w:ascii="Arial" w:hAnsi="Arial" w:cs="Arial"/>
          <w:b/>
          <w:color w:val="000000"/>
          <w:sz w:val="22"/>
          <w:szCs w:val="22"/>
        </w:rPr>
        <w:t>(</w:t>
      </w:r>
      <w:r w:rsidR="00D53A4C" w:rsidRPr="007B257B">
        <w:rPr>
          <w:rFonts w:ascii="Arial" w:hAnsi="Arial" w:cs="Arial"/>
          <w:b/>
          <w:color w:val="000000"/>
          <w:sz w:val="22"/>
          <w:szCs w:val="22"/>
        </w:rPr>
        <w:t>2</w:t>
      </w:r>
      <w:r w:rsidRPr="007B257B">
        <w:rPr>
          <w:rFonts w:ascii="Arial" w:hAnsi="Arial" w:cs="Arial"/>
          <w:b/>
          <w:color w:val="000000"/>
          <w:sz w:val="22"/>
          <w:szCs w:val="22"/>
        </w:rPr>
        <w:t xml:space="preserve">) </w:t>
      </w:r>
      <w:r w:rsidR="00F466B6" w:rsidRPr="007B257B">
        <w:rPr>
          <w:rFonts w:ascii="Arial" w:hAnsi="Arial" w:cs="Arial"/>
          <w:b/>
          <w:color w:val="000000"/>
          <w:sz w:val="22"/>
          <w:szCs w:val="22"/>
        </w:rPr>
        <w:t>J</w:t>
      </w:r>
      <w:r w:rsidR="00E62057" w:rsidRPr="007B257B">
        <w:rPr>
          <w:rFonts w:ascii="Arial" w:hAnsi="Arial" w:cs="Arial"/>
          <w:b/>
          <w:color w:val="000000"/>
          <w:sz w:val="22"/>
          <w:szCs w:val="22"/>
        </w:rPr>
        <w:t xml:space="preserve">ako </w:t>
      </w:r>
      <w:r w:rsidR="00235088" w:rsidRPr="007B257B">
        <w:rPr>
          <w:rFonts w:ascii="Arial" w:hAnsi="Arial" w:cs="Arial"/>
          <w:b/>
          <w:color w:val="000000"/>
          <w:sz w:val="22"/>
          <w:szCs w:val="22"/>
        </w:rPr>
        <w:t>repo obchod</w:t>
      </w:r>
      <w:r w:rsidR="00E62057" w:rsidRPr="007B257B">
        <w:rPr>
          <w:rFonts w:ascii="Arial" w:hAnsi="Arial" w:cs="Arial"/>
          <w:b/>
          <w:color w:val="000000"/>
          <w:sz w:val="22"/>
          <w:szCs w:val="22"/>
        </w:rPr>
        <w:t xml:space="preserve"> se vykazuje</w:t>
      </w:r>
      <w:r w:rsidRPr="007B257B">
        <w:rPr>
          <w:rFonts w:ascii="Arial" w:hAnsi="Arial" w:cs="Arial"/>
          <w:b/>
          <w:color w:val="000000"/>
          <w:sz w:val="22"/>
          <w:szCs w:val="22"/>
        </w:rPr>
        <w:t xml:space="preserve"> </w:t>
      </w:r>
    </w:p>
    <w:p w:rsidR="00606BB4" w:rsidRPr="007B257B" w:rsidRDefault="00606BB4" w:rsidP="00425258">
      <w:pPr>
        <w:pStyle w:val="Textodstavce"/>
        <w:tabs>
          <w:tab w:val="num" w:pos="709"/>
          <w:tab w:val="num" w:pos="786"/>
          <w:tab w:val="num" w:pos="993"/>
          <w:tab w:val="num" w:pos="2520"/>
        </w:tabs>
        <w:rPr>
          <w:rFonts w:ascii="Arial" w:hAnsi="Arial" w:cs="Arial"/>
          <w:b/>
          <w:color w:val="000000"/>
          <w:sz w:val="22"/>
          <w:szCs w:val="22"/>
        </w:rPr>
      </w:pPr>
      <w:r w:rsidRPr="007B257B">
        <w:rPr>
          <w:rFonts w:ascii="Arial" w:hAnsi="Arial" w:cs="Arial"/>
          <w:b/>
          <w:color w:val="000000"/>
          <w:sz w:val="22"/>
          <w:szCs w:val="22"/>
        </w:rPr>
        <w:t>a) klasický repo obchod, kterým se rozumí přijetí hotovosti se zajišťovacím převodem finančního aktiva,</w:t>
      </w:r>
    </w:p>
    <w:p w:rsidR="00425258" w:rsidRPr="007B257B" w:rsidRDefault="00606BB4" w:rsidP="00425258">
      <w:pPr>
        <w:pStyle w:val="Textodstavce"/>
        <w:tabs>
          <w:tab w:val="num" w:pos="709"/>
          <w:tab w:val="num" w:pos="786"/>
          <w:tab w:val="num" w:pos="993"/>
          <w:tab w:val="num" w:pos="2520"/>
        </w:tabs>
        <w:rPr>
          <w:rFonts w:ascii="Arial" w:hAnsi="Arial" w:cs="Arial"/>
          <w:b/>
          <w:color w:val="000000"/>
          <w:sz w:val="22"/>
          <w:szCs w:val="22"/>
        </w:rPr>
      </w:pPr>
      <w:r w:rsidRPr="007B257B">
        <w:rPr>
          <w:rFonts w:ascii="Arial" w:hAnsi="Arial" w:cs="Arial"/>
          <w:b/>
          <w:color w:val="000000"/>
          <w:sz w:val="22"/>
          <w:szCs w:val="22"/>
        </w:rPr>
        <w:t>b</w:t>
      </w:r>
      <w:r w:rsidR="00425258" w:rsidRPr="007B257B">
        <w:rPr>
          <w:rFonts w:ascii="Arial" w:hAnsi="Arial" w:cs="Arial"/>
          <w:b/>
          <w:color w:val="000000"/>
          <w:sz w:val="22"/>
          <w:szCs w:val="22"/>
        </w:rPr>
        <w:t>) zápůjčka cenných papírů zajištěná převodem hot</w:t>
      </w:r>
      <w:r w:rsidR="00033BDC" w:rsidRPr="007B257B">
        <w:rPr>
          <w:rFonts w:ascii="Arial" w:hAnsi="Arial" w:cs="Arial"/>
          <w:b/>
          <w:color w:val="000000"/>
          <w:sz w:val="22"/>
          <w:szCs w:val="22"/>
        </w:rPr>
        <w:t>ovosti nebo jinou formou úhrady</w:t>
      </w:r>
      <w:r w:rsidR="002B73B6" w:rsidRPr="007B257B">
        <w:rPr>
          <w:rFonts w:ascii="Arial" w:hAnsi="Arial" w:cs="Arial"/>
          <w:b/>
          <w:color w:val="000000"/>
          <w:sz w:val="22"/>
          <w:szCs w:val="22"/>
        </w:rPr>
        <w:t>,</w:t>
      </w:r>
      <w:r w:rsidR="00033BDC" w:rsidRPr="007B257B">
        <w:rPr>
          <w:rFonts w:ascii="Arial" w:hAnsi="Arial" w:cs="Arial"/>
          <w:b/>
          <w:color w:val="000000"/>
          <w:sz w:val="22"/>
          <w:szCs w:val="22"/>
        </w:rPr>
        <w:t xml:space="preserve"> a</w:t>
      </w:r>
      <w:r w:rsidR="00425258" w:rsidRPr="007B257B">
        <w:rPr>
          <w:rFonts w:ascii="Arial" w:hAnsi="Arial" w:cs="Arial"/>
          <w:b/>
          <w:color w:val="000000"/>
          <w:sz w:val="22"/>
          <w:szCs w:val="22"/>
        </w:rPr>
        <w:t xml:space="preserve"> </w:t>
      </w:r>
    </w:p>
    <w:p w:rsidR="00425258" w:rsidRPr="007B257B" w:rsidRDefault="00606BB4" w:rsidP="00425258">
      <w:pPr>
        <w:pStyle w:val="Textodstavce"/>
        <w:tabs>
          <w:tab w:val="num" w:pos="709"/>
          <w:tab w:val="num" w:pos="786"/>
          <w:tab w:val="num" w:pos="993"/>
          <w:tab w:val="num" w:pos="2520"/>
        </w:tabs>
        <w:ind w:left="1"/>
        <w:rPr>
          <w:rFonts w:ascii="Arial" w:hAnsi="Arial" w:cs="Arial"/>
          <w:b/>
          <w:color w:val="000000"/>
          <w:sz w:val="22"/>
          <w:szCs w:val="22"/>
        </w:rPr>
      </w:pPr>
      <w:r w:rsidRPr="007B257B">
        <w:rPr>
          <w:rFonts w:ascii="Arial" w:hAnsi="Arial" w:cs="Arial"/>
          <w:b/>
          <w:color w:val="000000"/>
          <w:sz w:val="22"/>
          <w:szCs w:val="22"/>
        </w:rPr>
        <w:t>c</w:t>
      </w:r>
      <w:r w:rsidR="00425258" w:rsidRPr="007B257B">
        <w:rPr>
          <w:rFonts w:ascii="Arial" w:hAnsi="Arial" w:cs="Arial"/>
          <w:b/>
          <w:color w:val="000000"/>
          <w:sz w:val="22"/>
          <w:szCs w:val="22"/>
        </w:rPr>
        <w:t xml:space="preserve">) prodej cenných papírů se současně sjednaným zpětným nákupem. </w:t>
      </w:r>
    </w:p>
    <w:p w:rsidR="0092535C" w:rsidRPr="007B257B" w:rsidRDefault="0092535C" w:rsidP="0092535C">
      <w:pPr>
        <w:pStyle w:val="Textodstavce"/>
        <w:tabs>
          <w:tab w:val="num" w:pos="709"/>
          <w:tab w:val="num" w:pos="786"/>
          <w:tab w:val="num" w:pos="993"/>
          <w:tab w:val="num" w:pos="2520"/>
        </w:tabs>
        <w:ind w:left="1" w:firstLine="425"/>
        <w:rPr>
          <w:rFonts w:ascii="Arial" w:hAnsi="Arial" w:cs="Arial"/>
          <w:b/>
          <w:color w:val="000000"/>
          <w:sz w:val="22"/>
          <w:szCs w:val="22"/>
        </w:rPr>
      </w:pPr>
      <w:r w:rsidRPr="007B257B">
        <w:rPr>
          <w:rFonts w:ascii="Arial" w:hAnsi="Arial" w:cs="Arial"/>
          <w:b/>
          <w:color w:val="000000"/>
          <w:sz w:val="22"/>
          <w:szCs w:val="22"/>
        </w:rPr>
        <w:t>(</w:t>
      </w:r>
      <w:r w:rsidR="00D53A4C" w:rsidRPr="007B257B">
        <w:rPr>
          <w:rFonts w:ascii="Arial" w:hAnsi="Arial" w:cs="Arial"/>
          <w:b/>
          <w:color w:val="000000"/>
          <w:sz w:val="22"/>
          <w:szCs w:val="22"/>
        </w:rPr>
        <w:t>3</w:t>
      </w:r>
      <w:r w:rsidRPr="007B257B">
        <w:rPr>
          <w:rFonts w:ascii="Arial" w:hAnsi="Arial" w:cs="Arial"/>
          <w:b/>
          <w:color w:val="000000"/>
          <w:sz w:val="22"/>
          <w:szCs w:val="22"/>
        </w:rPr>
        <w:t>) Reverzním rep</w:t>
      </w:r>
      <w:r w:rsidR="00235088" w:rsidRPr="007B257B">
        <w:rPr>
          <w:rFonts w:ascii="Arial" w:hAnsi="Arial" w:cs="Arial"/>
          <w:b/>
          <w:color w:val="000000"/>
          <w:sz w:val="22"/>
          <w:szCs w:val="22"/>
        </w:rPr>
        <w:t>o obchodem</w:t>
      </w:r>
      <w:r w:rsidRPr="007B257B">
        <w:rPr>
          <w:rFonts w:ascii="Arial" w:hAnsi="Arial" w:cs="Arial"/>
          <w:b/>
          <w:color w:val="000000"/>
          <w:sz w:val="22"/>
          <w:szCs w:val="22"/>
        </w:rPr>
        <w:t xml:space="preserve"> </w:t>
      </w:r>
      <w:r w:rsidR="00033BDC" w:rsidRPr="007B257B">
        <w:rPr>
          <w:rFonts w:ascii="Arial" w:hAnsi="Arial" w:cs="Arial"/>
          <w:b/>
          <w:color w:val="000000"/>
          <w:sz w:val="22"/>
          <w:szCs w:val="22"/>
        </w:rPr>
        <w:t>se pro účely této vyhlášky</w:t>
      </w:r>
      <w:r w:rsidRPr="007B257B">
        <w:rPr>
          <w:rFonts w:ascii="Arial" w:hAnsi="Arial" w:cs="Arial"/>
          <w:b/>
          <w:color w:val="000000"/>
          <w:sz w:val="22"/>
          <w:szCs w:val="22"/>
        </w:rPr>
        <w:t xml:space="preserve"> </w:t>
      </w:r>
      <w:r w:rsidR="00033BDC" w:rsidRPr="007B257B">
        <w:rPr>
          <w:rFonts w:ascii="Arial" w:hAnsi="Arial" w:cs="Arial"/>
          <w:b/>
          <w:color w:val="000000"/>
          <w:sz w:val="22"/>
          <w:szCs w:val="22"/>
        </w:rPr>
        <w:t>rozumí přijetí finančních aktiv</w:t>
      </w:r>
      <w:r w:rsidR="000F0BB2" w:rsidRPr="007B257B">
        <w:rPr>
          <w:rFonts w:ascii="Arial" w:hAnsi="Arial" w:cs="Arial"/>
          <w:b/>
          <w:color w:val="000000"/>
          <w:sz w:val="22"/>
          <w:szCs w:val="22"/>
        </w:rPr>
        <w:t>,</w:t>
      </w:r>
      <w:r w:rsidR="00033BDC" w:rsidRPr="007B257B">
        <w:rPr>
          <w:rFonts w:ascii="Arial" w:hAnsi="Arial" w:cs="Arial"/>
          <w:b/>
          <w:color w:val="000000"/>
          <w:sz w:val="22"/>
          <w:szCs w:val="22"/>
        </w:rPr>
        <w:t xml:space="preserve"> jiných než hotovost</w:t>
      </w:r>
      <w:r w:rsidR="000F0BB2" w:rsidRPr="007B257B">
        <w:rPr>
          <w:rFonts w:ascii="Arial" w:hAnsi="Arial" w:cs="Arial"/>
          <w:b/>
          <w:color w:val="000000"/>
          <w:sz w:val="22"/>
          <w:szCs w:val="22"/>
        </w:rPr>
        <w:t>,</w:t>
      </w:r>
      <w:r w:rsidRPr="007B257B">
        <w:rPr>
          <w:rFonts w:ascii="Arial" w:hAnsi="Arial" w:cs="Arial"/>
          <w:b/>
          <w:color w:val="000000"/>
          <w:sz w:val="22"/>
          <w:szCs w:val="22"/>
        </w:rPr>
        <w:t xml:space="preserve"> za hotovost nebo jinou formu úhrady se současným závazkem poskytnout tato finanční aktiva </w:t>
      </w:r>
      <w:r w:rsidR="00BF597A" w:rsidRPr="007B257B">
        <w:rPr>
          <w:rFonts w:ascii="Arial" w:hAnsi="Arial" w:cs="Arial"/>
          <w:b/>
          <w:color w:val="000000"/>
          <w:sz w:val="22"/>
          <w:szCs w:val="22"/>
        </w:rPr>
        <w:t>ke stanovenému okamžiku</w:t>
      </w:r>
      <w:r w:rsidRPr="007B257B">
        <w:rPr>
          <w:rFonts w:ascii="Arial" w:hAnsi="Arial" w:cs="Arial"/>
          <w:b/>
          <w:color w:val="000000"/>
          <w:sz w:val="22"/>
          <w:szCs w:val="22"/>
        </w:rPr>
        <w:t xml:space="preserve"> za částku </w:t>
      </w:r>
      <w:r w:rsidR="00BF597A" w:rsidRPr="007B257B">
        <w:rPr>
          <w:rFonts w:ascii="Arial" w:hAnsi="Arial" w:cs="Arial"/>
          <w:b/>
          <w:color w:val="000000"/>
          <w:sz w:val="22"/>
          <w:szCs w:val="22"/>
        </w:rPr>
        <w:t>odpovídající</w:t>
      </w:r>
      <w:r w:rsidRPr="007B257B">
        <w:rPr>
          <w:rFonts w:ascii="Arial" w:hAnsi="Arial" w:cs="Arial"/>
          <w:b/>
          <w:color w:val="000000"/>
          <w:sz w:val="22"/>
          <w:szCs w:val="22"/>
        </w:rPr>
        <w:t xml:space="preserve"> převedené hotovosti nebo jiné formě úhrady a úroku. </w:t>
      </w:r>
    </w:p>
    <w:p w:rsidR="00840BE6" w:rsidRPr="007B257B" w:rsidRDefault="00840BE6" w:rsidP="00840BE6">
      <w:pPr>
        <w:pStyle w:val="Textodstavce"/>
        <w:tabs>
          <w:tab w:val="num" w:pos="709"/>
          <w:tab w:val="num" w:pos="786"/>
          <w:tab w:val="num" w:pos="993"/>
          <w:tab w:val="num" w:pos="2520"/>
        </w:tabs>
        <w:ind w:left="1" w:firstLine="425"/>
        <w:rPr>
          <w:rFonts w:ascii="Arial" w:hAnsi="Arial" w:cs="Arial"/>
          <w:b/>
          <w:color w:val="000000"/>
          <w:sz w:val="22"/>
          <w:szCs w:val="22"/>
        </w:rPr>
      </w:pPr>
      <w:r w:rsidRPr="007B257B">
        <w:rPr>
          <w:rFonts w:ascii="Arial" w:hAnsi="Arial" w:cs="Arial"/>
          <w:b/>
          <w:color w:val="000000"/>
          <w:sz w:val="22"/>
          <w:szCs w:val="22"/>
        </w:rPr>
        <w:t>(</w:t>
      </w:r>
      <w:r w:rsidR="00D53A4C" w:rsidRPr="007B257B">
        <w:rPr>
          <w:rFonts w:ascii="Arial" w:hAnsi="Arial" w:cs="Arial"/>
          <w:b/>
          <w:color w:val="000000"/>
          <w:sz w:val="22"/>
          <w:szCs w:val="22"/>
        </w:rPr>
        <w:t>4</w:t>
      </w:r>
      <w:r w:rsidRPr="007B257B">
        <w:rPr>
          <w:rFonts w:ascii="Arial" w:hAnsi="Arial" w:cs="Arial"/>
          <w:b/>
          <w:color w:val="000000"/>
          <w:sz w:val="22"/>
          <w:szCs w:val="22"/>
        </w:rPr>
        <w:t xml:space="preserve">) </w:t>
      </w:r>
      <w:r w:rsidR="00F466B6" w:rsidRPr="007B257B">
        <w:rPr>
          <w:rFonts w:ascii="Arial" w:hAnsi="Arial" w:cs="Arial"/>
          <w:b/>
          <w:color w:val="000000"/>
          <w:sz w:val="22"/>
          <w:szCs w:val="22"/>
        </w:rPr>
        <w:t>Jako</w:t>
      </w:r>
      <w:r w:rsidR="00E62057" w:rsidRPr="007B257B">
        <w:rPr>
          <w:rFonts w:ascii="Arial" w:hAnsi="Arial" w:cs="Arial"/>
          <w:b/>
          <w:color w:val="000000"/>
          <w:sz w:val="22"/>
          <w:szCs w:val="22"/>
        </w:rPr>
        <w:t xml:space="preserve"> reverzní repo</w:t>
      </w:r>
      <w:r w:rsidR="00235088" w:rsidRPr="007B257B">
        <w:rPr>
          <w:rFonts w:ascii="Arial" w:hAnsi="Arial" w:cs="Arial"/>
          <w:b/>
          <w:color w:val="000000"/>
          <w:sz w:val="22"/>
          <w:szCs w:val="22"/>
        </w:rPr>
        <w:t xml:space="preserve"> obchod</w:t>
      </w:r>
      <w:r w:rsidR="00E62057" w:rsidRPr="007B257B">
        <w:rPr>
          <w:rFonts w:ascii="Arial" w:hAnsi="Arial" w:cs="Arial"/>
          <w:b/>
          <w:color w:val="000000"/>
          <w:sz w:val="22"/>
          <w:szCs w:val="22"/>
        </w:rPr>
        <w:t xml:space="preserve"> se vykazuje</w:t>
      </w:r>
    </w:p>
    <w:p w:rsidR="00606BB4" w:rsidRPr="007B257B" w:rsidRDefault="00606BB4" w:rsidP="00840BE6">
      <w:pPr>
        <w:pStyle w:val="Textodstavce"/>
        <w:tabs>
          <w:tab w:val="num" w:pos="709"/>
          <w:tab w:val="num" w:pos="786"/>
          <w:tab w:val="num" w:pos="993"/>
          <w:tab w:val="num" w:pos="2520"/>
        </w:tabs>
        <w:rPr>
          <w:rFonts w:ascii="Arial" w:hAnsi="Arial" w:cs="Arial"/>
          <w:b/>
          <w:color w:val="000000"/>
          <w:sz w:val="22"/>
          <w:szCs w:val="22"/>
        </w:rPr>
      </w:pPr>
      <w:r w:rsidRPr="007B257B">
        <w:rPr>
          <w:rFonts w:ascii="Arial" w:hAnsi="Arial" w:cs="Arial"/>
          <w:b/>
          <w:color w:val="000000"/>
          <w:sz w:val="22"/>
          <w:szCs w:val="22"/>
        </w:rPr>
        <w:t>a) klasický reverzní repo obchod, kterým se rozumí poskytnutí hotovosti se zajišťovacím převodem finančního aktiva,</w:t>
      </w:r>
    </w:p>
    <w:p w:rsidR="00840BE6" w:rsidRPr="007B257B" w:rsidRDefault="00606BB4" w:rsidP="00840BE6">
      <w:pPr>
        <w:pStyle w:val="Textodstavce"/>
        <w:tabs>
          <w:tab w:val="num" w:pos="709"/>
          <w:tab w:val="num" w:pos="786"/>
          <w:tab w:val="num" w:pos="993"/>
          <w:tab w:val="num" w:pos="2520"/>
        </w:tabs>
        <w:rPr>
          <w:rFonts w:ascii="Arial" w:hAnsi="Arial" w:cs="Arial"/>
          <w:b/>
          <w:color w:val="000000"/>
          <w:sz w:val="22"/>
          <w:szCs w:val="22"/>
        </w:rPr>
      </w:pPr>
      <w:r w:rsidRPr="007B257B">
        <w:rPr>
          <w:rFonts w:ascii="Arial" w:hAnsi="Arial" w:cs="Arial"/>
          <w:b/>
          <w:color w:val="000000"/>
          <w:sz w:val="22"/>
          <w:szCs w:val="22"/>
        </w:rPr>
        <w:t>b</w:t>
      </w:r>
      <w:r w:rsidR="00840BE6" w:rsidRPr="007B257B">
        <w:rPr>
          <w:rFonts w:ascii="Arial" w:hAnsi="Arial" w:cs="Arial"/>
          <w:b/>
          <w:color w:val="000000"/>
          <w:sz w:val="22"/>
          <w:szCs w:val="22"/>
        </w:rPr>
        <w:t>) zápůjčka cenných papírů zajištěná převodem hotovosti nebo jinou formou úhrady</w:t>
      </w:r>
      <w:r w:rsidR="002B73B6" w:rsidRPr="007B257B">
        <w:rPr>
          <w:rFonts w:ascii="Arial" w:hAnsi="Arial" w:cs="Arial"/>
          <w:b/>
          <w:color w:val="000000"/>
          <w:sz w:val="22"/>
          <w:szCs w:val="22"/>
        </w:rPr>
        <w:t>,</w:t>
      </w:r>
      <w:r w:rsidR="00033BDC" w:rsidRPr="007B257B">
        <w:rPr>
          <w:rFonts w:ascii="Arial" w:hAnsi="Arial" w:cs="Arial"/>
          <w:b/>
          <w:color w:val="000000"/>
          <w:sz w:val="22"/>
          <w:szCs w:val="22"/>
        </w:rPr>
        <w:t xml:space="preserve"> a</w:t>
      </w:r>
    </w:p>
    <w:p w:rsidR="00840BE6" w:rsidRPr="007B257B" w:rsidRDefault="00606BB4" w:rsidP="00840BE6">
      <w:pPr>
        <w:pStyle w:val="Textodstavce"/>
        <w:tabs>
          <w:tab w:val="num" w:pos="709"/>
          <w:tab w:val="num" w:pos="786"/>
          <w:tab w:val="num" w:pos="993"/>
          <w:tab w:val="num" w:pos="2520"/>
        </w:tabs>
        <w:rPr>
          <w:rFonts w:ascii="Arial" w:hAnsi="Arial" w:cs="Arial"/>
          <w:b/>
          <w:color w:val="000000"/>
          <w:sz w:val="22"/>
          <w:szCs w:val="22"/>
        </w:rPr>
      </w:pPr>
      <w:r w:rsidRPr="007B257B">
        <w:rPr>
          <w:rFonts w:ascii="Arial" w:hAnsi="Arial" w:cs="Arial"/>
          <w:b/>
          <w:color w:val="000000"/>
          <w:sz w:val="22"/>
          <w:szCs w:val="22"/>
        </w:rPr>
        <w:t>c</w:t>
      </w:r>
      <w:r w:rsidR="00840BE6" w:rsidRPr="007B257B">
        <w:rPr>
          <w:rFonts w:ascii="Arial" w:hAnsi="Arial" w:cs="Arial"/>
          <w:b/>
          <w:color w:val="000000"/>
          <w:sz w:val="22"/>
          <w:szCs w:val="22"/>
        </w:rPr>
        <w:t>) nákup cenných papírů se současně sjednaným zpětným prodejem</w:t>
      </w:r>
      <w:r w:rsidR="00D53A4C" w:rsidRPr="007B257B">
        <w:rPr>
          <w:rFonts w:ascii="Arial" w:hAnsi="Arial" w:cs="Arial"/>
          <w:b/>
          <w:color w:val="000000"/>
          <w:sz w:val="22"/>
          <w:szCs w:val="22"/>
        </w:rPr>
        <w:t>.</w:t>
      </w:r>
    </w:p>
    <w:p w:rsidR="002E5D87" w:rsidRPr="007B257B" w:rsidRDefault="002E5D87" w:rsidP="002E5D87">
      <w:pPr>
        <w:pStyle w:val="Textodstavce"/>
        <w:tabs>
          <w:tab w:val="num" w:pos="709"/>
          <w:tab w:val="num" w:pos="786"/>
          <w:tab w:val="num" w:pos="993"/>
          <w:tab w:val="num" w:pos="2520"/>
        </w:tabs>
        <w:ind w:firstLine="426"/>
        <w:rPr>
          <w:rFonts w:ascii="Arial" w:hAnsi="Arial" w:cs="Arial"/>
          <w:b/>
          <w:color w:val="000000"/>
          <w:sz w:val="22"/>
          <w:szCs w:val="22"/>
        </w:rPr>
      </w:pPr>
      <w:r w:rsidRPr="007B257B">
        <w:rPr>
          <w:rFonts w:ascii="Arial" w:hAnsi="Arial" w:cs="Arial"/>
          <w:b/>
          <w:color w:val="000000"/>
          <w:sz w:val="22"/>
          <w:szCs w:val="22"/>
        </w:rPr>
        <w:t xml:space="preserve">(5) Kolaterálem se pro účely této vyhlášky rozumí finanční aktivum poskytnuté jako zajištění v případech uvedených v odstavcích 1 </w:t>
      </w:r>
      <w:r w:rsidR="00606BB4" w:rsidRPr="007B257B">
        <w:rPr>
          <w:rFonts w:ascii="Arial" w:hAnsi="Arial" w:cs="Arial"/>
          <w:b/>
          <w:color w:val="000000"/>
          <w:sz w:val="22"/>
          <w:szCs w:val="22"/>
        </w:rPr>
        <w:t>a 3</w:t>
      </w:r>
      <w:r w:rsidRPr="007B257B">
        <w:rPr>
          <w:rFonts w:ascii="Arial" w:hAnsi="Arial" w:cs="Arial"/>
          <w:b/>
          <w:color w:val="000000"/>
          <w:sz w:val="22"/>
          <w:szCs w:val="22"/>
        </w:rPr>
        <w:t>.</w:t>
      </w:r>
    </w:p>
    <w:p w:rsidR="0092535C" w:rsidRPr="007B257B" w:rsidRDefault="0092535C" w:rsidP="002E5D87">
      <w:pPr>
        <w:pStyle w:val="Textodstavce"/>
        <w:tabs>
          <w:tab w:val="num" w:pos="709"/>
          <w:tab w:val="num" w:pos="786"/>
          <w:tab w:val="num" w:pos="993"/>
          <w:tab w:val="num" w:pos="2520"/>
        </w:tabs>
        <w:ind w:firstLine="426"/>
        <w:rPr>
          <w:rFonts w:ascii="Arial" w:hAnsi="Arial" w:cs="Arial"/>
          <w:b/>
          <w:color w:val="000000"/>
          <w:sz w:val="22"/>
          <w:szCs w:val="22"/>
        </w:rPr>
      </w:pPr>
      <w:r w:rsidRPr="007B257B">
        <w:rPr>
          <w:rFonts w:ascii="Arial" w:hAnsi="Arial" w:cs="Arial"/>
          <w:b/>
          <w:color w:val="000000"/>
          <w:sz w:val="22"/>
          <w:szCs w:val="22"/>
        </w:rPr>
        <w:t>(</w:t>
      </w:r>
      <w:r w:rsidR="002E5D87" w:rsidRPr="007B257B">
        <w:rPr>
          <w:rFonts w:ascii="Arial" w:hAnsi="Arial" w:cs="Arial"/>
          <w:b/>
          <w:color w:val="000000"/>
          <w:sz w:val="22"/>
          <w:szCs w:val="22"/>
        </w:rPr>
        <w:t>6</w:t>
      </w:r>
      <w:r w:rsidRPr="007B257B">
        <w:rPr>
          <w:rFonts w:ascii="Arial" w:hAnsi="Arial" w:cs="Arial"/>
          <w:b/>
          <w:color w:val="000000"/>
          <w:sz w:val="22"/>
          <w:szCs w:val="22"/>
        </w:rPr>
        <w:t>) Kolaterál jako fi</w:t>
      </w:r>
      <w:r w:rsidR="001E1AA4" w:rsidRPr="007B257B">
        <w:rPr>
          <w:rFonts w:ascii="Arial" w:hAnsi="Arial" w:cs="Arial"/>
          <w:b/>
          <w:color w:val="000000"/>
          <w:sz w:val="22"/>
          <w:szCs w:val="22"/>
        </w:rPr>
        <w:t>nanční aktivum poskytnuté v</w:t>
      </w:r>
      <w:r w:rsidR="00022E8A" w:rsidRPr="007B257B">
        <w:rPr>
          <w:rFonts w:ascii="Arial" w:hAnsi="Arial" w:cs="Arial"/>
          <w:b/>
          <w:color w:val="000000"/>
          <w:sz w:val="22"/>
          <w:szCs w:val="22"/>
        </w:rPr>
        <w:t> </w:t>
      </w:r>
      <w:r w:rsidR="00235088" w:rsidRPr="007B257B">
        <w:rPr>
          <w:rFonts w:ascii="Arial" w:hAnsi="Arial" w:cs="Arial"/>
          <w:b/>
          <w:color w:val="000000"/>
          <w:sz w:val="22"/>
          <w:szCs w:val="22"/>
        </w:rPr>
        <w:t>rep</w:t>
      </w:r>
      <w:r w:rsidR="00022E8A" w:rsidRPr="007B257B">
        <w:rPr>
          <w:rFonts w:ascii="Arial" w:hAnsi="Arial" w:cs="Arial"/>
          <w:b/>
          <w:color w:val="000000"/>
          <w:sz w:val="22"/>
          <w:szCs w:val="22"/>
        </w:rPr>
        <w:t>o obchodu</w:t>
      </w:r>
      <w:r w:rsidRPr="007B257B">
        <w:rPr>
          <w:rFonts w:ascii="Arial" w:hAnsi="Arial" w:cs="Arial"/>
          <w:b/>
          <w:color w:val="000000"/>
          <w:sz w:val="22"/>
          <w:szCs w:val="22"/>
        </w:rPr>
        <w:t xml:space="preserve"> </w:t>
      </w:r>
      <w:r w:rsidR="003028A9" w:rsidRPr="007B257B">
        <w:rPr>
          <w:rFonts w:ascii="Arial" w:hAnsi="Arial" w:cs="Arial"/>
          <w:b/>
          <w:color w:val="000000"/>
          <w:sz w:val="22"/>
          <w:szCs w:val="22"/>
        </w:rPr>
        <w:t>se vykazuje</w:t>
      </w:r>
      <w:r w:rsidRPr="007B257B">
        <w:rPr>
          <w:rFonts w:ascii="Arial" w:hAnsi="Arial" w:cs="Arial"/>
          <w:b/>
          <w:color w:val="000000"/>
          <w:sz w:val="22"/>
          <w:szCs w:val="22"/>
        </w:rPr>
        <w:t xml:space="preserve"> ve stejné položce aktiv</w:t>
      </w:r>
      <w:r w:rsidR="003F049B" w:rsidRPr="007B257B">
        <w:rPr>
          <w:rFonts w:ascii="Arial" w:hAnsi="Arial" w:cs="Arial"/>
          <w:b/>
          <w:color w:val="000000"/>
          <w:sz w:val="22"/>
          <w:szCs w:val="22"/>
        </w:rPr>
        <w:t xml:space="preserve"> nebo</w:t>
      </w:r>
      <w:r w:rsidR="003028A9" w:rsidRPr="007B257B">
        <w:rPr>
          <w:rFonts w:ascii="Arial" w:hAnsi="Arial" w:cs="Arial"/>
          <w:b/>
          <w:color w:val="000000"/>
          <w:sz w:val="22"/>
          <w:szCs w:val="22"/>
        </w:rPr>
        <w:t xml:space="preserve"> v</w:t>
      </w:r>
      <w:r w:rsidR="00F57914" w:rsidRPr="007B257B">
        <w:rPr>
          <w:rFonts w:ascii="Arial" w:hAnsi="Arial" w:cs="Arial"/>
          <w:b/>
          <w:color w:val="000000"/>
          <w:sz w:val="22"/>
          <w:szCs w:val="22"/>
        </w:rPr>
        <w:t>e stejné</w:t>
      </w:r>
      <w:r w:rsidR="0036069D" w:rsidRPr="007B257B">
        <w:rPr>
          <w:rFonts w:ascii="Arial" w:hAnsi="Arial" w:cs="Arial"/>
          <w:b/>
          <w:color w:val="000000"/>
          <w:sz w:val="22"/>
          <w:szCs w:val="22"/>
        </w:rPr>
        <w:t xml:space="preserve"> položce</w:t>
      </w:r>
      <w:r w:rsidR="003F049B" w:rsidRPr="007B257B">
        <w:rPr>
          <w:rFonts w:ascii="Arial" w:hAnsi="Arial" w:cs="Arial"/>
          <w:b/>
          <w:color w:val="000000"/>
          <w:sz w:val="22"/>
          <w:szCs w:val="22"/>
        </w:rPr>
        <w:t xml:space="preserve"> </w:t>
      </w:r>
      <w:r w:rsidR="003028A9" w:rsidRPr="007B257B">
        <w:rPr>
          <w:rFonts w:ascii="Arial" w:hAnsi="Arial" w:cs="Arial"/>
          <w:b/>
          <w:color w:val="000000"/>
          <w:sz w:val="22"/>
          <w:szCs w:val="22"/>
        </w:rPr>
        <w:t>kni</w:t>
      </w:r>
      <w:r w:rsidR="0036069D" w:rsidRPr="007B257B">
        <w:rPr>
          <w:rFonts w:ascii="Arial" w:hAnsi="Arial" w:cs="Arial"/>
          <w:b/>
          <w:color w:val="000000"/>
          <w:sz w:val="22"/>
          <w:szCs w:val="22"/>
        </w:rPr>
        <w:t>hy</w:t>
      </w:r>
      <w:r w:rsidR="003028A9" w:rsidRPr="007B257B">
        <w:rPr>
          <w:rFonts w:ascii="Arial" w:hAnsi="Arial" w:cs="Arial"/>
          <w:b/>
          <w:color w:val="000000"/>
          <w:sz w:val="22"/>
          <w:szCs w:val="22"/>
        </w:rPr>
        <w:t xml:space="preserve"> podrozvahových účtů</w:t>
      </w:r>
      <w:r w:rsidRPr="007B257B">
        <w:rPr>
          <w:rFonts w:ascii="Arial" w:hAnsi="Arial" w:cs="Arial"/>
          <w:b/>
          <w:color w:val="000000"/>
          <w:sz w:val="22"/>
          <w:szCs w:val="22"/>
        </w:rPr>
        <w:t xml:space="preserve">, </w:t>
      </w:r>
      <w:r w:rsidR="003028A9" w:rsidRPr="007B257B">
        <w:rPr>
          <w:rFonts w:ascii="Arial" w:hAnsi="Arial" w:cs="Arial"/>
          <w:b/>
          <w:color w:val="000000"/>
          <w:sz w:val="22"/>
          <w:szCs w:val="22"/>
        </w:rPr>
        <w:t>kde</w:t>
      </w:r>
      <w:r w:rsidRPr="007B257B">
        <w:rPr>
          <w:rFonts w:ascii="Arial" w:hAnsi="Arial" w:cs="Arial"/>
          <w:b/>
          <w:color w:val="000000"/>
          <w:sz w:val="22"/>
          <w:szCs w:val="22"/>
        </w:rPr>
        <w:t xml:space="preserve"> bylo</w:t>
      </w:r>
      <w:r w:rsidR="003028A9" w:rsidRPr="007B257B">
        <w:rPr>
          <w:rFonts w:ascii="Arial" w:hAnsi="Arial" w:cs="Arial"/>
          <w:b/>
          <w:color w:val="000000"/>
          <w:sz w:val="22"/>
          <w:szCs w:val="22"/>
        </w:rPr>
        <w:t xml:space="preserve"> toto</w:t>
      </w:r>
      <w:r w:rsidRPr="007B257B">
        <w:rPr>
          <w:rFonts w:ascii="Arial" w:hAnsi="Arial" w:cs="Arial"/>
          <w:b/>
          <w:color w:val="000000"/>
          <w:sz w:val="22"/>
          <w:szCs w:val="22"/>
        </w:rPr>
        <w:t xml:space="preserve"> </w:t>
      </w:r>
      <w:r w:rsidR="003028A9" w:rsidRPr="007B257B">
        <w:rPr>
          <w:rFonts w:ascii="Arial" w:hAnsi="Arial" w:cs="Arial"/>
          <w:b/>
          <w:color w:val="000000"/>
          <w:sz w:val="22"/>
          <w:szCs w:val="22"/>
        </w:rPr>
        <w:t>finanční aktivum</w:t>
      </w:r>
      <w:r w:rsidR="001E1AA4" w:rsidRPr="007B257B">
        <w:rPr>
          <w:rFonts w:ascii="Arial" w:hAnsi="Arial" w:cs="Arial"/>
          <w:b/>
          <w:color w:val="000000"/>
          <w:sz w:val="22"/>
          <w:szCs w:val="22"/>
        </w:rPr>
        <w:t xml:space="preserve"> </w:t>
      </w:r>
      <w:r w:rsidR="003028A9" w:rsidRPr="007B257B">
        <w:rPr>
          <w:rFonts w:ascii="Arial" w:hAnsi="Arial" w:cs="Arial"/>
          <w:b/>
          <w:color w:val="000000"/>
          <w:sz w:val="22"/>
          <w:szCs w:val="22"/>
        </w:rPr>
        <w:t xml:space="preserve">vykazováno </w:t>
      </w:r>
      <w:r w:rsidR="001E1AA4" w:rsidRPr="007B257B">
        <w:rPr>
          <w:rFonts w:ascii="Arial" w:hAnsi="Arial" w:cs="Arial"/>
          <w:b/>
          <w:color w:val="000000"/>
          <w:sz w:val="22"/>
          <w:szCs w:val="22"/>
        </w:rPr>
        <w:t>před poskytnutím v</w:t>
      </w:r>
      <w:r w:rsidR="00022E8A" w:rsidRPr="007B257B">
        <w:rPr>
          <w:rFonts w:ascii="Arial" w:hAnsi="Arial" w:cs="Arial"/>
          <w:b/>
          <w:color w:val="000000"/>
          <w:sz w:val="22"/>
          <w:szCs w:val="22"/>
        </w:rPr>
        <w:t> </w:t>
      </w:r>
      <w:r w:rsidR="00235088" w:rsidRPr="007B257B">
        <w:rPr>
          <w:rFonts w:ascii="Arial" w:hAnsi="Arial" w:cs="Arial"/>
          <w:b/>
          <w:color w:val="000000"/>
          <w:sz w:val="22"/>
          <w:szCs w:val="22"/>
        </w:rPr>
        <w:t>re</w:t>
      </w:r>
      <w:r w:rsidR="00022E8A" w:rsidRPr="007B257B">
        <w:rPr>
          <w:rFonts w:ascii="Arial" w:hAnsi="Arial" w:cs="Arial"/>
          <w:b/>
          <w:color w:val="000000"/>
          <w:sz w:val="22"/>
          <w:szCs w:val="22"/>
        </w:rPr>
        <w:t>po obchodu</w:t>
      </w:r>
      <w:r w:rsidRPr="007B257B">
        <w:rPr>
          <w:rFonts w:ascii="Arial" w:hAnsi="Arial" w:cs="Arial"/>
          <w:b/>
          <w:color w:val="000000"/>
          <w:sz w:val="22"/>
          <w:szCs w:val="22"/>
        </w:rPr>
        <w:t xml:space="preserve"> za použití dosavadního způsobu oceňování. Zároveň účetní jednotka </w:t>
      </w:r>
      <w:r w:rsidR="008158F4" w:rsidRPr="007B257B">
        <w:rPr>
          <w:rFonts w:ascii="Arial" w:hAnsi="Arial" w:cs="Arial"/>
          <w:b/>
          <w:color w:val="000000"/>
          <w:sz w:val="22"/>
          <w:szCs w:val="22"/>
        </w:rPr>
        <w:t>v případě</w:t>
      </w:r>
      <w:r w:rsidRPr="007B257B">
        <w:rPr>
          <w:rFonts w:ascii="Arial" w:hAnsi="Arial" w:cs="Arial"/>
          <w:b/>
          <w:color w:val="000000"/>
          <w:sz w:val="22"/>
          <w:szCs w:val="22"/>
        </w:rPr>
        <w:t xml:space="preserve"> </w:t>
      </w:r>
      <w:r w:rsidR="00235088" w:rsidRPr="007B257B">
        <w:rPr>
          <w:rFonts w:ascii="Arial" w:hAnsi="Arial" w:cs="Arial"/>
          <w:b/>
          <w:color w:val="000000"/>
          <w:sz w:val="22"/>
          <w:szCs w:val="22"/>
        </w:rPr>
        <w:t>rep</w:t>
      </w:r>
      <w:r w:rsidR="007B5330" w:rsidRPr="007B257B">
        <w:rPr>
          <w:rFonts w:ascii="Arial" w:hAnsi="Arial" w:cs="Arial"/>
          <w:b/>
          <w:color w:val="000000"/>
          <w:sz w:val="22"/>
          <w:szCs w:val="22"/>
        </w:rPr>
        <w:t>o obchodu</w:t>
      </w:r>
      <w:r w:rsidR="001E1AA4" w:rsidRPr="007B257B">
        <w:rPr>
          <w:rFonts w:ascii="Arial" w:hAnsi="Arial" w:cs="Arial"/>
          <w:b/>
          <w:color w:val="000000"/>
          <w:sz w:val="22"/>
          <w:szCs w:val="22"/>
        </w:rPr>
        <w:t xml:space="preserve"> </w:t>
      </w:r>
      <w:r w:rsidRPr="007B257B">
        <w:rPr>
          <w:rFonts w:ascii="Arial" w:hAnsi="Arial" w:cs="Arial"/>
          <w:b/>
          <w:color w:val="000000"/>
          <w:sz w:val="22"/>
          <w:szCs w:val="22"/>
        </w:rPr>
        <w:t xml:space="preserve">vykáže </w:t>
      </w:r>
      <w:r w:rsidR="00D17015" w:rsidRPr="007B257B">
        <w:rPr>
          <w:rFonts w:ascii="Arial" w:hAnsi="Arial" w:cs="Arial"/>
          <w:b/>
          <w:color w:val="000000"/>
          <w:sz w:val="22"/>
          <w:szCs w:val="22"/>
        </w:rPr>
        <w:t>dluh</w:t>
      </w:r>
      <w:r w:rsidR="001E1AA4" w:rsidRPr="007B257B">
        <w:rPr>
          <w:rFonts w:ascii="Arial" w:hAnsi="Arial" w:cs="Arial"/>
          <w:b/>
          <w:color w:val="000000"/>
          <w:sz w:val="22"/>
          <w:szCs w:val="22"/>
        </w:rPr>
        <w:t xml:space="preserve"> z titulu neukončené finanční operace</w:t>
      </w:r>
      <w:r w:rsidR="003F4D9B" w:rsidRPr="007B257B">
        <w:rPr>
          <w:rFonts w:ascii="Arial" w:hAnsi="Arial" w:cs="Arial"/>
          <w:b/>
          <w:color w:val="000000"/>
          <w:sz w:val="22"/>
          <w:szCs w:val="22"/>
        </w:rPr>
        <w:t xml:space="preserve"> v položce „D.III.</w:t>
      </w:r>
      <w:r w:rsidR="00DC4DE5" w:rsidRPr="007B257B">
        <w:rPr>
          <w:rFonts w:ascii="Arial" w:hAnsi="Arial" w:cs="Arial"/>
          <w:b/>
          <w:color w:val="000000"/>
          <w:sz w:val="22"/>
          <w:szCs w:val="22"/>
        </w:rPr>
        <w:t>29</w:t>
      </w:r>
      <w:r w:rsidR="003F4D9B" w:rsidRPr="007B257B">
        <w:rPr>
          <w:rFonts w:ascii="Arial" w:hAnsi="Arial" w:cs="Arial"/>
          <w:b/>
          <w:color w:val="000000"/>
          <w:sz w:val="22"/>
          <w:szCs w:val="22"/>
        </w:rPr>
        <w:t>. Závazky z neukončených finančních operací“</w:t>
      </w:r>
      <w:r w:rsidRPr="007B257B">
        <w:rPr>
          <w:rFonts w:ascii="Arial" w:hAnsi="Arial" w:cs="Arial"/>
          <w:b/>
          <w:color w:val="000000"/>
          <w:sz w:val="22"/>
          <w:szCs w:val="22"/>
        </w:rPr>
        <w:t xml:space="preserve">. </w:t>
      </w:r>
    </w:p>
    <w:p w:rsidR="0092535C" w:rsidRPr="007B257B" w:rsidRDefault="0092535C" w:rsidP="0092535C">
      <w:pPr>
        <w:pStyle w:val="Textodstavce"/>
        <w:tabs>
          <w:tab w:val="num" w:pos="709"/>
          <w:tab w:val="num" w:pos="786"/>
          <w:tab w:val="num" w:pos="993"/>
          <w:tab w:val="num" w:pos="2520"/>
        </w:tabs>
        <w:ind w:left="1" w:firstLine="425"/>
        <w:rPr>
          <w:rFonts w:ascii="Arial" w:hAnsi="Arial" w:cs="Arial"/>
          <w:b/>
          <w:color w:val="000000"/>
          <w:sz w:val="22"/>
          <w:szCs w:val="22"/>
        </w:rPr>
      </w:pPr>
      <w:r w:rsidRPr="007B257B">
        <w:rPr>
          <w:rFonts w:ascii="Arial" w:hAnsi="Arial" w:cs="Arial"/>
          <w:b/>
          <w:color w:val="000000"/>
          <w:sz w:val="22"/>
          <w:szCs w:val="22"/>
        </w:rPr>
        <w:lastRenderedPageBreak/>
        <w:t>(</w:t>
      </w:r>
      <w:r w:rsidR="003F049B" w:rsidRPr="007B257B">
        <w:rPr>
          <w:rFonts w:ascii="Arial" w:hAnsi="Arial" w:cs="Arial"/>
          <w:b/>
          <w:color w:val="000000"/>
          <w:sz w:val="22"/>
          <w:szCs w:val="22"/>
        </w:rPr>
        <w:t>7</w:t>
      </w:r>
      <w:r w:rsidRPr="007B257B">
        <w:rPr>
          <w:rFonts w:ascii="Arial" w:hAnsi="Arial" w:cs="Arial"/>
          <w:b/>
          <w:color w:val="000000"/>
          <w:sz w:val="22"/>
          <w:szCs w:val="22"/>
        </w:rPr>
        <w:t xml:space="preserve">) Kolaterál jako finanční aktivum přijaté v reverzním </w:t>
      </w:r>
      <w:r w:rsidR="001A2F44" w:rsidRPr="007B257B">
        <w:rPr>
          <w:rFonts w:ascii="Arial" w:hAnsi="Arial" w:cs="Arial"/>
          <w:b/>
          <w:color w:val="000000"/>
          <w:sz w:val="22"/>
          <w:szCs w:val="22"/>
        </w:rPr>
        <w:t>repo obchodu</w:t>
      </w:r>
      <w:r w:rsidRPr="007B257B">
        <w:rPr>
          <w:rFonts w:ascii="Arial" w:hAnsi="Arial" w:cs="Arial"/>
          <w:b/>
          <w:color w:val="000000"/>
          <w:sz w:val="22"/>
          <w:szCs w:val="22"/>
        </w:rPr>
        <w:t xml:space="preserve"> se vykazuje </w:t>
      </w:r>
      <w:r w:rsidR="00670D90" w:rsidRPr="007B257B">
        <w:rPr>
          <w:rFonts w:ascii="Arial" w:hAnsi="Arial" w:cs="Arial"/>
          <w:b/>
          <w:color w:val="000000"/>
          <w:sz w:val="22"/>
          <w:szCs w:val="22"/>
        </w:rPr>
        <w:t>v příslušné položce knihy</w:t>
      </w:r>
      <w:r w:rsidR="007B5330" w:rsidRPr="007B257B">
        <w:rPr>
          <w:rFonts w:ascii="Arial" w:hAnsi="Arial" w:cs="Arial"/>
          <w:b/>
          <w:color w:val="000000"/>
          <w:sz w:val="22"/>
          <w:szCs w:val="22"/>
        </w:rPr>
        <w:t xml:space="preserve"> podrozvahov</w:t>
      </w:r>
      <w:r w:rsidR="00670D90" w:rsidRPr="007B257B">
        <w:rPr>
          <w:rFonts w:ascii="Arial" w:hAnsi="Arial" w:cs="Arial"/>
          <w:b/>
          <w:color w:val="000000"/>
          <w:sz w:val="22"/>
          <w:szCs w:val="22"/>
        </w:rPr>
        <w:t>ých účtů</w:t>
      </w:r>
      <w:r w:rsidRPr="007B257B">
        <w:rPr>
          <w:rFonts w:ascii="Arial" w:hAnsi="Arial" w:cs="Arial"/>
          <w:b/>
          <w:color w:val="000000"/>
          <w:sz w:val="22"/>
          <w:szCs w:val="22"/>
        </w:rPr>
        <w:t xml:space="preserve">. </w:t>
      </w:r>
      <w:r w:rsidR="0036069D" w:rsidRPr="007B257B">
        <w:rPr>
          <w:rFonts w:ascii="Arial" w:hAnsi="Arial" w:cs="Arial"/>
          <w:b/>
          <w:color w:val="000000"/>
          <w:sz w:val="22"/>
          <w:szCs w:val="22"/>
        </w:rPr>
        <w:t xml:space="preserve">Kolaterál, který je předmětem krátkého prodeje, se vykazuje v příslušné položce pasiv. </w:t>
      </w:r>
      <w:r w:rsidRPr="007B257B">
        <w:rPr>
          <w:rFonts w:ascii="Arial" w:hAnsi="Arial" w:cs="Arial"/>
          <w:b/>
          <w:color w:val="000000"/>
          <w:sz w:val="22"/>
          <w:szCs w:val="22"/>
        </w:rPr>
        <w:t xml:space="preserve">Zároveň účetní jednotka </w:t>
      </w:r>
      <w:r w:rsidR="00D17015" w:rsidRPr="007B257B">
        <w:rPr>
          <w:rFonts w:ascii="Arial" w:hAnsi="Arial" w:cs="Arial"/>
          <w:b/>
          <w:color w:val="000000"/>
          <w:sz w:val="22"/>
          <w:szCs w:val="22"/>
        </w:rPr>
        <w:t>v případě reverzního repo obchodu</w:t>
      </w:r>
      <w:r w:rsidR="00D53A4C" w:rsidRPr="007B257B">
        <w:rPr>
          <w:rFonts w:ascii="Arial" w:hAnsi="Arial" w:cs="Arial"/>
          <w:b/>
          <w:color w:val="000000"/>
          <w:sz w:val="22"/>
          <w:szCs w:val="22"/>
        </w:rPr>
        <w:t xml:space="preserve"> </w:t>
      </w:r>
      <w:r w:rsidRPr="007B257B">
        <w:rPr>
          <w:rFonts w:ascii="Arial" w:hAnsi="Arial" w:cs="Arial"/>
          <w:b/>
          <w:color w:val="000000"/>
          <w:sz w:val="22"/>
          <w:szCs w:val="22"/>
        </w:rPr>
        <w:t xml:space="preserve">vykáže </w:t>
      </w:r>
      <w:r w:rsidR="00D53A4C" w:rsidRPr="007B257B">
        <w:rPr>
          <w:rFonts w:ascii="Arial" w:hAnsi="Arial" w:cs="Arial"/>
          <w:b/>
          <w:color w:val="000000"/>
          <w:sz w:val="22"/>
          <w:szCs w:val="22"/>
        </w:rPr>
        <w:t>pohledávku z titulu neukončené finanční operace</w:t>
      </w:r>
      <w:r w:rsidR="0036069D" w:rsidRPr="007B257B">
        <w:rPr>
          <w:rFonts w:ascii="Arial" w:hAnsi="Arial" w:cs="Arial"/>
          <w:b/>
          <w:color w:val="000000"/>
          <w:sz w:val="22"/>
          <w:szCs w:val="22"/>
        </w:rPr>
        <w:t xml:space="preserve"> v položce „B.II.25. Pohledávky z neukončených finančních operací“</w:t>
      </w:r>
      <w:r w:rsidRPr="007B257B">
        <w:rPr>
          <w:rFonts w:ascii="Arial" w:hAnsi="Arial" w:cs="Arial"/>
          <w:b/>
          <w:color w:val="000000"/>
          <w:sz w:val="22"/>
          <w:szCs w:val="22"/>
        </w:rPr>
        <w:t>.</w:t>
      </w:r>
    </w:p>
    <w:p w:rsidR="000D60BA" w:rsidRPr="007B257B" w:rsidRDefault="000D60BA" w:rsidP="000D60BA">
      <w:pPr>
        <w:widowControl w:val="0"/>
        <w:autoSpaceDE w:val="0"/>
        <w:autoSpaceDN w:val="0"/>
        <w:adjustRightInd w:val="0"/>
        <w:spacing w:before="120" w:after="120"/>
        <w:jc w:val="center"/>
        <w:rPr>
          <w:rFonts w:ascii="Arial" w:hAnsi="Arial" w:cs="Arial"/>
          <w:sz w:val="22"/>
          <w:szCs w:val="22"/>
        </w:rPr>
      </w:pPr>
      <w:r w:rsidRPr="007B257B">
        <w:rPr>
          <w:rFonts w:ascii="Arial" w:hAnsi="Arial" w:cs="Arial"/>
          <w:sz w:val="22"/>
          <w:szCs w:val="22"/>
        </w:rPr>
        <w:t xml:space="preserve">§ 74 </w:t>
      </w:r>
    </w:p>
    <w:p w:rsidR="000D60BA" w:rsidRPr="007B257B" w:rsidRDefault="000D60BA" w:rsidP="000D60BA">
      <w:pPr>
        <w:pStyle w:val="Textodstavce"/>
        <w:tabs>
          <w:tab w:val="num" w:pos="786"/>
          <w:tab w:val="num" w:pos="993"/>
          <w:tab w:val="num" w:pos="2520"/>
        </w:tabs>
        <w:ind w:left="1"/>
        <w:jc w:val="center"/>
        <w:rPr>
          <w:rFonts w:ascii="Arial" w:hAnsi="Arial" w:cs="Arial"/>
          <w:b/>
          <w:sz w:val="22"/>
          <w:szCs w:val="22"/>
        </w:rPr>
      </w:pPr>
      <w:r w:rsidRPr="007B257B">
        <w:rPr>
          <w:rFonts w:ascii="Arial" w:hAnsi="Arial" w:cs="Arial"/>
          <w:b/>
          <w:sz w:val="22"/>
          <w:szCs w:val="22"/>
        </w:rPr>
        <w:t>Uplatnění reálné hodnoty u závazku vrátit cenný papír (</w:t>
      </w:r>
      <w:r w:rsidRPr="007B257B">
        <w:rPr>
          <w:rFonts w:ascii="Arial" w:hAnsi="Arial" w:cs="Arial"/>
          <w:b/>
          <w:strike/>
          <w:sz w:val="22"/>
          <w:szCs w:val="22"/>
        </w:rPr>
        <w:t>finanční</w:t>
      </w:r>
      <w:r w:rsidRPr="007B257B">
        <w:rPr>
          <w:rFonts w:ascii="Arial" w:hAnsi="Arial" w:cs="Arial"/>
          <w:b/>
          <w:sz w:val="22"/>
          <w:szCs w:val="22"/>
        </w:rPr>
        <w:t xml:space="preserve"> kolaterál), který účetní jednotka zcizila a k okamžiku ocenění jej nezískala zpět </w:t>
      </w:r>
    </w:p>
    <w:p w:rsidR="000D60BA" w:rsidRPr="007B257B" w:rsidRDefault="000D60BA" w:rsidP="000D60BA">
      <w:pPr>
        <w:pStyle w:val="ST"/>
        <w:spacing w:before="120" w:line="276" w:lineRule="auto"/>
        <w:ind w:firstLine="426"/>
        <w:jc w:val="both"/>
        <w:rPr>
          <w:rFonts w:ascii="Arial" w:hAnsi="Arial" w:cs="Arial"/>
          <w:caps w:val="0"/>
          <w:sz w:val="22"/>
          <w:szCs w:val="22"/>
        </w:rPr>
      </w:pPr>
      <w:r w:rsidRPr="007B257B">
        <w:rPr>
          <w:rFonts w:ascii="Arial" w:hAnsi="Arial" w:cs="Arial"/>
          <w:caps w:val="0"/>
          <w:sz w:val="22"/>
          <w:szCs w:val="22"/>
        </w:rPr>
        <w:t>Změna reálné hodnoty závazku vrátit cenný papír (</w:t>
      </w:r>
      <w:r w:rsidRPr="007B257B">
        <w:rPr>
          <w:rFonts w:ascii="Arial" w:hAnsi="Arial" w:cs="Arial"/>
          <w:caps w:val="0"/>
          <w:strike/>
          <w:sz w:val="22"/>
          <w:szCs w:val="22"/>
        </w:rPr>
        <w:t>finanční</w:t>
      </w:r>
      <w:r w:rsidRPr="007B257B">
        <w:rPr>
          <w:rFonts w:ascii="Arial" w:hAnsi="Arial" w:cs="Arial"/>
          <w:caps w:val="0"/>
          <w:sz w:val="22"/>
          <w:szCs w:val="22"/>
        </w:rPr>
        <w:t xml:space="preserve"> kolaterál), který účetní jednotka zcizila a k okamžiku ocenění jej nezískala zpět, se účtuje prostřednictvím příslušných účtů nákladů a výnosů.</w:t>
      </w:r>
    </w:p>
    <w:p w:rsidR="00C83244" w:rsidRPr="007B257B" w:rsidRDefault="00C83244" w:rsidP="00C83244">
      <w:pPr>
        <w:pStyle w:val="ST"/>
        <w:spacing w:before="0" w:after="0" w:line="276" w:lineRule="auto"/>
        <w:rPr>
          <w:rFonts w:ascii="Arial" w:hAnsi="Arial" w:cs="Arial"/>
          <w:sz w:val="22"/>
          <w:szCs w:val="22"/>
        </w:rPr>
      </w:pPr>
      <w:r w:rsidRPr="007B257B">
        <w:rPr>
          <w:rFonts w:ascii="Arial" w:hAnsi="Arial" w:cs="Arial"/>
          <w:sz w:val="22"/>
          <w:szCs w:val="22"/>
        </w:rPr>
        <w:t>.</w:t>
      </w:r>
    </w:p>
    <w:p w:rsidR="00C83244" w:rsidRPr="007B257B" w:rsidRDefault="00C83244" w:rsidP="00C83244">
      <w:pPr>
        <w:pStyle w:val="NADPISSTI"/>
        <w:spacing w:line="276" w:lineRule="auto"/>
        <w:rPr>
          <w:rFonts w:ascii="Arial" w:hAnsi="Arial" w:cs="Arial"/>
          <w:b w:val="0"/>
          <w:sz w:val="22"/>
          <w:szCs w:val="22"/>
        </w:rPr>
      </w:pPr>
      <w:r w:rsidRPr="007B257B">
        <w:rPr>
          <w:rFonts w:ascii="Arial" w:hAnsi="Arial" w:cs="Arial"/>
          <w:b w:val="0"/>
          <w:sz w:val="22"/>
          <w:szCs w:val="22"/>
        </w:rPr>
        <w:t>.</w:t>
      </w:r>
    </w:p>
    <w:p w:rsidR="00C83244" w:rsidRPr="007B257B" w:rsidRDefault="00C83244" w:rsidP="00C83244">
      <w:pPr>
        <w:pStyle w:val="Hlava"/>
        <w:spacing w:before="0" w:line="276" w:lineRule="auto"/>
        <w:rPr>
          <w:rFonts w:ascii="Arial" w:hAnsi="Arial" w:cs="Arial"/>
          <w:sz w:val="22"/>
          <w:szCs w:val="22"/>
        </w:rPr>
      </w:pPr>
      <w:r w:rsidRPr="007B257B">
        <w:rPr>
          <w:rFonts w:ascii="Arial" w:hAnsi="Arial" w:cs="Arial"/>
          <w:sz w:val="22"/>
          <w:szCs w:val="22"/>
        </w:rPr>
        <w:t>.</w:t>
      </w:r>
    </w:p>
    <w:p w:rsidR="000D60BA" w:rsidRPr="007B257B" w:rsidRDefault="000D60BA" w:rsidP="00C83244">
      <w:pPr>
        <w:pStyle w:val="Textbodu"/>
        <w:jc w:val="right"/>
        <w:rPr>
          <w:rFonts w:ascii="Arial" w:hAnsi="Arial" w:cs="Arial"/>
          <w:b/>
          <w:sz w:val="22"/>
          <w:szCs w:val="22"/>
        </w:rPr>
      </w:pPr>
    </w:p>
    <w:p w:rsidR="00C83244" w:rsidRPr="007B257B" w:rsidRDefault="00C83244" w:rsidP="00C83244">
      <w:pPr>
        <w:pStyle w:val="Textbodu"/>
        <w:jc w:val="right"/>
        <w:rPr>
          <w:rFonts w:ascii="Arial" w:hAnsi="Arial" w:cs="Arial"/>
          <w:b/>
          <w:sz w:val="22"/>
          <w:szCs w:val="22"/>
        </w:rPr>
      </w:pPr>
      <w:r w:rsidRPr="007B257B">
        <w:rPr>
          <w:rFonts w:ascii="Arial" w:hAnsi="Arial" w:cs="Arial"/>
          <w:b/>
          <w:sz w:val="22"/>
          <w:szCs w:val="22"/>
        </w:rPr>
        <w:t>Příloha č. 1 k vyhlášce č. 410/2009 Sb.</w:t>
      </w:r>
    </w:p>
    <w:p w:rsidR="00C83244" w:rsidRPr="007B257B" w:rsidRDefault="00C83244" w:rsidP="00C83244">
      <w:pPr>
        <w:pStyle w:val="Textodstavce"/>
        <w:tabs>
          <w:tab w:val="num" w:pos="786"/>
          <w:tab w:val="num" w:pos="993"/>
          <w:tab w:val="num" w:pos="2520"/>
        </w:tabs>
        <w:ind w:left="1"/>
        <w:jc w:val="center"/>
        <w:rPr>
          <w:rFonts w:ascii="Arial" w:hAnsi="Arial" w:cs="Arial"/>
          <w:b/>
          <w:sz w:val="22"/>
          <w:szCs w:val="22"/>
        </w:rPr>
      </w:pPr>
      <w:r w:rsidRPr="007B257B">
        <w:rPr>
          <w:rFonts w:ascii="Arial" w:hAnsi="Arial" w:cs="Arial"/>
          <w:b/>
          <w:sz w:val="22"/>
          <w:szCs w:val="22"/>
        </w:rPr>
        <w:t>Rozvaha</w:t>
      </w:r>
    </w:p>
    <w:p w:rsidR="00C83244" w:rsidRPr="007B257B" w:rsidRDefault="009725B8" w:rsidP="00C83244">
      <w:pPr>
        <w:pStyle w:val="Textbodu"/>
        <w:numPr>
          <w:ilvl w:val="0"/>
          <w:numId w:val="39"/>
        </w:numPr>
        <w:rPr>
          <w:rFonts w:ascii="Arial" w:hAnsi="Arial" w:cs="Arial"/>
          <w:sz w:val="22"/>
          <w:szCs w:val="22"/>
        </w:rPr>
      </w:pPr>
      <w:r w:rsidRPr="007B257B">
        <w:rPr>
          <w:rFonts w:ascii="Arial" w:hAnsi="Arial" w:cs="Arial"/>
          <w:sz w:val="22"/>
          <w:szCs w:val="22"/>
        </w:rPr>
        <w:t>Příloha č. 1 - Rozvaha</w:t>
      </w:r>
      <w:r w:rsidR="00C83244" w:rsidRPr="007B257B">
        <w:rPr>
          <w:rFonts w:ascii="Arial" w:hAnsi="Arial" w:cs="Arial"/>
          <w:sz w:val="22"/>
          <w:szCs w:val="22"/>
        </w:rPr>
        <w:t>.</w:t>
      </w:r>
    </w:p>
    <w:p w:rsidR="00C83244" w:rsidRPr="007B257B" w:rsidRDefault="00C83244" w:rsidP="00C83244">
      <w:pPr>
        <w:pStyle w:val="Textbodu"/>
        <w:rPr>
          <w:rFonts w:ascii="Arial" w:hAnsi="Arial" w:cs="Arial"/>
          <w:b/>
          <w:sz w:val="22"/>
          <w:szCs w:val="22"/>
        </w:rPr>
      </w:pPr>
    </w:p>
    <w:p w:rsidR="00C83244" w:rsidRPr="007B257B" w:rsidRDefault="00C83244" w:rsidP="00C83244">
      <w:pPr>
        <w:pStyle w:val="Textbodu"/>
        <w:rPr>
          <w:rFonts w:ascii="Arial" w:hAnsi="Arial" w:cs="Arial"/>
          <w:b/>
          <w:sz w:val="22"/>
          <w:szCs w:val="22"/>
        </w:rPr>
      </w:pPr>
    </w:p>
    <w:p w:rsidR="00C83244" w:rsidRPr="007B257B" w:rsidRDefault="00C83244" w:rsidP="00C83244">
      <w:pPr>
        <w:pStyle w:val="Textbodu"/>
        <w:rPr>
          <w:rFonts w:ascii="Arial" w:hAnsi="Arial" w:cs="Arial"/>
          <w:i/>
          <w:sz w:val="22"/>
          <w:szCs w:val="22"/>
        </w:rPr>
      </w:pPr>
      <w:r w:rsidRPr="007B257B">
        <w:rPr>
          <w:rFonts w:ascii="Arial" w:hAnsi="Arial" w:cs="Arial"/>
          <w:i/>
          <w:sz w:val="22"/>
          <w:szCs w:val="22"/>
        </w:rPr>
        <w:t>Poznámka pro elektronickou formu dokumentu:</w:t>
      </w:r>
    </w:p>
    <w:p w:rsidR="00C83244" w:rsidRPr="007B257B" w:rsidRDefault="009725B8" w:rsidP="00C83244">
      <w:pPr>
        <w:pStyle w:val="Textbodu"/>
        <w:rPr>
          <w:rFonts w:ascii="Arial" w:hAnsi="Arial" w:cs="Arial"/>
          <w:i/>
          <w:sz w:val="22"/>
          <w:szCs w:val="22"/>
        </w:rPr>
      </w:pPr>
      <w:r w:rsidRPr="007B257B">
        <w:rPr>
          <w:rFonts w:ascii="Arial" w:hAnsi="Arial" w:cs="Arial"/>
          <w:i/>
          <w:sz w:val="22"/>
          <w:szCs w:val="22"/>
        </w:rPr>
        <w:t>P</w:t>
      </w:r>
      <w:r w:rsidR="00C83244" w:rsidRPr="007B257B">
        <w:rPr>
          <w:rFonts w:ascii="Arial" w:hAnsi="Arial" w:cs="Arial"/>
          <w:i/>
          <w:sz w:val="22"/>
          <w:szCs w:val="22"/>
        </w:rPr>
        <w:t xml:space="preserve">říloha č. 1 </w:t>
      </w:r>
      <w:r w:rsidRPr="007B257B">
        <w:rPr>
          <w:rFonts w:ascii="Arial" w:hAnsi="Arial" w:cs="Arial"/>
          <w:i/>
          <w:sz w:val="22"/>
          <w:szCs w:val="22"/>
        </w:rPr>
        <w:t>vyhlášky je</w:t>
      </w:r>
      <w:r w:rsidR="00C83244" w:rsidRPr="007B257B">
        <w:rPr>
          <w:rFonts w:ascii="Arial" w:hAnsi="Arial" w:cs="Arial"/>
          <w:i/>
          <w:sz w:val="22"/>
          <w:szCs w:val="22"/>
        </w:rPr>
        <w:t xml:space="preserve"> přiložena ve formátu XLS.</w:t>
      </w:r>
    </w:p>
    <w:p w:rsidR="00C83244" w:rsidRPr="007B257B" w:rsidRDefault="00C83244" w:rsidP="00C83244">
      <w:pPr>
        <w:pStyle w:val="ST"/>
        <w:spacing w:before="0" w:after="0" w:line="276" w:lineRule="auto"/>
        <w:rPr>
          <w:rFonts w:ascii="Arial" w:hAnsi="Arial" w:cs="Arial"/>
          <w:sz w:val="22"/>
          <w:szCs w:val="22"/>
        </w:rPr>
      </w:pPr>
      <w:r w:rsidRPr="007B257B">
        <w:rPr>
          <w:rFonts w:ascii="Arial" w:hAnsi="Arial" w:cs="Arial"/>
          <w:sz w:val="22"/>
          <w:szCs w:val="22"/>
        </w:rPr>
        <w:t>.</w:t>
      </w:r>
    </w:p>
    <w:p w:rsidR="00C83244" w:rsidRPr="007B257B" w:rsidRDefault="00C83244" w:rsidP="00C83244">
      <w:pPr>
        <w:pStyle w:val="NADPISSTI"/>
        <w:spacing w:line="276" w:lineRule="auto"/>
        <w:rPr>
          <w:rFonts w:ascii="Arial" w:hAnsi="Arial" w:cs="Arial"/>
          <w:b w:val="0"/>
          <w:sz w:val="22"/>
          <w:szCs w:val="22"/>
        </w:rPr>
      </w:pPr>
      <w:r w:rsidRPr="007B257B">
        <w:rPr>
          <w:rFonts w:ascii="Arial" w:hAnsi="Arial" w:cs="Arial"/>
          <w:b w:val="0"/>
          <w:sz w:val="22"/>
          <w:szCs w:val="22"/>
        </w:rPr>
        <w:t>.</w:t>
      </w:r>
    </w:p>
    <w:p w:rsidR="00C83244" w:rsidRPr="007B257B" w:rsidRDefault="00C83244" w:rsidP="00C83244">
      <w:pPr>
        <w:pStyle w:val="Hlava"/>
        <w:spacing w:before="0" w:line="276" w:lineRule="auto"/>
        <w:rPr>
          <w:rFonts w:ascii="Arial" w:hAnsi="Arial" w:cs="Arial"/>
          <w:sz w:val="22"/>
          <w:szCs w:val="22"/>
        </w:rPr>
      </w:pPr>
      <w:r w:rsidRPr="007B257B">
        <w:rPr>
          <w:rFonts w:ascii="Arial" w:hAnsi="Arial" w:cs="Arial"/>
          <w:sz w:val="22"/>
          <w:szCs w:val="22"/>
        </w:rPr>
        <w:t>.</w:t>
      </w:r>
    </w:p>
    <w:p w:rsidR="00C83244" w:rsidRPr="007B257B" w:rsidRDefault="00C83244" w:rsidP="00C83244">
      <w:pPr>
        <w:pStyle w:val="Textbodu"/>
        <w:jc w:val="right"/>
        <w:rPr>
          <w:rFonts w:ascii="Arial" w:hAnsi="Arial" w:cs="Arial"/>
          <w:b/>
          <w:sz w:val="22"/>
          <w:szCs w:val="22"/>
        </w:rPr>
      </w:pPr>
      <w:r w:rsidRPr="007B257B">
        <w:rPr>
          <w:rFonts w:ascii="Arial" w:hAnsi="Arial" w:cs="Arial"/>
          <w:b/>
          <w:sz w:val="22"/>
          <w:szCs w:val="22"/>
        </w:rPr>
        <w:t>Příloha č. 5 k vyhlášce č. 410/2009 Sb.</w:t>
      </w:r>
    </w:p>
    <w:p w:rsidR="00C83244" w:rsidRPr="007B257B" w:rsidRDefault="00C83244" w:rsidP="00C83244">
      <w:pPr>
        <w:pStyle w:val="Textodstavce"/>
        <w:tabs>
          <w:tab w:val="num" w:pos="786"/>
          <w:tab w:val="num" w:pos="993"/>
          <w:tab w:val="num" w:pos="2520"/>
        </w:tabs>
        <w:ind w:left="1"/>
        <w:jc w:val="center"/>
        <w:rPr>
          <w:rFonts w:ascii="Arial" w:hAnsi="Arial" w:cs="Arial"/>
          <w:b/>
          <w:sz w:val="22"/>
          <w:szCs w:val="22"/>
        </w:rPr>
      </w:pPr>
      <w:r w:rsidRPr="007B257B">
        <w:rPr>
          <w:rFonts w:ascii="Arial" w:hAnsi="Arial" w:cs="Arial"/>
          <w:b/>
          <w:sz w:val="22"/>
          <w:szCs w:val="22"/>
        </w:rPr>
        <w:t>Příloha</w:t>
      </w:r>
    </w:p>
    <w:p w:rsidR="00C83244" w:rsidRPr="007B257B" w:rsidRDefault="009725B8" w:rsidP="00C83244">
      <w:pPr>
        <w:pStyle w:val="Textbodu"/>
        <w:numPr>
          <w:ilvl w:val="0"/>
          <w:numId w:val="40"/>
        </w:numPr>
        <w:rPr>
          <w:rFonts w:ascii="Arial" w:hAnsi="Arial" w:cs="Arial"/>
          <w:sz w:val="22"/>
          <w:szCs w:val="22"/>
        </w:rPr>
      </w:pPr>
      <w:r w:rsidRPr="007B257B">
        <w:rPr>
          <w:rFonts w:ascii="Arial" w:hAnsi="Arial" w:cs="Arial"/>
          <w:sz w:val="22"/>
          <w:szCs w:val="22"/>
        </w:rPr>
        <w:t>Příloha č. 5 - Příloha</w:t>
      </w:r>
      <w:r w:rsidR="00C83244" w:rsidRPr="007B257B">
        <w:rPr>
          <w:rFonts w:ascii="Arial" w:hAnsi="Arial" w:cs="Arial"/>
          <w:sz w:val="22"/>
          <w:szCs w:val="22"/>
        </w:rPr>
        <w:t>.</w:t>
      </w:r>
    </w:p>
    <w:p w:rsidR="00C83244" w:rsidRPr="007B257B" w:rsidRDefault="00C83244" w:rsidP="00C83244">
      <w:pPr>
        <w:pStyle w:val="Textbodu"/>
        <w:rPr>
          <w:rFonts w:ascii="Arial" w:hAnsi="Arial" w:cs="Arial"/>
          <w:b/>
          <w:sz w:val="22"/>
          <w:szCs w:val="22"/>
        </w:rPr>
      </w:pPr>
    </w:p>
    <w:p w:rsidR="00C83244" w:rsidRPr="007B257B" w:rsidRDefault="00C83244" w:rsidP="00C83244">
      <w:pPr>
        <w:pStyle w:val="Textbodu"/>
        <w:rPr>
          <w:rFonts w:ascii="Arial" w:hAnsi="Arial" w:cs="Arial"/>
          <w:b/>
          <w:sz w:val="22"/>
          <w:szCs w:val="22"/>
        </w:rPr>
      </w:pPr>
    </w:p>
    <w:p w:rsidR="00C83244" w:rsidRPr="007B257B" w:rsidRDefault="00C83244" w:rsidP="00C83244">
      <w:pPr>
        <w:pStyle w:val="Textbodu"/>
        <w:rPr>
          <w:rFonts w:ascii="Arial" w:hAnsi="Arial" w:cs="Arial"/>
          <w:i/>
          <w:sz w:val="22"/>
          <w:szCs w:val="22"/>
        </w:rPr>
      </w:pPr>
      <w:r w:rsidRPr="007B257B">
        <w:rPr>
          <w:rFonts w:ascii="Arial" w:hAnsi="Arial" w:cs="Arial"/>
          <w:i/>
          <w:sz w:val="22"/>
          <w:szCs w:val="22"/>
        </w:rPr>
        <w:t>Poznámka pro elektronickou formu dokumentu:</w:t>
      </w:r>
    </w:p>
    <w:p w:rsidR="00C83244" w:rsidRPr="007B257B" w:rsidRDefault="009725B8" w:rsidP="00C83244">
      <w:pPr>
        <w:pStyle w:val="Textbodu"/>
        <w:rPr>
          <w:rFonts w:ascii="Arial" w:hAnsi="Arial" w:cs="Arial"/>
          <w:i/>
          <w:sz w:val="22"/>
          <w:szCs w:val="22"/>
        </w:rPr>
      </w:pPr>
      <w:r w:rsidRPr="007B257B">
        <w:rPr>
          <w:rFonts w:ascii="Arial" w:hAnsi="Arial" w:cs="Arial"/>
          <w:i/>
          <w:sz w:val="22"/>
          <w:szCs w:val="22"/>
        </w:rPr>
        <w:t>P</w:t>
      </w:r>
      <w:r w:rsidR="00C83244" w:rsidRPr="007B257B">
        <w:rPr>
          <w:rFonts w:ascii="Arial" w:hAnsi="Arial" w:cs="Arial"/>
          <w:i/>
          <w:sz w:val="22"/>
          <w:szCs w:val="22"/>
        </w:rPr>
        <w:t xml:space="preserve">říloha č. 5 </w:t>
      </w:r>
      <w:r w:rsidRPr="007B257B">
        <w:rPr>
          <w:rFonts w:ascii="Arial" w:hAnsi="Arial" w:cs="Arial"/>
          <w:i/>
          <w:sz w:val="22"/>
          <w:szCs w:val="22"/>
        </w:rPr>
        <w:t>vyhlášky</w:t>
      </w:r>
      <w:r w:rsidR="00C83244" w:rsidRPr="007B257B">
        <w:rPr>
          <w:rFonts w:ascii="Arial" w:hAnsi="Arial" w:cs="Arial"/>
          <w:i/>
          <w:sz w:val="22"/>
          <w:szCs w:val="22"/>
        </w:rPr>
        <w:t xml:space="preserve"> </w:t>
      </w:r>
      <w:r w:rsidRPr="007B257B">
        <w:rPr>
          <w:rFonts w:ascii="Arial" w:hAnsi="Arial" w:cs="Arial"/>
          <w:i/>
          <w:sz w:val="22"/>
          <w:szCs w:val="22"/>
        </w:rPr>
        <w:t xml:space="preserve">je </w:t>
      </w:r>
      <w:r w:rsidR="00C83244" w:rsidRPr="007B257B">
        <w:rPr>
          <w:rFonts w:ascii="Arial" w:hAnsi="Arial" w:cs="Arial"/>
          <w:i/>
          <w:sz w:val="22"/>
          <w:szCs w:val="22"/>
        </w:rPr>
        <w:t>přiložena ve formátu XLS.</w:t>
      </w:r>
    </w:p>
    <w:p w:rsidR="00C83244" w:rsidRPr="007B257B" w:rsidRDefault="00C83244" w:rsidP="00C83244">
      <w:pPr>
        <w:pStyle w:val="ST"/>
        <w:spacing w:before="0" w:after="0" w:line="276" w:lineRule="auto"/>
        <w:rPr>
          <w:rFonts w:ascii="Arial" w:hAnsi="Arial" w:cs="Arial"/>
          <w:sz w:val="22"/>
          <w:szCs w:val="22"/>
        </w:rPr>
      </w:pPr>
      <w:r w:rsidRPr="007B257B">
        <w:rPr>
          <w:rFonts w:ascii="Arial" w:hAnsi="Arial" w:cs="Arial"/>
          <w:sz w:val="22"/>
          <w:szCs w:val="22"/>
        </w:rPr>
        <w:t>.</w:t>
      </w:r>
    </w:p>
    <w:p w:rsidR="00C83244" w:rsidRPr="007B257B" w:rsidRDefault="00C83244" w:rsidP="00C83244">
      <w:pPr>
        <w:pStyle w:val="NADPISSTI"/>
        <w:spacing w:line="276" w:lineRule="auto"/>
        <w:rPr>
          <w:rFonts w:ascii="Arial" w:hAnsi="Arial" w:cs="Arial"/>
          <w:b w:val="0"/>
          <w:sz w:val="22"/>
          <w:szCs w:val="22"/>
        </w:rPr>
      </w:pPr>
      <w:r w:rsidRPr="007B257B">
        <w:rPr>
          <w:rFonts w:ascii="Arial" w:hAnsi="Arial" w:cs="Arial"/>
          <w:b w:val="0"/>
          <w:sz w:val="22"/>
          <w:szCs w:val="22"/>
        </w:rPr>
        <w:t>.</w:t>
      </w:r>
    </w:p>
    <w:p w:rsidR="00C83244" w:rsidRPr="007B257B" w:rsidRDefault="00C83244" w:rsidP="00C83244">
      <w:pPr>
        <w:pStyle w:val="Hlava"/>
        <w:spacing w:before="0" w:line="276" w:lineRule="auto"/>
        <w:rPr>
          <w:rFonts w:ascii="Arial" w:hAnsi="Arial" w:cs="Arial"/>
          <w:sz w:val="22"/>
          <w:szCs w:val="22"/>
        </w:rPr>
      </w:pPr>
      <w:r w:rsidRPr="007B257B">
        <w:rPr>
          <w:rFonts w:ascii="Arial" w:hAnsi="Arial" w:cs="Arial"/>
          <w:sz w:val="22"/>
          <w:szCs w:val="22"/>
        </w:rPr>
        <w:t>.</w:t>
      </w:r>
    </w:p>
    <w:p w:rsidR="00C83244" w:rsidRPr="007B257B" w:rsidRDefault="00C83244" w:rsidP="00C83244">
      <w:pPr>
        <w:pStyle w:val="Textbodu"/>
        <w:jc w:val="right"/>
        <w:rPr>
          <w:rFonts w:ascii="Arial" w:hAnsi="Arial" w:cs="Arial"/>
          <w:b/>
          <w:sz w:val="22"/>
          <w:szCs w:val="22"/>
        </w:rPr>
      </w:pPr>
      <w:r w:rsidRPr="007B257B">
        <w:rPr>
          <w:rFonts w:ascii="Arial" w:hAnsi="Arial" w:cs="Arial"/>
          <w:b/>
          <w:sz w:val="22"/>
          <w:szCs w:val="22"/>
        </w:rPr>
        <w:t>Příloha č. 7 k vyhlášce č. 410/2009 Sb.</w:t>
      </w:r>
    </w:p>
    <w:p w:rsidR="00C83244" w:rsidRPr="007B257B" w:rsidRDefault="00C83244" w:rsidP="00C83244">
      <w:pPr>
        <w:pStyle w:val="Textodstavce"/>
        <w:tabs>
          <w:tab w:val="num" w:pos="786"/>
          <w:tab w:val="num" w:pos="993"/>
          <w:tab w:val="num" w:pos="2520"/>
        </w:tabs>
        <w:ind w:left="1"/>
        <w:jc w:val="center"/>
        <w:rPr>
          <w:rFonts w:ascii="Arial" w:hAnsi="Arial" w:cs="Arial"/>
          <w:b/>
          <w:sz w:val="22"/>
          <w:szCs w:val="22"/>
        </w:rPr>
      </w:pPr>
      <w:r w:rsidRPr="007B257B">
        <w:rPr>
          <w:rFonts w:ascii="Arial" w:hAnsi="Arial" w:cs="Arial"/>
          <w:b/>
          <w:sz w:val="22"/>
          <w:szCs w:val="22"/>
        </w:rPr>
        <w:t>Směrná účtová osnova</w:t>
      </w:r>
    </w:p>
    <w:p w:rsidR="00C83244" w:rsidRPr="007B257B" w:rsidRDefault="00C83244" w:rsidP="00C83244">
      <w:pPr>
        <w:pStyle w:val="Textbodu"/>
        <w:numPr>
          <w:ilvl w:val="0"/>
          <w:numId w:val="41"/>
        </w:numPr>
        <w:rPr>
          <w:rFonts w:ascii="Arial" w:hAnsi="Arial" w:cs="Arial"/>
          <w:sz w:val="22"/>
          <w:szCs w:val="22"/>
        </w:rPr>
      </w:pPr>
      <w:r w:rsidRPr="007B257B">
        <w:rPr>
          <w:rFonts w:ascii="Arial" w:hAnsi="Arial" w:cs="Arial"/>
          <w:sz w:val="22"/>
          <w:szCs w:val="22"/>
        </w:rPr>
        <w:t>Příloha č. 7 - Směrn</w:t>
      </w:r>
      <w:r w:rsidR="009725B8" w:rsidRPr="007B257B">
        <w:rPr>
          <w:rFonts w:ascii="Arial" w:hAnsi="Arial" w:cs="Arial"/>
          <w:sz w:val="22"/>
          <w:szCs w:val="22"/>
        </w:rPr>
        <w:t>á účtová osnova</w:t>
      </w:r>
      <w:r w:rsidRPr="007B257B">
        <w:rPr>
          <w:rFonts w:ascii="Arial" w:hAnsi="Arial" w:cs="Arial"/>
          <w:sz w:val="22"/>
          <w:szCs w:val="22"/>
        </w:rPr>
        <w:t>.</w:t>
      </w:r>
    </w:p>
    <w:p w:rsidR="00C83244" w:rsidRPr="007B257B" w:rsidRDefault="00C83244" w:rsidP="00C83244">
      <w:pPr>
        <w:pStyle w:val="Textbodu"/>
        <w:rPr>
          <w:rFonts w:ascii="Arial" w:hAnsi="Arial" w:cs="Arial"/>
          <w:b/>
          <w:sz w:val="22"/>
          <w:szCs w:val="22"/>
        </w:rPr>
      </w:pPr>
    </w:p>
    <w:p w:rsidR="00C83244" w:rsidRPr="007B257B" w:rsidRDefault="00C83244" w:rsidP="00C83244">
      <w:pPr>
        <w:pStyle w:val="Textbodu"/>
        <w:rPr>
          <w:rFonts w:ascii="Arial" w:hAnsi="Arial" w:cs="Arial"/>
          <w:b/>
          <w:sz w:val="22"/>
          <w:szCs w:val="22"/>
        </w:rPr>
      </w:pPr>
    </w:p>
    <w:p w:rsidR="00C83244" w:rsidRPr="007B257B" w:rsidRDefault="00C83244" w:rsidP="00C83244">
      <w:pPr>
        <w:pStyle w:val="Textbodu"/>
        <w:rPr>
          <w:rFonts w:ascii="Arial" w:hAnsi="Arial" w:cs="Arial"/>
          <w:i/>
          <w:sz w:val="22"/>
          <w:szCs w:val="22"/>
        </w:rPr>
      </w:pPr>
      <w:r w:rsidRPr="007B257B">
        <w:rPr>
          <w:rFonts w:ascii="Arial" w:hAnsi="Arial" w:cs="Arial"/>
          <w:i/>
          <w:sz w:val="22"/>
          <w:szCs w:val="22"/>
        </w:rPr>
        <w:t>Poznámka pro elektronickou formu dokumentu:</w:t>
      </w:r>
    </w:p>
    <w:p w:rsidR="00C83244" w:rsidRPr="007B257B" w:rsidRDefault="009725B8" w:rsidP="00C83244">
      <w:pPr>
        <w:pStyle w:val="Textbodu"/>
        <w:rPr>
          <w:rFonts w:ascii="Arial" w:hAnsi="Arial" w:cs="Arial"/>
          <w:i/>
          <w:sz w:val="22"/>
          <w:szCs w:val="22"/>
        </w:rPr>
      </w:pPr>
      <w:r w:rsidRPr="007B257B">
        <w:rPr>
          <w:rFonts w:ascii="Arial" w:hAnsi="Arial" w:cs="Arial"/>
          <w:i/>
          <w:sz w:val="22"/>
          <w:szCs w:val="22"/>
        </w:rPr>
        <w:t>P</w:t>
      </w:r>
      <w:r w:rsidR="00C83244" w:rsidRPr="007B257B">
        <w:rPr>
          <w:rFonts w:ascii="Arial" w:hAnsi="Arial" w:cs="Arial"/>
          <w:i/>
          <w:sz w:val="22"/>
          <w:szCs w:val="22"/>
        </w:rPr>
        <w:t xml:space="preserve">říloha č. 7 </w:t>
      </w:r>
      <w:r w:rsidRPr="007B257B">
        <w:rPr>
          <w:rFonts w:ascii="Arial" w:hAnsi="Arial" w:cs="Arial"/>
          <w:i/>
          <w:sz w:val="22"/>
          <w:szCs w:val="22"/>
        </w:rPr>
        <w:t>vyhlášky je</w:t>
      </w:r>
      <w:r w:rsidR="00C83244" w:rsidRPr="007B257B">
        <w:rPr>
          <w:rFonts w:ascii="Arial" w:hAnsi="Arial" w:cs="Arial"/>
          <w:i/>
          <w:sz w:val="22"/>
          <w:szCs w:val="22"/>
        </w:rPr>
        <w:t xml:space="preserve"> přiložena ve formátu XLS.</w:t>
      </w:r>
    </w:p>
    <w:p w:rsidR="00BA415F" w:rsidRPr="007B257B" w:rsidRDefault="00BA415F" w:rsidP="00BA415F">
      <w:pPr>
        <w:pStyle w:val="ST"/>
        <w:spacing w:before="0" w:after="0" w:line="276" w:lineRule="auto"/>
        <w:rPr>
          <w:rFonts w:ascii="Arial" w:hAnsi="Arial" w:cs="Arial"/>
          <w:sz w:val="22"/>
          <w:szCs w:val="22"/>
        </w:rPr>
      </w:pPr>
      <w:r w:rsidRPr="007B257B">
        <w:rPr>
          <w:rFonts w:ascii="Arial" w:hAnsi="Arial" w:cs="Arial"/>
          <w:sz w:val="22"/>
          <w:szCs w:val="22"/>
        </w:rPr>
        <w:t>.</w:t>
      </w:r>
    </w:p>
    <w:p w:rsidR="00BA415F" w:rsidRPr="007B257B" w:rsidRDefault="00BA415F" w:rsidP="00BA415F">
      <w:pPr>
        <w:pStyle w:val="NADPISSTI"/>
        <w:spacing w:line="276" w:lineRule="auto"/>
        <w:rPr>
          <w:rFonts w:ascii="Arial" w:hAnsi="Arial" w:cs="Arial"/>
          <w:b w:val="0"/>
          <w:sz w:val="22"/>
          <w:szCs w:val="22"/>
        </w:rPr>
      </w:pPr>
      <w:r w:rsidRPr="007B257B">
        <w:rPr>
          <w:rFonts w:ascii="Arial" w:hAnsi="Arial" w:cs="Arial"/>
          <w:b w:val="0"/>
          <w:sz w:val="22"/>
          <w:szCs w:val="22"/>
        </w:rPr>
        <w:t>.</w:t>
      </w:r>
    </w:p>
    <w:p w:rsidR="00A00EA5" w:rsidRPr="007B257B" w:rsidRDefault="00BA415F" w:rsidP="00BA415F">
      <w:pPr>
        <w:pStyle w:val="Hlava"/>
        <w:spacing w:before="0" w:line="276" w:lineRule="auto"/>
        <w:rPr>
          <w:rFonts w:ascii="Arial" w:hAnsi="Arial" w:cs="Arial"/>
          <w:sz w:val="22"/>
          <w:szCs w:val="22"/>
        </w:rPr>
      </w:pPr>
      <w:r w:rsidRPr="007B257B">
        <w:rPr>
          <w:rFonts w:ascii="Arial" w:hAnsi="Arial" w:cs="Arial"/>
          <w:sz w:val="22"/>
          <w:szCs w:val="22"/>
        </w:rPr>
        <w:t>.</w:t>
      </w:r>
    </w:p>
    <w:p w:rsidR="00A00EA5" w:rsidRPr="007B257B" w:rsidRDefault="00A00EA5" w:rsidP="008D47FA">
      <w:pPr>
        <w:pStyle w:val="Textodstavce"/>
        <w:tabs>
          <w:tab w:val="num" w:pos="786"/>
          <w:tab w:val="num" w:pos="993"/>
          <w:tab w:val="num" w:pos="2520"/>
        </w:tabs>
        <w:ind w:left="1"/>
        <w:jc w:val="center"/>
        <w:rPr>
          <w:rFonts w:ascii="Arial" w:hAnsi="Arial" w:cs="Arial"/>
          <w:b/>
          <w:sz w:val="22"/>
          <w:szCs w:val="22"/>
        </w:rPr>
      </w:pPr>
      <w:r w:rsidRPr="007B257B">
        <w:rPr>
          <w:rFonts w:ascii="Arial" w:hAnsi="Arial" w:cs="Arial"/>
          <w:b/>
          <w:sz w:val="22"/>
          <w:szCs w:val="22"/>
        </w:rPr>
        <w:t xml:space="preserve">Vybraná ustanovení novel </w:t>
      </w:r>
    </w:p>
    <w:p w:rsidR="00A00EA5" w:rsidRPr="007B257B" w:rsidRDefault="00A00EA5" w:rsidP="008D47FA">
      <w:pPr>
        <w:pStyle w:val="Textodstavce"/>
        <w:tabs>
          <w:tab w:val="num" w:pos="709"/>
          <w:tab w:val="num" w:pos="786"/>
          <w:tab w:val="num" w:pos="993"/>
          <w:tab w:val="num" w:pos="2520"/>
        </w:tabs>
        <w:jc w:val="center"/>
        <w:rPr>
          <w:rFonts w:ascii="Arial" w:hAnsi="Arial" w:cs="Arial"/>
          <w:b/>
          <w:sz w:val="22"/>
          <w:szCs w:val="22"/>
        </w:rPr>
      </w:pPr>
      <w:r w:rsidRPr="007B257B">
        <w:rPr>
          <w:rFonts w:ascii="Arial" w:hAnsi="Arial" w:cs="Arial"/>
          <w:b/>
          <w:sz w:val="22"/>
          <w:szCs w:val="22"/>
        </w:rPr>
        <w:lastRenderedPageBreak/>
        <w:t xml:space="preserve">Čl. II vyhlášky č. </w:t>
      </w:r>
      <w:r w:rsidR="00362214" w:rsidRPr="007B257B">
        <w:rPr>
          <w:rFonts w:ascii="Arial" w:hAnsi="Arial" w:cs="Arial"/>
          <w:b/>
          <w:sz w:val="22"/>
          <w:szCs w:val="22"/>
        </w:rPr>
        <w:t>…</w:t>
      </w:r>
      <w:r w:rsidRPr="007B257B">
        <w:rPr>
          <w:rFonts w:ascii="Arial" w:hAnsi="Arial" w:cs="Arial"/>
          <w:b/>
          <w:sz w:val="22"/>
          <w:szCs w:val="22"/>
        </w:rPr>
        <w:t>/201</w:t>
      </w:r>
      <w:r w:rsidR="00C83244" w:rsidRPr="007B257B">
        <w:rPr>
          <w:rFonts w:ascii="Arial" w:hAnsi="Arial" w:cs="Arial"/>
          <w:b/>
          <w:sz w:val="22"/>
          <w:szCs w:val="22"/>
        </w:rPr>
        <w:t>5</w:t>
      </w:r>
      <w:r w:rsidRPr="007B257B">
        <w:rPr>
          <w:rFonts w:ascii="Arial" w:hAnsi="Arial" w:cs="Arial"/>
          <w:b/>
          <w:sz w:val="22"/>
          <w:szCs w:val="22"/>
        </w:rPr>
        <w:t xml:space="preserve"> Sb.</w:t>
      </w:r>
    </w:p>
    <w:p w:rsidR="00A00EA5" w:rsidRPr="007B257B" w:rsidRDefault="00A00EA5" w:rsidP="008D47FA">
      <w:pPr>
        <w:pStyle w:val="Textodstavce"/>
        <w:tabs>
          <w:tab w:val="num" w:pos="786"/>
          <w:tab w:val="num" w:pos="993"/>
          <w:tab w:val="num" w:pos="2520"/>
        </w:tabs>
        <w:ind w:left="1"/>
        <w:jc w:val="center"/>
        <w:rPr>
          <w:rFonts w:ascii="Arial" w:hAnsi="Arial" w:cs="Arial"/>
          <w:b/>
          <w:sz w:val="22"/>
          <w:szCs w:val="22"/>
        </w:rPr>
      </w:pPr>
      <w:r w:rsidRPr="007B257B">
        <w:rPr>
          <w:rFonts w:ascii="Arial" w:hAnsi="Arial" w:cs="Arial"/>
          <w:b/>
          <w:sz w:val="22"/>
          <w:szCs w:val="22"/>
        </w:rPr>
        <w:t>Přechodná ustanovení</w:t>
      </w:r>
    </w:p>
    <w:p w:rsidR="003706AB" w:rsidRPr="007B257B" w:rsidRDefault="006D0D2E" w:rsidP="003706AB">
      <w:pPr>
        <w:pStyle w:val="Textodstavce"/>
        <w:widowControl w:val="0"/>
        <w:tabs>
          <w:tab w:val="clear" w:pos="851"/>
        </w:tabs>
        <w:ind w:firstLine="425"/>
        <w:rPr>
          <w:rFonts w:ascii="Arial" w:hAnsi="Arial" w:cs="Arial"/>
          <w:b/>
          <w:sz w:val="22"/>
          <w:szCs w:val="22"/>
        </w:rPr>
      </w:pPr>
      <w:r w:rsidRPr="007B257B">
        <w:rPr>
          <w:rFonts w:ascii="Arial" w:hAnsi="Arial" w:cs="Arial"/>
          <w:sz w:val="22"/>
          <w:szCs w:val="22"/>
        </w:rPr>
        <w:t>1</w:t>
      </w:r>
      <w:r w:rsidR="00C83244" w:rsidRPr="007B257B">
        <w:rPr>
          <w:rFonts w:ascii="Arial" w:hAnsi="Arial" w:cs="Arial"/>
          <w:sz w:val="22"/>
          <w:szCs w:val="22"/>
        </w:rPr>
        <w:t>.</w:t>
      </w:r>
      <w:r w:rsidR="003706AB" w:rsidRPr="007B257B">
        <w:rPr>
          <w:rFonts w:ascii="Arial" w:hAnsi="Arial" w:cs="Arial"/>
          <w:sz w:val="22"/>
          <w:szCs w:val="22"/>
        </w:rPr>
        <w:t xml:space="preserve"> </w:t>
      </w:r>
      <w:r w:rsidR="003706AB" w:rsidRPr="007B257B">
        <w:rPr>
          <w:rFonts w:ascii="Arial" w:hAnsi="Arial" w:cs="Arial"/>
          <w:b/>
          <w:sz w:val="22"/>
          <w:szCs w:val="22"/>
        </w:rPr>
        <w:t>Ustanovení vyhlášky č. 410/2009 Sb., ve znění účinném ode dne nabytí účinnosti této vyhlášky, se použijí poprvé v účetním období započatém 1. ledna 2016 a později, není-li dále stanoveno jinak.</w:t>
      </w:r>
    </w:p>
    <w:p w:rsidR="003706AB" w:rsidRPr="007B257B" w:rsidRDefault="003706AB" w:rsidP="003706AB">
      <w:pPr>
        <w:pStyle w:val="Textodstavce"/>
        <w:widowControl w:val="0"/>
        <w:tabs>
          <w:tab w:val="clear" w:pos="851"/>
        </w:tabs>
        <w:ind w:firstLine="425"/>
        <w:rPr>
          <w:rFonts w:ascii="Arial" w:hAnsi="Arial" w:cs="Arial"/>
          <w:b/>
          <w:sz w:val="22"/>
          <w:szCs w:val="22"/>
        </w:rPr>
      </w:pPr>
      <w:r w:rsidRPr="007B257B">
        <w:rPr>
          <w:rFonts w:ascii="Arial" w:hAnsi="Arial" w:cs="Arial"/>
          <w:b/>
          <w:sz w:val="22"/>
          <w:szCs w:val="22"/>
        </w:rPr>
        <w:t xml:space="preserve">2. Ustanovení § 14 odst. 2 a § 20 vyhlášky č. 410/2009 Sb., ve znění účinném ode dne nabytí účinnosti této vyhlášky, mohou účetní jednotky použít již v účetní závěrce sestavované k 31. </w:t>
      </w:r>
      <w:r w:rsidR="00BE079A" w:rsidRPr="007B257B">
        <w:rPr>
          <w:rFonts w:ascii="Arial" w:hAnsi="Arial" w:cs="Arial"/>
          <w:b/>
          <w:sz w:val="22"/>
          <w:szCs w:val="22"/>
        </w:rPr>
        <w:t>prosinci</w:t>
      </w:r>
      <w:r w:rsidRPr="007B257B">
        <w:rPr>
          <w:rFonts w:ascii="Arial" w:hAnsi="Arial" w:cs="Arial"/>
          <w:b/>
          <w:sz w:val="22"/>
          <w:szCs w:val="22"/>
        </w:rPr>
        <w:t xml:space="preserve"> 2015.</w:t>
      </w:r>
    </w:p>
    <w:p w:rsidR="00F50E3B" w:rsidRPr="007B257B" w:rsidRDefault="003706AB" w:rsidP="003706AB">
      <w:pPr>
        <w:pStyle w:val="Textodstavce"/>
        <w:widowControl w:val="0"/>
        <w:tabs>
          <w:tab w:val="clear" w:pos="851"/>
        </w:tabs>
        <w:ind w:firstLine="425"/>
        <w:rPr>
          <w:rFonts w:ascii="Arial" w:hAnsi="Arial" w:cs="Arial"/>
          <w:b/>
          <w:sz w:val="22"/>
          <w:szCs w:val="22"/>
        </w:rPr>
      </w:pPr>
      <w:r w:rsidRPr="007B257B">
        <w:rPr>
          <w:rFonts w:ascii="Arial" w:hAnsi="Arial" w:cs="Arial"/>
          <w:b/>
          <w:sz w:val="22"/>
          <w:szCs w:val="22"/>
        </w:rPr>
        <w:t xml:space="preserve">3. </w:t>
      </w:r>
      <w:r w:rsidR="00F50E3B" w:rsidRPr="007B257B">
        <w:rPr>
          <w:rFonts w:ascii="Arial" w:hAnsi="Arial" w:cs="Arial"/>
          <w:b/>
          <w:sz w:val="22"/>
          <w:szCs w:val="22"/>
        </w:rPr>
        <w:t>Stav položky rozvahy „B.III.6. Účty spravovaných prostředků“ vykázaný k 31. prosinci 2015 vykazuje ministerstvo od 1. ledna 2016 v položkách rozvahy „B.III.6. Účty státních finančních aktiv“ nebo „B.III.7. Účty řízení likvidity státní pokladny a státního dluhu“.</w:t>
      </w:r>
    </w:p>
    <w:p w:rsidR="003706AB" w:rsidRPr="007B257B" w:rsidRDefault="00F50E3B" w:rsidP="003706AB">
      <w:pPr>
        <w:pStyle w:val="Textodstavce"/>
        <w:widowControl w:val="0"/>
        <w:tabs>
          <w:tab w:val="clear" w:pos="851"/>
        </w:tabs>
        <w:ind w:firstLine="425"/>
        <w:rPr>
          <w:rFonts w:ascii="Arial" w:hAnsi="Arial" w:cs="Arial"/>
          <w:b/>
          <w:sz w:val="22"/>
          <w:szCs w:val="22"/>
        </w:rPr>
      </w:pPr>
      <w:r w:rsidRPr="007B257B">
        <w:rPr>
          <w:rFonts w:ascii="Arial" w:hAnsi="Arial" w:cs="Arial"/>
          <w:b/>
          <w:sz w:val="22"/>
          <w:szCs w:val="22"/>
        </w:rPr>
        <w:t xml:space="preserve">4. </w:t>
      </w:r>
      <w:r w:rsidR="003706AB" w:rsidRPr="007B257B">
        <w:rPr>
          <w:rFonts w:ascii="Arial" w:hAnsi="Arial" w:cs="Arial"/>
          <w:b/>
          <w:sz w:val="22"/>
          <w:szCs w:val="22"/>
        </w:rPr>
        <w:t>Stav položky rozvahy „A.IV.7. Zprostředkování dlouhodobých transferů“ vykázaný k 31. prosinci 2015 vykazuje územní samosprávný celek, svazek obcí, regionální rada regionů soudržnosti, příspěvková organizace a státní fond podle rozpočtových pravidel od 1. ledna 2016 v položce rozvahy „B.II.29. Krátkodobé zprostředkování transferů“.</w:t>
      </w:r>
    </w:p>
    <w:p w:rsidR="003706AB" w:rsidRPr="007B257B" w:rsidRDefault="00F50E3B" w:rsidP="003706AB">
      <w:pPr>
        <w:pStyle w:val="Textodstavce"/>
        <w:widowControl w:val="0"/>
        <w:tabs>
          <w:tab w:val="clear" w:pos="851"/>
        </w:tabs>
        <w:ind w:firstLine="425"/>
        <w:rPr>
          <w:rFonts w:ascii="Arial" w:hAnsi="Arial" w:cs="Arial"/>
          <w:b/>
          <w:sz w:val="22"/>
          <w:szCs w:val="22"/>
        </w:rPr>
      </w:pPr>
      <w:r w:rsidRPr="007B257B">
        <w:rPr>
          <w:rFonts w:ascii="Arial" w:hAnsi="Arial" w:cs="Arial"/>
          <w:b/>
          <w:sz w:val="22"/>
          <w:szCs w:val="22"/>
        </w:rPr>
        <w:t>5</w:t>
      </w:r>
      <w:r w:rsidR="003706AB" w:rsidRPr="007B257B">
        <w:rPr>
          <w:rFonts w:ascii="Arial" w:hAnsi="Arial" w:cs="Arial"/>
          <w:b/>
          <w:sz w:val="22"/>
          <w:szCs w:val="22"/>
        </w:rPr>
        <w:t>. Stav položky rozvahy „D.II.9. Zprostředkování dlouhodobých transferů“ vykázaný k 31. prosinci 2015 vykazuje územní samosprávný celek, svazek obcí, regionální rada regionů soudržnosti, příspěvková organizace a státní fond podle rozpočtových pravidel od 1. ledna 2016 v položce rozvahy „D.III.3</w:t>
      </w:r>
      <w:r w:rsidR="00DC4DE5" w:rsidRPr="007B257B">
        <w:rPr>
          <w:rFonts w:ascii="Arial" w:hAnsi="Arial" w:cs="Arial"/>
          <w:b/>
          <w:sz w:val="22"/>
          <w:szCs w:val="22"/>
        </w:rPr>
        <w:t>3</w:t>
      </w:r>
      <w:r w:rsidR="003706AB" w:rsidRPr="007B257B">
        <w:rPr>
          <w:rFonts w:ascii="Arial" w:hAnsi="Arial" w:cs="Arial"/>
          <w:b/>
          <w:sz w:val="22"/>
          <w:szCs w:val="22"/>
        </w:rPr>
        <w:t>. Krátkodobé zprostředkování transferů“.</w:t>
      </w:r>
    </w:p>
    <w:p w:rsidR="003706AB" w:rsidRPr="007B257B" w:rsidRDefault="00F50E3B" w:rsidP="003706AB">
      <w:pPr>
        <w:pStyle w:val="Textodstavce"/>
        <w:widowControl w:val="0"/>
        <w:tabs>
          <w:tab w:val="clear" w:pos="851"/>
        </w:tabs>
        <w:ind w:firstLine="425"/>
        <w:rPr>
          <w:rFonts w:ascii="Arial" w:hAnsi="Arial" w:cs="Arial"/>
          <w:b/>
          <w:sz w:val="22"/>
          <w:szCs w:val="22"/>
        </w:rPr>
      </w:pPr>
      <w:r w:rsidRPr="007B257B">
        <w:rPr>
          <w:rFonts w:ascii="Arial" w:hAnsi="Arial" w:cs="Arial"/>
          <w:b/>
          <w:sz w:val="22"/>
          <w:szCs w:val="22"/>
        </w:rPr>
        <w:t>6</w:t>
      </w:r>
      <w:r w:rsidR="003706AB" w:rsidRPr="007B257B">
        <w:rPr>
          <w:rFonts w:ascii="Arial" w:hAnsi="Arial" w:cs="Arial"/>
          <w:b/>
          <w:sz w:val="22"/>
          <w:szCs w:val="22"/>
        </w:rPr>
        <w:t>. Stav položky rozvahy „B.II.24. Pevné termínované operace a opce“ vykázaný k 31. prosinci 2015 se od 1. ledna 201</w:t>
      </w:r>
      <w:r w:rsidR="00E57E09" w:rsidRPr="007B257B">
        <w:rPr>
          <w:rFonts w:ascii="Arial" w:hAnsi="Arial" w:cs="Arial"/>
          <w:b/>
          <w:sz w:val="22"/>
          <w:szCs w:val="22"/>
        </w:rPr>
        <w:t>6</w:t>
      </w:r>
      <w:r w:rsidR="003706AB" w:rsidRPr="007B257B">
        <w:rPr>
          <w:rFonts w:ascii="Arial" w:hAnsi="Arial" w:cs="Arial"/>
          <w:b/>
          <w:sz w:val="22"/>
          <w:szCs w:val="22"/>
        </w:rPr>
        <w:t xml:space="preserve"> vykazuje v položkách rozvahy „B.II.24. Pevné termínované operace a opce“ nebo „B.II.25. Pohledávky z neukončených finančních operací“.</w:t>
      </w:r>
    </w:p>
    <w:p w:rsidR="003706AB" w:rsidRPr="007B257B" w:rsidRDefault="00F50E3B" w:rsidP="003706AB">
      <w:pPr>
        <w:pStyle w:val="Textodstavce"/>
        <w:widowControl w:val="0"/>
        <w:tabs>
          <w:tab w:val="clear" w:pos="851"/>
        </w:tabs>
        <w:ind w:firstLine="425"/>
        <w:rPr>
          <w:rFonts w:ascii="Arial" w:hAnsi="Arial" w:cs="Arial"/>
          <w:b/>
          <w:sz w:val="22"/>
          <w:szCs w:val="22"/>
        </w:rPr>
      </w:pPr>
      <w:r w:rsidRPr="007B257B">
        <w:rPr>
          <w:rFonts w:ascii="Arial" w:hAnsi="Arial" w:cs="Arial"/>
          <w:b/>
          <w:sz w:val="22"/>
          <w:szCs w:val="22"/>
        </w:rPr>
        <w:t>7</w:t>
      </w:r>
      <w:r w:rsidR="003706AB" w:rsidRPr="007B257B">
        <w:rPr>
          <w:rFonts w:ascii="Arial" w:hAnsi="Arial" w:cs="Arial"/>
          <w:b/>
          <w:sz w:val="22"/>
          <w:szCs w:val="22"/>
        </w:rPr>
        <w:t>. Stav položky rozvahy „D.III.28. Pevné termínované operace a opce“ vykázaný k 31. prosinci 2015 vykazuje územní samosprávný celek, svazek obcí a regionální rada regionů soudržnosti od 1. ledna 201</w:t>
      </w:r>
      <w:r w:rsidR="00E57E09" w:rsidRPr="007B257B">
        <w:rPr>
          <w:rFonts w:ascii="Arial" w:hAnsi="Arial" w:cs="Arial"/>
          <w:b/>
          <w:sz w:val="22"/>
          <w:szCs w:val="22"/>
        </w:rPr>
        <w:t>6</w:t>
      </w:r>
      <w:r w:rsidR="003706AB" w:rsidRPr="007B257B">
        <w:rPr>
          <w:rFonts w:ascii="Arial" w:hAnsi="Arial" w:cs="Arial"/>
          <w:b/>
          <w:sz w:val="22"/>
          <w:szCs w:val="22"/>
        </w:rPr>
        <w:t xml:space="preserve"> v položkách rozvahy „D.III.</w:t>
      </w:r>
      <w:r w:rsidR="00754307" w:rsidRPr="007B257B">
        <w:rPr>
          <w:rFonts w:ascii="Arial" w:hAnsi="Arial" w:cs="Arial"/>
          <w:b/>
          <w:sz w:val="22"/>
          <w:szCs w:val="22"/>
        </w:rPr>
        <w:t>2</w:t>
      </w:r>
      <w:r w:rsidR="00DC4DE5" w:rsidRPr="007B257B">
        <w:rPr>
          <w:rFonts w:ascii="Arial" w:hAnsi="Arial" w:cs="Arial"/>
          <w:b/>
          <w:sz w:val="22"/>
          <w:szCs w:val="22"/>
        </w:rPr>
        <w:t>8</w:t>
      </w:r>
      <w:r w:rsidR="003706AB" w:rsidRPr="007B257B">
        <w:rPr>
          <w:rFonts w:ascii="Arial" w:hAnsi="Arial" w:cs="Arial"/>
          <w:b/>
          <w:sz w:val="22"/>
          <w:szCs w:val="22"/>
        </w:rPr>
        <w:t>. Pevné termínované operace a opce“ nebo „D.III.</w:t>
      </w:r>
      <w:r w:rsidR="00DC4DE5" w:rsidRPr="007B257B">
        <w:rPr>
          <w:rFonts w:ascii="Arial" w:hAnsi="Arial" w:cs="Arial"/>
          <w:b/>
          <w:sz w:val="22"/>
          <w:szCs w:val="22"/>
        </w:rPr>
        <w:t>29</w:t>
      </w:r>
      <w:r w:rsidR="003706AB" w:rsidRPr="007B257B">
        <w:rPr>
          <w:rFonts w:ascii="Arial" w:hAnsi="Arial" w:cs="Arial"/>
          <w:b/>
          <w:sz w:val="22"/>
          <w:szCs w:val="22"/>
        </w:rPr>
        <w:t>. Závazky z neukončených finančních operací“.</w:t>
      </w:r>
    </w:p>
    <w:p w:rsidR="00057404" w:rsidRPr="007B257B" w:rsidRDefault="00057404" w:rsidP="003706AB">
      <w:pPr>
        <w:pStyle w:val="Textodstavce"/>
        <w:widowControl w:val="0"/>
        <w:tabs>
          <w:tab w:val="clear" w:pos="851"/>
        </w:tabs>
        <w:ind w:firstLine="425"/>
        <w:rPr>
          <w:rFonts w:ascii="Arial" w:hAnsi="Arial" w:cs="Arial"/>
          <w:sz w:val="22"/>
          <w:szCs w:val="22"/>
        </w:rPr>
      </w:pPr>
      <w:r w:rsidRPr="007B257B">
        <w:rPr>
          <w:rFonts w:ascii="Arial" w:hAnsi="Arial" w:cs="Arial"/>
          <w:b/>
          <w:sz w:val="22"/>
          <w:szCs w:val="22"/>
        </w:rPr>
        <w:t xml:space="preserve">8. </w:t>
      </w:r>
      <w:r w:rsidR="00665B7B" w:rsidRPr="007B257B">
        <w:rPr>
          <w:rFonts w:ascii="Arial" w:hAnsi="Arial" w:cs="Arial"/>
          <w:b/>
          <w:sz w:val="22"/>
          <w:szCs w:val="22"/>
        </w:rPr>
        <w:t>Při sestavení účetní závěrky k 31. prosinci 2015 příspěvková organizace, jejímž zřizovatelem je organizační složka státu, s výjimkou příspěvkových organizací podle ustanovení § 55 odst. 5 zákona o rozpočtových pravidlech, postupuje v přípa</w:t>
      </w:r>
      <w:r w:rsidR="00A46794" w:rsidRPr="007B257B">
        <w:rPr>
          <w:rFonts w:ascii="Arial" w:hAnsi="Arial" w:cs="Arial"/>
          <w:b/>
          <w:sz w:val="22"/>
          <w:szCs w:val="22"/>
        </w:rPr>
        <w:t>dě bezúplatně předaného majetku</w:t>
      </w:r>
      <w:r w:rsidR="00665B7B" w:rsidRPr="007B257B">
        <w:rPr>
          <w:rFonts w:ascii="Arial" w:hAnsi="Arial" w:cs="Arial"/>
          <w:b/>
          <w:sz w:val="22"/>
          <w:szCs w:val="22"/>
        </w:rPr>
        <w:t xml:space="preserve"> </w:t>
      </w:r>
      <w:r w:rsidR="00A46794" w:rsidRPr="007B257B">
        <w:rPr>
          <w:rFonts w:ascii="Arial" w:hAnsi="Arial" w:cs="Arial"/>
          <w:b/>
          <w:sz w:val="22"/>
          <w:szCs w:val="22"/>
        </w:rPr>
        <w:t>s výjimkou peněžních prostředků</w:t>
      </w:r>
      <w:r w:rsidR="00665B7B" w:rsidRPr="007B257B">
        <w:rPr>
          <w:rFonts w:ascii="Arial" w:hAnsi="Arial" w:cs="Arial"/>
          <w:b/>
          <w:sz w:val="22"/>
          <w:szCs w:val="22"/>
        </w:rPr>
        <w:t xml:space="preserve"> z titulu majetkového vyrovnání podle zákona o majetkovém vyrovnání s církvemi a náboženskými společnostmi, který byl z tohoto titulu bezúplatně předán v účetním období roku 2015, způsobem, že pro účely vykázání těchto účetních případů v účetní závěrce nepoužije ustanovení § 33 odst. 4 písm. c) vyhlášky č. 410/2009 Sb., ve znění účinném ode dne nabytí účinnosti této vyhlášky, nýbrž postupuje podle ustanovení § 26 odst. 1 písm. a) vyhlášky č. 410/2009 Sb., ve znění účinném ode dne nabytí účinnosti této vyhlášky.</w:t>
      </w:r>
      <w:r w:rsidRPr="007B257B">
        <w:rPr>
          <w:rFonts w:ascii="Arial" w:hAnsi="Arial" w:cs="Arial"/>
          <w:sz w:val="22"/>
          <w:szCs w:val="22"/>
        </w:rPr>
        <w:t xml:space="preserve"> </w:t>
      </w:r>
      <w:r w:rsidR="005216DE" w:rsidRPr="007B257B">
        <w:rPr>
          <w:rFonts w:ascii="Arial" w:hAnsi="Arial" w:cs="Arial"/>
          <w:b/>
          <w:sz w:val="22"/>
          <w:szCs w:val="22"/>
        </w:rPr>
        <w:t>Účetní jednotka uvede v položce E.1. přílohy v účetní závěrce souhrnnou informaci o ocenění majetku, u nějž postupovala podle věty první, včetně informace o výši oprávek k tomuto majetku, a to k okamžiku jeho vyřazení.</w:t>
      </w:r>
    </w:p>
    <w:p w:rsidR="003706AB" w:rsidRPr="007B257B" w:rsidRDefault="003706AB" w:rsidP="003706AB">
      <w:pPr>
        <w:pStyle w:val="Textodstavce"/>
        <w:widowControl w:val="0"/>
        <w:tabs>
          <w:tab w:val="clear" w:pos="851"/>
        </w:tabs>
        <w:ind w:firstLine="425"/>
        <w:rPr>
          <w:rFonts w:ascii="Arial" w:hAnsi="Arial" w:cs="Arial"/>
          <w:sz w:val="22"/>
          <w:szCs w:val="22"/>
        </w:rPr>
      </w:pPr>
    </w:p>
    <w:p w:rsidR="003706AB" w:rsidRPr="007B257B" w:rsidRDefault="003706AB" w:rsidP="003706AB">
      <w:pPr>
        <w:pStyle w:val="Textodstavce"/>
        <w:tabs>
          <w:tab w:val="num" w:pos="709"/>
          <w:tab w:val="num" w:pos="786"/>
          <w:tab w:val="num" w:pos="993"/>
          <w:tab w:val="num" w:pos="2520"/>
        </w:tabs>
        <w:jc w:val="center"/>
        <w:rPr>
          <w:rFonts w:ascii="Arial" w:hAnsi="Arial" w:cs="Arial"/>
          <w:b/>
          <w:sz w:val="22"/>
          <w:szCs w:val="22"/>
        </w:rPr>
      </w:pPr>
      <w:r w:rsidRPr="007B257B">
        <w:rPr>
          <w:rFonts w:ascii="Arial" w:hAnsi="Arial" w:cs="Arial"/>
          <w:b/>
          <w:sz w:val="22"/>
          <w:szCs w:val="22"/>
        </w:rPr>
        <w:t xml:space="preserve">Čl. III vyhlášky </w:t>
      </w:r>
      <w:r w:rsidR="00362214" w:rsidRPr="007B257B">
        <w:rPr>
          <w:rFonts w:ascii="Arial" w:hAnsi="Arial" w:cs="Arial"/>
          <w:b/>
          <w:sz w:val="22"/>
          <w:szCs w:val="22"/>
        </w:rPr>
        <w:t>č. …</w:t>
      </w:r>
      <w:r w:rsidRPr="007B257B">
        <w:rPr>
          <w:rFonts w:ascii="Arial" w:hAnsi="Arial" w:cs="Arial"/>
          <w:b/>
          <w:sz w:val="22"/>
          <w:szCs w:val="22"/>
        </w:rPr>
        <w:t xml:space="preserve">/2015 Sb. </w:t>
      </w:r>
    </w:p>
    <w:p w:rsidR="003706AB" w:rsidRPr="007B257B" w:rsidRDefault="003706AB" w:rsidP="003706AB">
      <w:pPr>
        <w:pStyle w:val="Textodstavce"/>
        <w:tabs>
          <w:tab w:val="num" w:pos="709"/>
          <w:tab w:val="num" w:pos="786"/>
          <w:tab w:val="num" w:pos="993"/>
          <w:tab w:val="num" w:pos="2520"/>
        </w:tabs>
        <w:jc w:val="center"/>
        <w:rPr>
          <w:rFonts w:ascii="Arial" w:hAnsi="Arial" w:cs="Arial"/>
          <w:b/>
          <w:sz w:val="22"/>
          <w:szCs w:val="22"/>
        </w:rPr>
      </w:pPr>
      <w:r w:rsidRPr="007B257B">
        <w:rPr>
          <w:rFonts w:ascii="Arial" w:hAnsi="Arial" w:cs="Arial"/>
          <w:b/>
          <w:sz w:val="22"/>
          <w:szCs w:val="22"/>
        </w:rPr>
        <w:t>Účinnost</w:t>
      </w:r>
    </w:p>
    <w:p w:rsidR="003706AB" w:rsidRPr="00B068C0" w:rsidRDefault="003706AB" w:rsidP="003706AB">
      <w:pPr>
        <w:pStyle w:val="Textodstavce"/>
        <w:widowControl w:val="0"/>
        <w:tabs>
          <w:tab w:val="clear" w:pos="851"/>
        </w:tabs>
        <w:ind w:firstLine="425"/>
        <w:rPr>
          <w:b/>
        </w:rPr>
      </w:pPr>
      <w:r w:rsidRPr="007B257B">
        <w:rPr>
          <w:rFonts w:ascii="Arial" w:hAnsi="Arial" w:cs="Arial"/>
          <w:b/>
          <w:sz w:val="22"/>
          <w:szCs w:val="22"/>
        </w:rPr>
        <w:t>Tato vyhláška nabývá účinnosti dnem 1. ledna 2016.</w:t>
      </w:r>
    </w:p>
    <w:sectPr w:rsidR="003706AB" w:rsidRPr="00B068C0" w:rsidSect="00272646">
      <w:headerReference w:type="even" r:id="rId14"/>
      <w:headerReference w:type="default" r:id="rId15"/>
      <w:footnotePr>
        <w:numStart w:val="38"/>
      </w:footnotePr>
      <w:pgSz w:w="11906" w:h="16838"/>
      <w:pgMar w:top="1418" w:right="1418"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412" w:rsidRDefault="00555412">
      <w:r>
        <w:separator/>
      </w:r>
    </w:p>
  </w:endnote>
  <w:endnote w:type="continuationSeparator" w:id="0">
    <w:p w:rsidR="00555412" w:rsidRDefault="00555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412" w:rsidRDefault="00555412">
      <w:r>
        <w:separator/>
      </w:r>
    </w:p>
  </w:footnote>
  <w:footnote w:type="continuationSeparator" w:id="0">
    <w:p w:rsidR="00555412" w:rsidRDefault="00555412">
      <w:r>
        <w:continuationSeparator/>
      </w:r>
    </w:p>
  </w:footnote>
  <w:footnote w:id="1">
    <w:p w:rsidR="003F3B3F" w:rsidRDefault="003F3B3F" w:rsidP="000E2739">
      <w:pPr>
        <w:pStyle w:val="Textpoznpodarou"/>
      </w:pPr>
      <w:r>
        <w:rPr>
          <w:rStyle w:val="Znakapoznpodarou"/>
        </w:rPr>
        <w:t>11)</w:t>
      </w:r>
      <w:r>
        <w:t xml:space="preserve"> </w:t>
      </w:r>
      <w:r>
        <w:tab/>
        <w:t xml:space="preserve">Například zákon č. 207/2000 Sb., o ochraně průmyslových vzorů a o změně zákona č. 527/1990 Sb., o vynálezech, průmyslových vzorech a zlepšovacích návrzích, ve znění pozdějších předpisů, zákon č. 441/2003 Sb., </w:t>
      </w:r>
      <w:r w:rsidRPr="00A67BCA">
        <w:t>o ochranných známkách a o změně zákona č. 6/2002 Sb., o soudech, soudcích, přísedících a státní správě soudů a o změně některých dalších zákonů (zákon o soudech a soudcích), ve znění pozdějších předpisů, (zákon o ochranných známkách)</w:t>
      </w:r>
      <w:r>
        <w:t xml:space="preserve">. </w:t>
      </w:r>
    </w:p>
  </w:footnote>
  <w:footnote w:id="2">
    <w:p w:rsidR="003F3B3F" w:rsidRDefault="003F3B3F" w:rsidP="000E2739">
      <w:pPr>
        <w:pStyle w:val="Textpoznpodarou"/>
      </w:pPr>
      <w:r>
        <w:rPr>
          <w:rStyle w:val="Znakapoznpodarou"/>
        </w:rPr>
        <w:t>12)</w:t>
      </w:r>
      <w:r>
        <w:tab/>
        <w:t>§ 2 odst. 1 zákona č. 695/2004 Sb., o podmínkách obchodování s povolenkami na emise skleníkových plynů a o změně některých zákonů, ve znění zákona č. 212/2006 Sb.</w:t>
      </w:r>
    </w:p>
  </w:footnote>
  <w:footnote w:id="3">
    <w:p w:rsidR="003F3B3F" w:rsidRDefault="003F3B3F" w:rsidP="000E2739">
      <w:pPr>
        <w:pStyle w:val="Textpoznpodarou"/>
        <w:rPr>
          <w:strike/>
        </w:rPr>
      </w:pPr>
      <w:r>
        <w:rPr>
          <w:rStyle w:val="Znakapoznpodarou"/>
        </w:rPr>
        <w:t>13)</w:t>
      </w:r>
      <w:r>
        <w:tab/>
      </w:r>
      <w:r w:rsidRPr="002956D4">
        <w:t>Například zákon č. 256/2000 Sb., ve znění zákona č. 128/2003 Sb., zákona č. 41/2004 Sb., zákona č. 85/2004 Sb., zákona č. 237/2004 Sb., zákona č. 482/2004 Sb., nařízení vlády č. 244/2004 Sb., o stanovení bližších podmínek pro uplatňování dávky v odvětví mléka a mléčných výrobků v rámci společné organizace trhu s mlékem a mléčnými výrobky, ve znění nařízení vlády č. 517/2004 Sb., a nařízení vlády č. 196/2005 Sb., o stanovení některých podmínek provádění prémiových práv na chov krav bez tržní produkce mléka, popřípadě na chov bahnic.</w:t>
      </w:r>
    </w:p>
    <w:p w:rsidR="003F3B3F" w:rsidRPr="0041575B" w:rsidRDefault="003F3B3F" w:rsidP="001517BF">
      <w:pPr>
        <w:widowControl w:val="0"/>
        <w:autoSpaceDE w:val="0"/>
        <w:autoSpaceDN w:val="0"/>
        <w:adjustRightInd w:val="0"/>
        <w:ind w:left="360"/>
        <w:rPr>
          <w:b/>
          <w:sz w:val="20"/>
        </w:rPr>
      </w:pPr>
    </w:p>
  </w:footnote>
  <w:footnote w:id="4">
    <w:p w:rsidR="003F3B3F" w:rsidRDefault="003F3B3F" w:rsidP="000C64DA">
      <w:pPr>
        <w:pStyle w:val="Textpoznpodarou"/>
      </w:pPr>
      <w:r>
        <w:rPr>
          <w:rStyle w:val="Znakapoznpodarou"/>
        </w:rPr>
        <w:t>14)</w:t>
      </w:r>
      <w:r>
        <w:tab/>
        <w:t>Například zákon č. 22/1997 Sb., o technických požadavcích na výrobky a o změně a doplnění některých zákonů, ve znění pozdějších předpisů.</w:t>
      </w:r>
    </w:p>
  </w:footnote>
  <w:footnote w:id="5">
    <w:p w:rsidR="003F3B3F" w:rsidRDefault="003F3B3F" w:rsidP="000C64DA">
      <w:pPr>
        <w:pStyle w:val="Textpoznpodarou"/>
      </w:pPr>
      <w:r>
        <w:rPr>
          <w:rStyle w:val="Znakapoznpodarou"/>
        </w:rPr>
        <w:t>15)</w:t>
      </w:r>
      <w:r>
        <w:tab/>
        <w:t xml:space="preserve">Například zákon č. 274/2001 Sb., </w:t>
      </w:r>
      <w:r w:rsidRPr="00040A1C">
        <w:t xml:space="preserve">o vodovodech a kanalizacích pro veřejnou potřebu a o změně některých zákonů (zákon o vodovodech a kanalizacích), </w:t>
      </w:r>
      <w:r>
        <w:t xml:space="preserve">ve znění pozdějších předpisů, a další související zákony.  </w:t>
      </w:r>
    </w:p>
  </w:footnote>
  <w:footnote w:id="6">
    <w:p w:rsidR="003F3B3F" w:rsidRDefault="003F3B3F" w:rsidP="000C64DA">
      <w:pPr>
        <w:pStyle w:val="Textpoznpodarou"/>
      </w:pPr>
      <w:r>
        <w:rPr>
          <w:rStyle w:val="Znakapoznpodarou"/>
        </w:rPr>
        <w:t>16)</w:t>
      </w:r>
      <w:r>
        <w:tab/>
        <w:t xml:space="preserve">Například zákon č. 406/2000 Sb., o hospodaření energií, ve znění pozdějších předpisů.  </w:t>
      </w:r>
    </w:p>
  </w:footnote>
  <w:footnote w:id="7">
    <w:p w:rsidR="003F3B3F" w:rsidRDefault="003F3B3F" w:rsidP="000C64DA">
      <w:pPr>
        <w:pStyle w:val="Textpoznpodarou"/>
      </w:pPr>
      <w:r>
        <w:rPr>
          <w:rStyle w:val="Znakapoznpodarou"/>
        </w:rPr>
        <w:t>17)</w:t>
      </w:r>
      <w:r>
        <w:tab/>
        <w:t xml:space="preserve">Například zákon č. 289/1995 Sb., o lesích a o změně a doplnění některých zákonů (lesní zákon), ve znění pozdějších předpisů.   </w:t>
      </w:r>
    </w:p>
  </w:footnote>
  <w:footnote w:id="8">
    <w:p w:rsidR="003F3B3F" w:rsidRDefault="003F3B3F" w:rsidP="000C64DA">
      <w:pPr>
        <w:pStyle w:val="Textpoznpodarou"/>
      </w:pPr>
      <w:r>
        <w:rPr>
          <w:rStyle w:val="Znakapoznpodarou"/>
        </w:rPr>
        <w:t>18)</w:t>
      </w:r>
      <w:r>
        <w:tab/>
        <w:t xml:space="preserve">Například zákon č. 254/2001 Sb., o vodách a o změně některých zákonů (vodní zákon), ve znění pozdějších předpisů.  </w:t>
      </w:r>
    </w:p>
  </w:footnote>
  <w:footnote w:id="9">
    <w:p w:rsidR="003F3B3F" w:rsidRDefault="003F3B3F" w:rsidP="000C64DA">
      <w:pPr>
        <w:pStyle w:val="Textpoznpodarou"/>
      </w:pPr>
      <w:r>
        <w:rPr>
          <w:rStyle w:val="Znakapoznpodarou"/>
        </w:rPr>
        <w:t>19)</w:t>
      </w:r>
      <w:r>
        <w:tab/>
        <w:t xml:space="preserve">Například nařízení vlády č. 262/2007 Sb., o vyhlášení závazné části Plánu hlavních povodí České republiky.  </w:t>
      </w:r>
    </w:p>
  </w:footnote>
  <w:footnote w:id="10">
    <w:p w:rsidR="003F3B3F" w:rsidRDefault="003F3B3F" w:rsidP="007D3B93">
      <w:pPr>
        <w:pStyle w:val="Textpoznpodarou"/>
        <w:tabs>
          <w:tab w:val="clear" w:pos="425"/>
          <w:tab w:val="left" w:pos="284"/>
        </w:tabs>
        <w:ind w:left="426" w:hanging="426"/>
      </w:pPr>
      <w:r>
        <w:rPr>
          <w:rStyle w:val="Znakapoznpodarou"/>
        </w:rPr>
        <w:t>20)</w:t>
      </w:r>
      <w:r>
        <w:tab/>
      </w:r>
      <w:r>
        <w:tab/>
        <w:t xml:space="preserve">Zákon č. 183/2006 Sb., o územním plánování a stavebním řádu (stavební zákon), ve znění pozdějších předpisů.  </w:t>
      </w:r>
    </w:p>
  </w:footnote>
  <w:footnote w:id="11">
    <w:p w:rsidR="003F3B3F" w:rsidRDefault="003F3B3F" w:rsidP="004412EA">
      <w:pPr>
        <w:pStyle w:val="Textpoznpodarou"/>
        <w:tabs>
          <w:tab w:val="clear" w:pos="425"/>
          <w:tab w:val="left" w:pos="284"/>
        </w:tabs>
        <w:ind w:left="284" w:hanging="284"/>
      </w:pPr>
      <w:r>
        <w:rPr>
          <w:rStyle w:val="Znakapoznpodarou"/>
        </w:rPr>
        <w:t>23)</w:t>
      </w:r>
      <w:r>
        <w:tab/>
      </w:r>
      <w:r w:rsidRPr="0068072E">
        <w:t>Například § 7 zákona č. 56/2001 Sb., o podmínkách provozu vozidel na pozemních komunikacích a o změně zákona č. 168/1999 Sb., o pojištění odpovědnosti za škodu způsobenou provozem vozidla a o změně některých souvisejících zákonů (zákon o pojištění odpovědnosti z provozu vozidla), ve znění pozdějších předpisů, § 16 zákona č. 76/2002 Sb., o integrované prevenci a omezování znečištění, o integrovaném registru znečišťování a o změně některých zákonů (zákon o integrované prevenci), ve znění pozdějších předpisů, § 119 až 127 zákona č. 183/2006 Sb., ve znění pozdějších předpisů.</w:t>
      </w:r>
      <w:r>
        <w:t xml:space="preserve"> </w:t>
      </w:r>
    </w:p>
  </w:footnote>
  <w:footnote w:id="12">
    <w:p w:rsidR="003F3B3F" w:rsidRPr="001178C2" w:rsidRDefault="003F3B3F" w:rsidP="008B3CFB">
      <w:pPr>
        <w:widowControl w:val="0"/>
        <w:autoSpaceDE w:val="0"/>
        <w:autoSpaceDN w:val="0"/>
        <w:adjustRightInd w:val="0"/>
        <w:rPr>
          <w:sz w:val="20"/>
        </w:rPr>
      </w:pPr>
      <w:r w:rsidRPr="001178C2">
        <w:rPr>
          <w:rStyle w:val="Znakapoznpodarou"/>
          <w:sz w:val="20"/>
        </w:rPr>
        <w:t>10)</w:t>
      </w:r>
      <w:r w:rsidRPr="001178C2">
        <w:rPr>
          <w:sz w:val="20"/>
        </w:rPr>
        <w:t xml:space="preserve"> Zákon č. 148/1998 Sb., o ochraně utajovaných skutečností, ve znění pozdějších předpisů.</w:t>
      </w:r>
    </w:p>
    <w:p w:rsidR="003F3B3F" w:rsidRPr="001178C2" w:rsidRDefault="003F3B3F" w:rsidP="008B3CFB">
      <w:pPr>
        <w:widowControl w:val="0"/>
        <w:autoSpaceDE w:val="0"/>
        <w:autoSpaceDN w:val="0"/>
        <w:adjustRightInd w:val="0"/>
        <w:rPr>
          <w:sz w:val="20"/>
        </w:rPr>
      </w:pPr>
      <w:r w:rsidRPr="001178C2">
        <w:rPr>
          <w:sz w:val="20"/>
        </w:rPr>
        <w:t>Zákon č. 153/1994 Sb., o zpravodajských službách České republiky, ve znění pozdějších předpisů.</w:t>
      </w:r>
    </w:p>
    <w:p w:rsidR="003F3B3F" w:rsidRPr="001178C2" w:rsidRDefault="003F3B3F" w:rsidP="008B3CFB">
      <w:pPr>
        <w:widowControl w:val="0"/>
        <w:autoSpaceDE w:val="0"/>
        <w:autoSpaceDN w:val="0"/>
        <w:adjustRightInd w:val="0"/>
        <w:rPr>
          <w:sz w:val="20"/>
        </w:rPr>
      </w:pPr>
      <w:r w:rsidRPr="001178C2">
        <w:rPr>
          <w:sz w:val="20"/>
        </w:rPr>
        <w:t>Zákon č. 412/2005 Sb., o ochraně utajovaných informací a o bezpečnostní způsobilosti, ve znění pozdějších předpisů.</w:t>
      </w:r>
    </w:p>
    <w:p w:rsidR="003F3B3F" w:rsidRPr="001178C2" w:rsidRDefault="003F3B3F" w:rsidP="008B3CFB">
      <w:pPr>
        <w:widowControl w:val="0"/>
        <w:autoSpaceDE w:val="0"/>
        <w:autoSpaceDN w:val="0"/>
        <w:adjustRightInd w:val="0"/>
        <w:rPr>
          <w:sz w:val="20"/>
        </w:rPr>
      </w:pPr>
      <w:r w:rsidRPr="008B3CFB">
        <w:rPr>
          <w:sz w:val="20"/>
          <w:vertAlign w:val="superscript"/>
        </w:rPr>
        <w:t>36)</w:t>
      </w:r>
      <w:r w:rsidRPr="001178C2">
        <w:rPr>
          <w:sz w:val="20"/>
        </w:rPr>
        <w:t xml:space="preserve"> Nařízení (EU) č. 549/2013 Evropského parlamentu a Rady ze dne 21. května 2013 o Evropském systému národních a regionálních účtů v Evropské unii</w:t>
      </w:r>
    </w:p>
    <w:p w:rsidR="003F3B3F" w:rsidRDefault="003F3B3F">
      <w:pPr>
        <w:pStyle w:val="Textpoznpodarou"/>
      </w:pPr>
    </w:p>
  </w:footnote>
  <w:footnote w:id="13">
    <w:p w:rsidR="003F3B3F" w:rsidRDefault="003F3B3F">
      <w:pPr>
        <w:pStyle w:val="Textpoznpodarou"/>
      </w:pPr>
      <w:r>
        <w:rPr>
          <w:rStyle w:val="Znakapoznpodarou"/>
        </w:rPr>
        <w:t>30)</w:t>
      </w:r>
      <w:r>
        <w:t xml:space="preserve"> </w:t>
      </w:r>
      <w:r w:rsidRPr="00953065">
        <w:t>Například zákon č. 458/2000 Sb., o podmínkách podnikání a o výkonu státní správy v energetických odvětvích a o změně některých zákonů (energetický zákon), ve znění pozdějších předpisů, a zákon č. 274/2001 Sb., ve znění pozdějších předpisů.</w:t>
      </w:r>
    </w:p>
  </w:footnote>
  <w:footnote w:id="14">
    <w:p w:rsidR="003F3B3F" w:rsidRDefault="003F3B3F">
      <w:pPr>
        <w:pStyle w:val="Textpoznpodarou"/>
      </w:pPr>
      <w:r>
        <w:rPr>
          <w:rStyle w:val="Znakapoznpodarou"/>
        </w:rPr>
        <w:t>31)</w:t>
      </w:r>
      <w:r>
        <w:t xml:space="preserve"> </w:t>
      </w:r>
      <w:r w:rsidRPr="00953065">
        <w:t>Například zákon č. 127/2005 Sb., o elektronických komunikacích a o změně některých souvisejících zákonů (zákon o elektronických komunikacích), ve znění pozdějších předpisů.</w:t>
      </w:r>
    </w:p>
  </w:footnote>
  <w:footnote w:id="15">
    <w:p w:rsidR="003F3B3F" w:rsidRDefault="003F3B3F">
      <w:pPr>
        <w:pStyle w:val="Textpoznpodarou"/>
      </w:pPr>
      <w:r>
        <w:rPr>
          <w:rStyle w:val="Znakapoznpodarou"/>
        </w:rPr>
        <w:t>32)</w:t>
      </w:r>
      <w:r>
        <w:t xml:space="preserve"> </w:t>
      </w:r>
      <w:r w:rsidRPr="00953065">
        <w:t>Například zákon č. 13/1997 Sb., o pozemních komunikacích, ve znění pozdějších předpisů.</w:t>
      </w:r>
    </w:p>
  </w:footnote>
  <w:footnote w:id="16">
    <w:p w:rsidR="003F3B3F" w:rsidRDefault="003F3B3F">
      <w:pPr>
        <w:pStyle w:val="Textpoznpodarou"/>
      </w:pPr>
      <w:r>
        <w:rPr>
          <w:rStyle w:val="Znakapoznpodarou"/>
        </w:rPr>
        <w:t>33)</w:t>
      </w:r>
      <w:r>
        <w:t xml:space="preserve"> </w:t>
      </w:r>
      <w:r w:rsidRPr="00953065">
        <w:t>§ 6 zákona č. 338/1992 Sb., o dani z nemovitostí, ve znění pozdějších předpisů.</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B3F" w:rsidRDefault="003F3B3F" w:rsidP="00F17FDD">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3F3B3F" w:rsidRDefault="003F3B3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B3F" w:rsidRDefault="003F3B3F" w:rsidP="00F17FDD">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D77958">
      <w:rPr>
        <w:rStyle w:val="slostrnky"/>
        <w:noProof/>
      </w:rPr>
      <w:t>27</w:t>
    </w:r>
    <w:r>
      <w:rPr>
        <w:rStyle w:val="slostrnky"/>
      </w:rPr>
      <w:fldChar w:fldCharType="end"/>
    </w:r>
  </w:p>
  <w:p w:rsidR="003F3B3F" w:rsidRDefault="003F3B3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Příloha č 2a " style="width:11.7pt;height:11.7pt;visibility:visible" o:bullet="t">
        <v:imagedata r:id="rId1" o:title="Příloha č 2a "/>
      </v:shape>
    </w:pict>
  </w:numPicBullet>
  <w:abstractNum w:abstractNumId="0">
    <w:nsid w:val="0E823B56"/>
    <w:multiLevelType w:val="hybridMultilevel"/>
    <w:tmpl w:val="1122CBE8"/>
    <w:lvl w:ilvl="0" w:tplc="25105AD6">
      <w:start w:val="1"/>
      <w:numFmt w:val="bullet"/>
      <w:lvlText w:val=""/>
      <w:lvlPicBulletId w:val="0"/>
      <w:lvlJc w:val="left"/>
      <w:pPr>
        <w:tabs>
          <w:tab w:val="num" w:pos="720"/>
        </w:tabs>
        <w:ind w:left="720" w:hanging="360"/>
      </w:pPr>
      <w:rPr>
        <w:rFonts w:ascii="Symbol" w:hAnsi="Symbol" w:hint="default"/>
      </w:rPr>
    </w:lvl>
    <w:lvl w:ilvl="1" w:tplc="30CEDF02" w:tentative="1">
      <w:start w:val="1"/>
      <w:numFmt w:val="bullet"/>
      <w:lvlText w:val=""/>
      <w:lvlJc w:val="left"/>
      <w:pPr>
        <w:tabs>
          <w:tab w:val="num" w:pos="1440"/>
        </w:tabs>
        <w:ind w:left="1440" w:hanging="360"/>
      </w:pPr>
      <w:rPr>
        <w:rFonts w:ascii="Symbol" w:hAnsi="Symbol" w:hint="default"/>
      </w:rPr>
    </w:lvl>
    <w:lvl w:ilvl="2" w:tplc="E29E55C2" w:tentative="1">
      <w:start w:val="1"/>
      <w:numFmt w:val="bullet"/>
      <w:lvlText w:val=""/>
      <w:lvlJc w:val="left"/>
      <w:pPr>
        <w:tabs>
          <w:tab w:val="num" w:pos="2160"/>
        </w:tabs>
        <w:ind w:left="2160" w:hanging="360"/>
      </w:pPr>
      <w:rPr>
        <w:rFonts w:ascii="Symbol" w:hAnsi="Symbol" w:hint="default"/>
      </w:rPr>
    </w:lvl>
    <w:lvl w:ilvl="3" w:tplc="61AED57A" w:tentative="1">
      <w:start w:val="1"/>
      <w:numFmt w:val="bullet"/>
      <w:lvlText w:val=""/>
      <w:lvlJc w:val="left"/>
      <w:pPr>
        <w:tabs>
          <w:tab w:val="num" w:pos="2880"/>
        </w:tabs>
        <w:ind w:left="2880" w:hanging="360"/>
      </w:pPr>
      <w:rPr>
        <w:rFonts w:ascii="Symbol" w:hAnsi="Symbol" w:hint="default"/>
      </w:rPr>
    </w:lvl>
    <w:lvl w:ilvl="4" w:tplc="3C388458" w:tentative="1">
      <w:start w:val="1"/>
      <w:numFmt w:val="bullet"/>
      <w:lvlText w:val=""/>
      <w:lvlJc w:val="left"/>
      <w:pPr>
        <w:tabs>
          <w:tab w:val="num" w:pos="3600"/>
        </w:tabs>
        <w:ind w:left="3600" w:hanging="360"/>
      </w:pPr>
      <w:rPr>
        <w:rFonts w:ascii="Symbol" w:hAnsi="Symbol" w:hint="default"/>
      </w:rPr>
    </w:lvl>
    <w:lvl w:ilvl="5" w:tplc="ABFC8C90" w:tentative="1">
      <w:start w:val="1"/>
      <w:numFmt w:val="bullet"/>
      <w:lvlText w:val=""/>
      <w:lvlJc w:val="left"/>
      <w:pPr>
        <w:tabs>
          <w:tab w:val="num" w:pos="4320"/>
        </w:tabs>
        <w:ind w:left="4320" w:hanging="360"/>
      </w:pPr>
      <w:rPr>
        <w:rFonts w:ascii="Symbol" w:hAnsi="Symbol" w:hint="default"/>
      </w:rPr>
    </w:lvl>
    <w:lvl w:ilvl="6" w:tplc="020AAFBA" w:tentative="1">
      <w:start w:val="1"/>
      <w:numFmt w:val="bullet"/>
      <w:lvlText w:val=""/>
      <w:lvlJc w:val="left"/>
      <w:pPr>
        <w:tabs>
          <w:tab w:val="num" w:pos="5040"/>
        </w:tabs>
        <w:ind w:left="5040" w:hanging="360"/>
      </w:pPr>
      <w:rPr>
        <w:rFonts w:ascii="Symbol" w:hAnsi="Symbol" w:hint="default"/>
      </w:rPr>
    </w:lvl>
    <w:lvl w:ilvl="7" w:tplc="DE62F73E" w:tentative="1">
      <w:start w:val="1"/>
      <w:numFmt w:val="bullet"/>
      <w:lvlText w:val=""/>
      <w:lvlJc w:val="left"/>
      <w:pPr>
        <w:tabs>
          <w:tab w:val="num" w:pos="5760"/>
        </w:tabs>
        <w:ind w:left="5760" w:hanging="360"/>
      </w:pPr>
      <w:rPr>
        <w:rFonts w:ascii="Symbol" w:hAnsi="Symbol" w:hint="default"/>
      </w:rPr>
    </w:lvl>
    <w:lvl w:ilvl="8" w:tplc="C374E0EE" w:tentative="1">
      <w:start w:val="1"/>
      <w:numFmt w:val="bullet"/>
      <w:lvlText w:val=""/>
      <w:lvlJc w:val="left"/>
      <w:pPr>
        <w:tabs>
          <w:tab w:val="num" w:pos="6480"/>
        </w:tabs>
        <w:ind w:left="6480" w:hanging="360"/>
      </w:pPr>
      <w:rPr>
        <w:rFonts w:ascii="Symbol" w:hAnsi="Symbol" w:hint="default"/>
      </w:rPr>
    </w:lvl>
  </w:abstractNum>
  <w:abstractNum w:abstractNumId="1">
    <w:nsid w:val="19371BD0"/>
    <w:multiLevelType w:val="singleLevel"/>
    <w:tmpl w:val="39B073EC"/>
    <w:lvl w:ilvl="0">
      <w:start w:val="1"/>
      <w:numFmt w:val="decimal"/>
      <w:pStyle w:val="Novelizanbod"/>
      <w:lvlText w:val="%1."/>
      <w:lvlJc w:val="left"/>
      <w:pPr>
        <w:tabs>
          <w:tab w:val="num" w:pos="567"/>
        </w:tabs>
        <w:ind w:left="567" w:hanging="567"/>
      </w:pPr>
    </w:lvl>
  </w:abstractNum>
  <w:abstractNum w:abstractNumId="2">
    <w:nsid w:val="3F001B1C"/>
    <w:multiLevelType w:val="hybridMultilevel"/>
    <w:tmpl w:val="914A6812"/>
    <w:lvl w:ilvl="0" w:tplc="0405000F">
      <w:start w:val="1"/>
      <w:numFmt w:val="decimal"/>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abstractNum w:abstractNumId="3">
    <w:nsid w:val="5DFC61BD"/>
    <w:multiLevelType w:val="hybridMultilevel"/>
    <w:tmpl w:val="589CCA0E"/>
    <w:lvl w:ilvl="0" w:tplc="9F5867BE">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4">
    <w:nsid w:val="6AAF1A1F"/>
    <w:multiLevelType w:val="multilevel"/>
    <w:tmpl w:val="95E05948"/>
    <w:lvl w:ilvl="0">
      <w:start w:val="1"/>
      <w:numFmt w:val="decimal"/>
      <w:isLgl/>
      <w:lvlText w:val="(%1)"/>
      <w:lvlJc w:val="left"/>
      <w:pPr>
        <w:tabs>
          <w:tab w:val="num" w:pos="785"/>
        </w:tabs>
        <w:ind w:left="0" w:firstLine="425"/>
      </w:pPr>
      <w:rPr>
        <w:strike/>
      </w:rPr>
    </w:lvl>
    <w:lvl w:ilvl="1">
      <w:start w:val="1"/>
      <w:numFmt w:val="lowerLetter"/>
      <w:lvlText w:val="%2)"/>
      <w:lvlJc w:val="left"/>
      <w:pPr>
        <w:tabs>
          <w:tab w:val="num" w:pos="425"/>
        </w:tabs>
        <w:ind w:left="425" w:hanging="425"/>
      </w:pPr>
    </w:lvl>
    <w:lvl w:ilvl="2">
      <w:start w:val="1"/>
      <w:numFmt w:val="decimal"/>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5">
    <w:nsid w:val="6F735246"/>
    <w:multiLevelType w:val="singleLevel"/>
    <w:tmpl w:val="113681D2"/>
    <w:lvl w:ilvl="0">
      <w:start w:val="1"/>
      <w:numFmt w:val="lowerLetter"/>
      <w:pStyle w:val="Nadpisparagrafu"/>
      <w:lvlText w:val="%1)"/>
      <w:lvlJc w:val="left"/>
      <w:pPr>
        <w:tabs>
          <w:tab w:val="num" w:pos="425"/>
        </w:tabs>
        <w:ind w:left="425" w:hanging="425"/>
      </w:pPr>
    </w:lvl>
  </w:abstractNum>
  <w:abstractNum w:abstractNumId="6">
    <w:nsid w:val="72225D12"/>
    <w:multiLevelType w:val="hybridMultilevel"/>
    <w:tmpl w:val="668A4E46"/>
    <w:lvl w:ilvl="0" w:tplc="6C16102E">
      <w:start w:val="1"/>
      <w:numFmt w:val="bullet"/>
      <w:lvlText w:val=""/>
      <w:lvlPicBulletId w:val="0"/>
      <w:lvlJc w:val="left"/>
      <w:pPr>
        <w:tabs>
          <w:tab w:val="num" w:pos="720"/>
        </w:tabs>
        <w:ind w:left="720" w:hanging="360"/>
      </w:pPr>
      <w:rPr>
        <w:rFonts w:ascii="Symbol" w:hAnsi="Symbol" w:hint="default"/>
      </w:rPr>
    </w:lvl>
    <w:lvl w:ilvl="1" w:tplc="F15ACA7C" w:tentative="1">
      <w:start w:val="1"/>
      <w:numFmt w:val="bullet"/>
      <w:lvlText w:val=""/>
      <w:lvlJc w:val="left"/>
      <w:pPr>
        <w:tabs>
          <w:tab w:val="num" w:pos="1440"/>
        </w:tabs>
        <w:ind w:left="1440" w:hanging="360"/>
      </w:pPr>
      <w:rPr>
        <w:rFonts w:ascii="Symbol" w:hAnsi="Symbol" w:hint="default"/>
      </w:rPr>
    </w:lvl>
    <w:lvl w:ilvl="2" w:tplc="938C100E" w:tentative="1">
      <w:start w:val="1"/>
      <w:numFmt w:val="bullet"/>
      <w:lvlText w:val=""/>
      <w:lvlJc w:val="left"/>
      <w:pPr>
        <w:tabs>
          <w:tab w:val="num" w:pos="2160"/>
        </w:tabs>
        <w:ind w:left="2160" w:hanging="360"/>
      </w:pPr>
      <w:rPr>
        <w:rFonts w:ascii="Symbol" w:hAnsi="Symbol" w:hint="default"/>
      </w:rPr>
    </w:lvl>
    <w:lvl w:ilvl="3" w:tplc="48AA026C" w:tentative="1">
      <w:start w:val="1"/>
      <w:numFmt w:val="bullet"/>
      <w:lvlText w:val=""/>
      <w:lvlJc w:val="left"/>
      <w:pPr>
        <w:tabs>
          <w:tab w:val="num" w:pos="2880"/>
        </w:tabs>
        <w:ind w:left="2880" w:hanging="360"/>
      </w:pPr>
      <w:rPr>
        <w:rFonts w:ascii="Symbol" w:hAnsi="Symbol" w:hint="default"/>
      </w:rPr>
    </w:lvl>
    <w:lvl w:ilvl="4" w:tplc="39E682B4" w:tentative="1">
      <w:start w:val="1"/>
      <w:numFmt w:val="bullet"/>
      <w:lvlText w:val=""/>
      <w:lvlJc w:val="left"/>
      <w:pPr>
        <w:tabs>
          <w:tab w:val="num" w:pos="3600"/>
        </w:tabs>
        <w:ind w:left="3600" w:hanging="360"/>
      </w:pPr>
      <w:rPr>
        <w:rFonts w:ascii="Symbol" w:hAnsi="Symbol" w:hint="default"/>
      </w:rPr>
    </w:lvl>
    <w:lvl w:ilvl="5" w:tplc="C9FC3E44" w:tentative="1">
      <w:start w:val="1"/>
      <w:numFmt w:val="bullet"/>
      <w:lvlText w:val=""/>
      <w:lvlJc w:val="left"/>
      <w:pPr>
        <w:tabs>
          <w:tab w:val="num" w:pos="4320"/>
        </w:tabs>
        <w:ind w:left="4320" w:hanging="360"/>
      </w:pPr>
      <w:rPr>
        <w:rFonts w:ascii="Symbol" w:hAnsi="Symbol" w:hint="default"/>
      </w:rPr>
    </w:lvl>
    <w:lvl w:ilvl="6" w:tplc="4AE0C3B2" w:tentative="1">
      <w:start w:val="1"/>
      <w:numFmt w:val="bullet"/>
      <w:lvlText w:val=""/>
      <w:lvlJc w:val="left"/>
      <w:pPr>
        <w:tabs>
          <w:tab w:val="num" w:pos="5040"/>
        </w:tabs>
        <w:ind w:left="5040" w:hanging="360"/>
      </w:pPr>
      <w:rPr>
        <w:rFonts w:ascii="Symbol" w:hAnsi="Symbol" w:hint="default"/>
      </w:rPr>
    </w:lvl>
    <w:lvl w:ilvl="7" w:tplc="0B589BB8" w:tentative="1">
      <w:start w:val="1"/>
      <w:numFmt w:val="bullet"/>
      <w:lvlText w:val=""/>
      <w:lvlJc w:val="left"/>
      <w:pPr>
        <w:tabs>
          <w:tab w:val="num" w:pos="5760"/>
        </w:tabs>
        <w:ind w:left="5760" w:hanging="360"/>
      </w:pPr>
      <w:rPr>
        <w:rFonts w:ascii="Symbol" w:hAnsi="Symbol" w:hint="default"/>
      </w:rPr>
    </w:lvl>
    <w:lvl w:ilvl="8" w:tplc="67C2E200" w:tentative="1">
      <w:start w:val="1"/>
      <w:numFmt w:val="bullet"/>
      <w:lvlText w:val=""/>
      <w:lvlJc w:val="left"/>
      <w:pPr>
        <w:tabs>
          <w:tab w:val="num" w:pos="6480"/>
        </w:tabs>
        <w:ind w:left="6480" w:hanging="360"/>
      </w:pPr>
      <w:rPr>
        <w:rFonts w:ascii="Symbol" w:hAnsi="Symbol" w:hint="default"/>
      </w:rPr>
    </w:lvl>
  </w:abstractNum>
  <w:abstractNum w:abstractNumId="7">
    <w:nsid w:val="7C7C6C56"/>
    <w:multiLevelType w:val="hybridMultilevel"/>
    <w:tmpl w:val="F1D2868C"/>
    <w:lvl w:ilvl="0" w:tplc="3C5C136A">
      <w:start w:val="1"/>
      <w:numFmt w:val="bullet"/>
      <w:lvlText w:val=""/>
      <w:lvlPicBulletId w:val="0"/>
      <w:lvlJc w:val="left"/>
      <w:pPr>
        <w:tabs>
          <w:tab w:val="num" w:pos="720"/>
        </w:tabs>
        <w:ind w:left="720" w:hanging="360"/>
      </w:pPr>
      <w:rPr>
        <w:rFonts w:ascii="Symbol" w:hAnsi="Symbol" w:hint="default"/>
      </w:rPr>
    </w:lvl>
    <w:lvl w:ilvl="1" w:tplc="36F81BA0" w:tentative="1">
      <w:start w:val="1"/>
      <w:numFmt w:val="bullet"/>
      <w:lvlText w:val=""/>
      <w:lvlJc w:val="left"/>
      <w:pPr>
        <w:tabs>
          <w:tab w:val="num" w:pos="1440"/>
        </w:tabs>
        <w:ind w:left="1440" w:hanging="360"/>
      </w:pPr>
      <w:rPr>
        <w:rFonts w:ascii="Symbol" w:hAnsi="Symbol" w:hint="default"/>
      </w:rPr>
    </w:lvl>
    <w:lvl w:ilvl="2" w:tplc="1616B1E6" w:tentative="1">
      <w:start w:val="1"/>
      <w:numFmt w:val="bullet"/>
      <w:lvlText w:val=""/>
      <w:lvlJc w:val="left"/>
      <w:pPr>
        <w:tabs>
          <w:tab w:val="num" w:pos="2160"/>
        </w:tabs>
        <w:ind w:left="2160" w:hanging="360"/>
      </w:pPr>
      <w:rPr>
        <w:rFonts w:ascii="Symbol" w:hAnsi="Symbol" w:hint="default"/>
      </w:rPr>
    </w:lvl>
    <w:lvl w:ilvl="3" w:tplc="32AC3A58" w:tentative="1">
      <w:start w:val="1"/>
      <w:numFmt w:val="bullet"/>
      <w:lvlText w:val=""/>
      <w:lvlJc w:val="left"/>
      <w:pPr>
        <w:tabs>
          <w:tab w:val="num" w:pos="2880"/>
        </w:tabs>
        <w:ind w:left="2880" w:hanging="360"/>
      </w:pPr>
      <w:rPr>
        <w:rFonts w:ascii="Symbol" w:hAnsi="Symbol" w:hint="default"/>
      </w:rPr>
    </w:lvl>
    <w:lvl w:ilvl="4" w:tplc="C73AB1E6" w:tentative="1">
      <w:start w:val="1"/>
      <w:numFmt w:val="bullet"/>
      <w:lvlText w:val=""/>
      <w:lvlJc w:val="left"/>
      <w:pPr>
        <w:tabs>
          <w:tab w:val="num" w:pos="3600"/>
        </w:tabs>
        <w:ind w:left="3600" w:hanging="360"/>
      </w:pPr>
      <w:rPr>
        <w:rFonts w:ascii="Symbol" w:hAnsi="Symbol" w:hint="default"/>
      </w:rPr>
    </w:lvl>
    <w:lvl w:ilvl="5" w:tplc="43EC0142" w:tentative="1">
      <w:start w:val="1"/>
      <w:numFmt w:val="bullet"/>
      <w:lvlText w:val=""/>
      <w:lvlJc w:val="left"/>
      <w:pPr>
        <w:tabs>
          <w:tab w:val="num" w:pos="4320"/>
        </w:tabs>
        <w:ind w:left="4320" w:hanging="360"/>
      </w:pPr>
      <w:rPr>
        <w:rFonts w:ascii="Symbol" w:hAnsi="Symbol" w:hint="default"/>
      </w:rPr>
    </w:lvl>
    <w:lvl w:ilvl="6" w:tplc="9B76ABDA" w:tentative="1">
      <w:start w:val="1"/>
      <w:numFmt w:val="bullet"/>
      <w:lvlText w:val=""/>
      <w:lvlJc w:val="left"/>
      <w:pPr>
        <w:tabs>
          <w:tab w:val="num" w:pos="5040"/>
        </w:tabs>
        <w:ind w:left="5040" w:hanging="360"/>
      </w:pPr>
      <w:rPr>
        <w:rFonts w:ascii="Symbol" w:hAnsi="Symbol" w:hint="default"/>
      </w:rPr>
    </w:lvl>
    <w:lvl w:ilvl="7" w:tplc="6FFA42D4" w:tentative="1">
      <w:start w:val="1"/>
      <w:numFmt w:val="bullet"/>
      <w:lvlText w:val=""/>
      <w:lvlJc w:val="left"/>
      <w:pPr>
        <w:tabs>
          <w:tab w:val="num" w:pos="5760"/>
        </w:tabs>
        <w:ind w:left="5760" w:hanging="360"/>
      </w:pPr>
      <w:rPr>
        <w:rFonts w:ascii="Symbol" w:hAnsi="Symbol" w:hint="default"/>
      </w:rPr>
    </w:lvl>
    <w:lvl w:ilvl="8" w:tplc="4BC8934C"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4"/>
  </w:num>
  <w:num w:numId="3">
    <w:abstractNumId w:val="4"/>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1"/>
    <w:lvlOverride w:ilvl="0">
      <w:startOverride w:val="1"/>
    </w:lvlOverride>
  </w:num>
  <w:num w:numId="36">
    <w:abstractNumId w:val="1"/>
  </w:num>
  <w:num w:numId="37">
    <w:abstractNumId w:val="4"/>
  </w:num>
  <w:num w:numId="38">
    <w:abstractNumId w:val="3"/>
  </w:num>
  <w:num w:numId="39">
    <w:abstractNumId w:val="6"/>
  </w:num>
  <w:num w:numId="40">
    <w:abstractNumId w:val="0"/>
  </w:num>
  <w:num w:numId="41">
    <w:abstractNumId w:val="7"/>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máš Sluka">
    <w15:presenceInfo w15:providerId="Windows Live" w15:userId="40b9b467b46ef8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numStart w:val="38"/>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3D4"/>
    <w:rsid w:val="0000161A"/>
    <w:rsid w:val="00001E8F"/>
    <w:rsid w:val="00002A3E"/>
    <w:rsid w:val="000054E0"/>
    <w:rsid w:val="000059D5"/>
    <w:rsid w:val="0000603C"/>
    <w:rsid w:val="00006E3D"/>
    <w:rsid w:val="00010362"/>
    <w:rsid w:val="00011793"/>
    <w:rsid w:val="00011F5A"/>
    <w:rsid w:val="000125FB"/>
    <w:rsid w:val="00012E4D"/>
    <w:rsid w:val="000133F9"/>
    <w:rsid w:val="00013984"/>
    <w:rsid w:val="00013A5F"/>
    <w:rsid w:val="000146BC"/>
    <w:rsid w:val="00017B2F"/>
    <w:rsid w:val="00020925"/>
    <w:rsid w:val="000214F9"/>
    <w:rsid w:val="0002209E"/>
    <w:rsid w:val="0002292E"/>
    <w:rsid w:val="00022E8A"/>
    <w:rsid w:val="000243CB"/>
    <w:rsid w:val="00024804"/>
    <w:rsid w:val="000251C3"/>
    <w:rsid w:val="00025248"/>
    <w:rsid w:val="0002530A"/>
    <w:rsid w:val="00027385"/>
    <w:rsid w:val="000301B4"/>
    <w:rsid w:val="000305CD"/>
    <w:rsid w:val="00030991"/>
    <w:rsid w:val="00031D7F"/>
    <w:rsid w:val="00031F39"/>
    <w:rsid w:val="0003229F"/>
    <w:rsid w:val="00032402"/>
    <w:rsid w:val="00033087"/>
    <w:rsid w:val="00033575"/>
    <w:rsid w:val="000338BF"/>
    <w:rsid w:val="00033BDC"/>
    <w:rsid w:val="000344EE"/>
    <w:rsid w:val="00034A8F"/>
    <w:rsid w:val="00034C45"/>
    <w:rsid w:val="00035D5E"/>
    <w:rsid w:val="000362D4"/>
    <w:rsid w:val="000400F7"/>
    <w:rsid w:val="0004060A"/>
    <w:rsid w:val="00040A56"/>
    <w:rsid w:val="00041140"/>
    <w:rsid w:val="00041189"/>
    <w:rsid w:val="0004141D"/>
    <w:rsid w:val="00041DB2"/>
    <w:rsid w:val="00042385"/>
    <w:rsid w:val="00042833"/>
    <w:rsid w:val="00042E6F"/>
    <w:rsid w:val="00043004"/>
    <w:rsid w:val="0004439F"/>
    <w:rsid w:val="000446CF"/>
    <w:rsid w:val="00046B72"/>
    <w:rsid w:val="00050132"/>
    <w:rsid w:val="000501F5"/>
    <w:rsid w:val="00050DD3"/>
    <w:rsid w:val="00052941"/>
    <w:rsid w:val="00052D89"/>
    <w:rsid w:val="00054338"/>
    <w:rsid w:val="00055517"/>
    <w:rsid w:val="00055CAA"/>
    <w:rsid w:val="00056A4C"/>
    <w:rsid w:val="00057404"/>
    <w:rsid w:val="00057538"/>
    <w:rsid w:val="0006050F"/>
    <w:rsid w:val="00061B3C"/>
    <w:rsid w:val="000637A5"/>
    <w:rsid w:val="000642F5"/>
    <w:rsid w:val="00064D99"/>
    <w:rsid w:val="00066270"/>
    <w:rsid w:val="00066D88"/>
    <w:rsid w:val="00070948"/>
    <w:rsid w:val="0007149A"/>
    <w:rsid w:val="000720F1"/>
    <w:rsid w:val="00072CAB"/>
    <w:rsid w:val="00074052"/>
    <w:rsid w:val="00074804"/>
    <w:rsid w:val="00074C79"/>
    <w:rsid w:val="00074E75"/>
    <w:rsid w:val="0007525E"/>
    <w:rsid w:val="00075430"/>
    <w:rsid w:val="00076585"/>
    <w:rsid w:val="000765F3"/>
    <w:rsid w:val="00076E22"/>
    <w:rsid w:val="00080D1E"/>
    <w:rsid w:val="00080E52"/>
    <w:rsid w:val="000812A8"/>
    <w:rsid w:val="00082B60"/>
    <w:rsid w:val="00083942"/>
    <w:rsid w:val="00083C26"/>
    <w:rsid w:val="00083D6D"/>
    <w:rsid w:val="0008537B"/>
    <w:rsid w:val="00085BE3"/>
    <w:rsid w:val="00087F71"/>
    <w:rsid w:val="00090876"/>
    <w:rsid w:val="000920BA"/>
    <w:rsid w:val="00092647"/>
    <w:rsid w:val="00092C87"/>
    <w:rsid w:val="00092EE1"/>
    <w:rsid w:val="00092FD6"/>
    <w:rsid w:val="00093896"/>
    <w:rsid w:val="00093ECB"/>
    <w:rsid w:val="00095F11"/>
    <w:rsid w:val="000968BC"/>
    <w:rsid w:val="000A01BE"/>
    <w:rsid w:val="000A0C97"/>
    <w:rsid w:val="000A1BD0"/>
    <w:rsid w:val="000A55CA"/>
    <w:rsid w:val="000A5DE9"/>
    <w:rsid w:val="000A6DC0"/>
    <w:rsid w:val="000A7E7F"/>
    <w:rsid w:val="000A7FA6"/>
    <w:rsid w:val="000B05EB"/>
    <w:rsid w:val="000B0A8C"/>
    <w:rsid w:val="000B0C45"/>
    <w:rsid w:val="000B0D38"/>
    <w:rsid w:val="000B23C2"/>
    <w:rsid w:val="000B2E95"/>
    <w:rsid w:val="000B48B8"/>
    <w:rsid w:val="000B5E6C"/>
    <w:rsid w:val="000C0763"/>
    <w:rsid w:val="000C2B12"/>
    <w:rsid w:val="000C3B57"/>
    <w:rsid w:val="000C465D"/>
    <w:rsid w:val="000C46B2"/>
    <w:rsid w:val="000C4751"/>
    <w:rsid w:val="000C5436"/>
    <w:rsid w:val="000C5E7F"/>
    <w:rsid w:val="000C64DA"/>
    <w:rsid w:val="000D051A"/>
    <w:rsid w:val="000D0C06"/>
    <w:rsid w:val="000D172D"/>
    <w:rsid w:val="000D202C"/>
    <w:rsid w:val="000D2504"/>
    <w:rsid w:val="000D2B9C"/>
    <w:rsid w:val="000D2D29"/>
    <w:rsid w:val="000D368B"/>
    <w:rsid w:val="000D3AD6"/>
    <w:rsid w:val="000D424F"/>
    <w:rsid w:val="000D4260"/>
    <w:rsid w:val="000D60BA"/>
    <w:rsid w:val="000D6E9C"/>
    <w:rsid w:val="000D73A5"/>
    <w:rsid w:val="000D7CF6"/>
    <w:rsid w:val="000D7E16"/>
    <w:rsid w:val="000E1259"/>
    <w:rsid w:val="000E1C74"/>
    <w:rsid w:val="000E2739"/>
    <w:rsid w:val="000E29AB"/>
    <w:rsid w:val="000E3909"/>
    <w:rsid w:val="000E4283"/>
    <w:rsid w:val="000E59E0"/>
    <w:rsid w:val="000E628E"/>
    <w:rsid w:val="000E7A1B"/>
    <w:rsid w:val="000E7E99"/>
    <w:rsid w:val="000F0BB2"/>
    <w:rsid w:val="000F189E"/>
    <w:rsid w:val="000F25D3"/>
    <w:rsid w:val="000F3D69"/>
    <w:rsid w:val="000F44AE"/>
    <w:rsid w:val="000F47B5"/>
    <w:rsid w:val="000F56D5"/>
    <w:rsid w:val="00100809"/>
    <w:rsid w:val="001028FA"/>
    <w:rsid w:val="00102FB8"/>
    <w:rsid w:val="00104706"/>
    <w:rsid w:val="00105678"/>
    <w:rsid w:val="001078B4"/>
    <w:rsid w:val="0011197D"/>
    <w:rsid w:val="0011212C"/>
    <w:rsid w:val="001126DB"/>
    <w:rsid w:val="0011327F"/>
    <w:rsid w:val="0011493C"/>
    <w:rsid w:val="00114B6A"/>
    <w:rsid w:val="00114FD4"/>
    <w:rsid w:val="00115469"/>
    <w:rsid w:val="001178C2"/>
    <w:rsid w:val="00117B6A"/>
    <w:rsid w:val="001204FA"/>
    <w:rsid w:val="001209E9"/>
    <w:rsid w:val="001210A2"/>
    <w:rsid w:val="001218F2"/>
    <w:rsid w:val="00124C87"/>
    <w:rsid w:val="001250B5"/>
    <w:rsid w:val="001273D4"/>
    <w:rsid w:val="00127CF9"/>
    <w:rsid w:val="0013047D"/>
    <w:rsid w:val="001305FB"/>
    <w:rsid w:val="00130D50"/>
    <w:rsid w:val="00131C1C"/>
    <w:rsid w:val="00132104"/>
    <w:rsid w:val="00132152"/>
    <w:rsid w:val="00132F87"/>
    <w:rsid w:val="0013505F"/>
    <w:rsid w:val="001359B8"/>
    <w:rsid w:val="00135A85"/>
    <w:rsid w:val="00137227"/>
    <w:rsid w:val="001401BA"/>
    <w:rsid w:val="001403FD"/>
    <w:rsid w:val="00140667"/>
    <w:rsid w:val="00140E4B"/>
    <w:rsid w:val="00142771"/>
    <w:rsid w:val="00142ACD"/>
    <w:rsid w:val="00142E94"/>
    <w:rsid w:val="00143746"/>
    <w:rsid w:val="00143A69"/>
    <w:rsid w:val="00144549"/>
    <w:rsid w:val="00145DB2"/>
    <w:rsid w:val="001476B6"/>
    <w:rsid w:val="00147BFD"/>
    <w:rsid w:val="0015067B"/>
    <w:rsid w:val="00150823"/>
    <w:rsid w:val="001517BF"/>
    <w:rsid w:val="00151C05"/>
    <w:rsid w:val="00152283"/>
    <w:rsid w:val="00154E0A"/>
    <w:rsid w:val="00155902"/>
    <w:rsid w:val="00156AF2"/>
    <w:rsid w:val="00156B81"/>
    <w:rsid w:val="00157C48"/>
    <w:rsid w:val="001607B5"/>
    <w:rsid w:val="00160895"/>
    <w:rsid w:val="00160A47"/>
    <w:rsid w:val="00160C17"/>
    <w:rsid w:val="00161480"/>
    <w:rsid w:val="001626E1"/>
    <w:rsid w:val="001627A3"/>
    <w:rsid w:val="001630DB"/>
    <w:rsid w:val="00163A3B"/>
    <w:rsid w:val="001645C3"/>
    <w:rsid w:val="00166CE4"/>
    <w:rsid w:val="00167B60"/>
    <w:rsid w:val="00170568"/>
    <w:rsid w:val="0017078F"/>
    <w:rsid w:val="00170860"/>
    <w:rsid w:val="00171122"/>
    <w:rsid w:val="0017126F"/>
    <w:rsid w:val="001716E5"/>
    <w:rsid w:val="0017217A"/>
    <w:rsid w:val="001728DD"/>
    <w:rsid w:val="00173AEE"/>
    <w:rsid w:val="0017456E"/>
    <w:rsid w:val="00174A35"/>
    <w:rsid w:val="00175DCF"/>
    <w:rsid w:val="00176235"/>
    <w:rsid w:val="00176CA7"/>
    <w:rsid w:val="00181D69"/>
    <w:rsid w:val="00182818"/>
    <w:rsid w:val="001836AE"/>
    <w:rsid w:val="0018381E"/>
    <w:rsid w:val="00183A29"/>
    <w:rsid w:val="00183E93"/>
    <w:rsid w:val="001844A1"/>
    <w:rsid w:val="00185711"/>
    <w:rsid w:val="00185A8E"/>
    <w:rsid w:val="00187EA7"/>
    <w:rsid w:val="001918A0"/>
    <w:rsid w:val="001922E8"/>
    <w:rsid w:val="00194432"/>
    <w:rsid w:val="001944E9"/>
    <w:rsid w:val="00194B16"/>
    <w:rsid w:val="00194B6D"/>
    <w:rsid w:val="00195A15"/>
    <w:rsid w:val="001961F6"/>
    <w:rsid w:val="0019629C"/>
    <w:rsid w:val="0019693B"/>
    <w:rsid w:val="00196B14"/>
    <w:rsid w:val="001970D9"/>
    <w:rsid w:val="001A0599"/>
    <w:rsid w:val="001A0D62"/>
    <w:rsid w:val="001A11C3"/>
    <w:rsid w:val="001A2839"/>
    <w:rsid w:val="001A2965"/>
    <w:rsid w:val="001A2F44"/>
    <w:rsid w:val="001A4220"/>
    <w:rsid w:val="001A49E4"/>
    <w:rsid w:val="001A4C3A"/>
    <w:rsid w:val="001A4F19"/>
    <w:rsid w:val="001A5095"/>
    <w:rsid w:val="001A6D42"/>
    <w:rsid w:val="001B0954"/>
    <w:rsid w:val="001B1CCB"/>
    <w:rsid w:val="001B2C77"/>
    <w:rsid w:val="001B3629"/>
    <w:rsid w:val="001B3B5D"/>
    <w:rsid w:val="001B4E45"/>
    <w:rsid w:val="001B55AC"/>
    <w:rsid w:val="001B59EE"/>
    <w:rsid w:val="001B60E0"/>
    <w:rsid w:val="001C1640"/>
    <w:rsid w:val="001C1C8A"/>
    <w:rsid w:val="001C2004"/>
    <w:rsid w:val="001C273F"/>
    <w:rsid w:val="001C40E6"/>
    <w:rsid w:val="001C43FA"/>
    <w:rsid w:val="001C50B7"/>
    <w:rsid w:val="001C6504"/>
    <w:rsid w:val="001C6A31"/>
    <w:rsid w:val="001C6E73"/>
    <w:rsid w:val="001C6E93"/>
    <w:rsid w:val="001C741E"/>
    <w:rsid w:val="001D01C5"/>
    <w:rsid w:val="001D1200"/>
    <w:rsid w:val="001D1365"/>
    <w:rsid w:val="001D2051"/>
    <w:rsid w:val="001D20B6"/>
    <w:rsid w:val="001D25FF"/>
    <w:rsid w:val="001D49E1"/>
    <w:rsid w:val="001D5C5E"/>
    <w:rsid w:val="001D5D58"/>
    <w:rsid w:val="001D60F4"/>
    <w:rsid w:val="001D63FA"/>
    <w:rsid w:val="001D725A"/>
    <w:rsid w:val="001E1226"/>
    <w:rsid w:val="001E1AA4"/>
    <w:rsid w:val="001E209E"/>
    <w:rsid w:val="001E2EDA"/>
    <w:rsid w:val="001E30B4"/>
    <w:rsid w:val="001E3B3B"/>
    <w:rsid w:val="001E5032"/>
    <w:rsid w:val="001E7C3A"/>
    <w:rsid w:val="001F0C34"/>
    <w:rsid w:val="001F139D"/>
    <w:rsid w:val="001F2125"/>
    <w:rsid w:val="001F2FFA"/>
    <w:rsid w:val="001F3A2B"/>
    <w:rsid w:val="001F5239"/>
    <w:rsid w:val="001F5247"/>
    <w:rsid w:val="001F5B87"/>
    <w:rsid w:val="001F631B"/>
    <w:rsid w:val="001F76F6"/>
    <w:rsid w:val="00202AF5"/>
    <w:rsid w:val="00203349"/>
    <w:rsid w:val="00206FCE"/>
    <w:rsid w:val="00207117"/>
    <w:rsid w:val="002073A0"/>
    <w:rsid w:val="00207412"/>
    <w:rsid w:val="00211716"/>
    <w:rsid w:val="00212B4B"/>
    <w:rsid w:val="0021315B"/>
    <w:rsid w:val="0021392E"/>
    <w:rsid w:val="002143C7"/>
    <w:rsid w:val="00214F95"/>
    <w:rsid w:val="00220150"/>
    <w:rsid w:val="00220C2B"/>
    <w:rsid w:val="0022126B"/>
    <w:rsid w:val="002223E2"/>
    <w:rsid w:val="0022261F"/>
    <w:rsid w:val="00222A8D"/>
    <w:rsid w:val="00223D02"/>
    <w:rsid w:val="00223DD9"/>
    <w:rsid w:val="00227AAC"/>
    <w:rsid w:val="00230423"/>
    <w:rsid w:val="0023146F"/>
    <w:rsid w:val="002323F4"/>
    <w:rsid w:val="002330BA"/>
    <w:rsid w:val="002335E3"/>
    <w:rsid w:val="002336F6"/>
    <w:rsid w:val="00234007"/>
    <w:rsid w:val="00234042"/>
    <w:rsid w:val="0023461E"/>
    <w:rsid w:val="00235088"/>
    <w:rsid w:val="00235989"/>
    <w:rsid w:val="00236A29"/>
    <w:rsid w:val="00237ABA"/>
    <w:rsid w:val="00237EC0"/>
    <w:rsid w:val="0024008A"/>
    <w:rsid w:val="0024121C"/>
    <w:rsid w:val="00244087"/>
    <w:rsid w:val="0024523B"/>
    <w:rsid w:val="00245977"/>
    <w:rsid w:val="00245A6D"/>
    <w:rsid w:val="00245FB8"/>
    <w:rsid w:val="002475F7"/>
    <w:rsid w:val="00247BC3"/>
    <w:rsid w:val="00250232"/>
    <w:rsid w:val="0025049B"/>
    <w:rsid w:val="0025358C"/>
    <w:rsid w:val="002538E5"/>
    <w:rsid w:val="00253A7E"/>
    <w:rsid w:val="002543C5"/>
    <w:rsid w:val="002546E5"/>
    <w:rsid w:val="002559FD"/>
    <w:rsid w:val="00255A8B"/>
    <w:rsid w:val="00257AF0"/>
    <w:rsid w:val="00257BC3"/>
    <w:rsid w:val="002602EA"/>
    <w:rsid w:val="00260554"/>
    <w:rsid w:val="00261775"/>
    <w:rsid w:val="00261C72"/>
    <w:rsid w:val="00263950"/>
    <w:rsid w:val="00264DE6"/>
    <w:rsid w:val="002652BB"/>
    <w:rsid w:val="00265DD8"/>
    <w:rsid w:val="0026626B"/>
    <w:rsid w:val="00266821"/>
    <w:rsid w:val="002668F5"/>
    <w:rsid w:val="00266C3A"/>
    <w:rsid w:val="002676C1"/>
    <w:rsid w:val="002678E4"/>
    <w:rsid w:val="002715E6"/>
    <w:rsid w:val="0027262B"/>
    <w:rsid w:val="00272646"/>
    <w:rsid w:val="00273568"/>
    <w:rsid w:val="00274C77"/>
    <w:rsid w:val="002769A7"/>
    <w:rsid w:val="0027729E"/>
    <w:rsid w:val="00280131"/>
    <w:rsid w:val="00283C95"/>
    <w:rsid w:val="00284210"/>
    <w:rsid w:val="002842C0"/>
    <w:rsid w:val="00284D01"/>
    <w:rsid w:val="002850DA"/>
    <w:rsid w:val="00285313"/>
    <w:rsid w:val="002857F3"/>
    <w:rsid w:val="00286187"/>
    <w:rsid w:val="0028660E"/>
    <w:rsid w:val="002879EB"/>
    <w:rsid w:val="002924A6"/>
    <w:rsid w:val="00292CB0"/>
    <w:rsid w:val="0029350F"/>
    <w:rsid w:val="0029568A"/>
    <w:rsid w:val="002956D4"/>
    <w:rsid w:val="0029593D"/>
    <w:rsid w:val="00295A93"/>
    <w:rsid w:val="002971B0"/>
    <w:rsid w:val="002A4364"/>
    <w:rsid w:val="002A4F9B"/>
    <w:rsid w:val="002A63DE"/>
    <w:rsid w:val="002B1562"/>
    <w:rsid w:val="002B1DB0"/>
    <w:rsid w:val="002B1F08"/>
    <w:rsid w:val="002B2019"/>
    <w:rsid w:val="002B2DCE"/>
    <w:rsid w:val="002B3621"/>
    <w:rsid w:val="002B39A1"/>
    <w:rsid w:val="002B56A0"/>
    <w:rsid w:val="002B62E9"/>
    <w:rsid w:val="002B6C38"/>
    <w:rsid w:val="002B73B6"/>
    <w:rsid w:val="002B77A4"/>
    <w:rsid w:val="002B77BC"/>
    <w:rsid w:val="002B7FC9"/>
    <w:rsid w:val="002C017D"/>
    <w:rsid w:val="002C041B"/>
    <w:rsid w:val="002C1AB8"/>
    <w:rsid w:val="002C224D"/>
    <w:rsid w:val="002C3900"/>
    <w:rsid w:val="002C61D1"/>
    <w:rsid w:val="002C7539"/>
    <w:rsid w:val="002C77DE"/>
    <w:rsid w:val="002D2A5C"/>
    <w:rsid w:val="002D2E51"/>
    <w:rsid w:val="002D416B"/>
    <w:rsid w:val="002D43D4"/>
    <w:rsid w:val="002D46B6"/>
    <w:rsid w:val="002D4E18"/>
    <w:rsid w:val="002D66A3"/>
    <w:rsid w:val="002D7884"/>
    <w:rsid w:val="002E02C3"/>
    <w:rsid w:val="002E053E"/>
    <w:rsid w:val="002E0BB9"/>
    <w:rsid w:val="002E17E0"/>
    <w:rsid w:val="002E18A4"/>
    <w:rsid w:val="002E1DF5"/>
    <w:rsid w:val="002E3088"/>
    <w:rsid w:val="002E55AC"/>
    <w:rsid w:val="002E5D87"/>
    <w:rsid w:val="002E5E52"/>
    <w:rsid w:val="002E5E62"/>
    <w:rsid w:val="002E67EE"/>
    <w:rsid w:val="002E6CAE"/>
    <w:rsid w:val="002F259F"/>
    <w:rsid w:val="002F2AC3"/>
    <w:rsid w:val="002F5DC6"/>
    <w:rsid w:val="002F6982"/>
    <w:rsid w:val="002F79A2"/>
    <w:rsid w:val="00302853"/>
    <w:rsid w:val="003028A9"/>
    <w:rsid w:val="00302FE0"/>
    <w:rsid w:val="00303220"/>
    <w:rsid w:val="00304D1C"/>
    <w:rsid w:val="00305EC2"/>
    <w:rsid w:val="00307B01"/>
    <w:rsid w:val="003103A4"/>
    <w:rsid w:val="00310640"/>
    <w:rsid w:val="00310900"/>
    <w:rsid w:val="00312F14"/>
    <w:rsid w:val="00313274"/>
    <w:rsid w:val="00313A97"/>
    <w:rsid w:val="00314C62"/>
    <w:rsid w:val="00315085"/>
    <w:rsid w:val="003155F5"/>
    <w:rsid w:val="00315E6E"/>
    <w:rsid w:val="00315ED5"/>
    <w:rsid w:val="0031638E"/>
    <w:rsid w:val="003163B7"/>
    <w:rsid w:val="00316E29"/>
    <w:rsid w:val="003177F6"/>
    <w:rsid w:val="00320169"/>
    <w:rsid w:val="00321FC7"/>
    <w:rsid w:val="0032270A"/>
    <w:rsid w:val="00322743"/>
    <w:rsid w:val="003229D4"/>
    <w:rsid w:val="00322B75"/>
    <w:rsid w:val="00322D5F"/>
    <w:rsid w:val="0032300E"/>
    <w:rsid w:val="00324761"/>
    <w:rsid w:val="00326CCC"/>
    <w:rsid w:val="0033175A"/>
    <w:rsid w:val="00331FB5"/>
    <w:rsid w:val="003330B0"/>
    <w:rsid w:val="0033395B"/>
    <w:rsid w:val="003347B7"/>
    <w:rsid w:val="0033518F"/>
    <w:rsid w:val="003362C3"/>
    <w:rsid w:val="003371C1"/>
    <w:rsid w:val="0033787B"/>
    <w:rsid w:val="00340011"/>
    <w:rsid w:val="00341270"/>
    <w:rsid w:val="00341CB5"/>
    <w:rsid w:val="0034203D"/>
    <w:rsid w:val="003426FB"/>
    <w:rsid w:val="0034422D"/>
    <w:rsid w:val="00344697"/>
    <w:rsid w:val="003466CF"/>
    <w:rsid w:val="00346AB2"/>
    <w:rsid w:val="0034714D"/>
    <w:rsid w:val="00350D76"/>
    <w:rsid w:val="00351311"/>
    <w:rsid w:val="003519A0"/>
    <w:rsid w:val="003525B4"/>
    <w:rsid w:val="00352E60"/>
    <w:rsid w:val="00353F29"/>
    <w:rsid w:val="003543FC"/>
    <w:rsid w:val="00354465"/>
    <w:rsid w:val="00354973"/>
    <w:rsid w:val="00355049"/>
    <w:rsid w:val="003550FD"/>
    <w:rsid w:val="00357939"/>
    <w:rsid w:val="00357F61"/>
    <w:rsid w:val="0036069D"/>
    <w:rsid w:val="00360B66"/>
    <w:rsid w:val="00361DD7"/>
    <w:rsid w:val="00362214"/>
    <w:rsid w:val="0036433E"/>
    <w:rsid w:val="00364E19"/>
    <w:rsid w:val="003652AE"/>
    <w:rsid w:val="00365F37"/>
    <w:rsid w:val="00366D56"/>
    <w:rsid w:val="00366E46"/>
    <w:rsid w:val="003703AE"/>
    <w:rsid w:val="003706AB"/>
    <w:rsid w:val="0037105B"/>
    <w:rsid w:val="00371A9C"/>
    <w:rsid w:val="003722EF"/>
    <w:rsid w:val="00372C59"/>
    <w:rsid w:val="00375AFD"/>
    <w:rsid w:val="00375DE1"/>
    <w:rsid w:val="003805BB"/>
    <w:rsid w:val="00382BD2"/>
    <w:rsid w:val="00382EAC"/>
    <w:rsid w:val="00383FA2"/>
    <w:rsid w:val="0038482F"/>
    <w:rsid w:val="00385038"/>
    <w:rsid w:val="00385CB9"/>
    <w:rsid w:val="00386DF6"/>
    <w:rsid w:val="00387908"/>
    <w:rsid w:val="00391552"/>
    <w:rsid w:val="0039163B"/>
    <w:rsid w:val="0039229C"/>
    <w:rsid w:val="0039294A"/>
    <w:rsid w:val="003938D6"/>
    <w:rsid w:val="00393C7A"/>
    <w:rsid w:val="00394023"/>
    <w:rsid w:val="00395C1F"/>
    <w:rsid w:val="0039636A"/>
    <w:rsid w:val="00396843"/>
    <w:rsid w:val="00396852"/>
    <w:rsid w:val="003A02AC"/>
    <w:rsid w:val="003A0342"/>
    <w:rsid w:val="003A0A0D"/>
    <w:rsid w:val="003A0F72"/>
    <w:rsid w:val="003A2BBD"/>
    <w:rsid w:val="003A2FB9"/>
    <w:rsid w:val="003A34FF"/>
    <w:rsid w:val="003A3676"/>
    <w:rsid w:val="003A37C0"/>
    <w:rsid w:val="003A47F7"/>
    <w:rsid w:val="003A4B2B"/>
    <w:rsid w:val="003A567F"/>
    <w:rsid w:val="003A63C6"/>
    <w:rsid w:val="003B0887"/>
    <w:rsid w:val="003B0E0F"/>
    <w:rsid w:val="003B5029"/>
    <w:rsid w:val="003B5B4C"/>
    <w:rsid w:val="003B6F55"/>
    <w:rsid w:val="003B7EE7"/>
    <w:rsid w:val="003C11A2"/>
    <w:rsid w:val="003C22DB"/>
    <w:rsid w:val="003C2668"/>
    <w:rsid w:val="003C2980"/>
    <w:rsid w:val="003C2A2B"/>
    <w:rsid w:val="003C57BF"/>
    <w:rsid w:val="003C6255"/>
    <w:rsid w:val="003D0A11"/>
    <w:rsid w:val="003D0B6D"/>
    <w:rsid w:val="003D222B"/>
    <w:rsid w:val="003D39A0"/>
    <w:rsid w:val="003D4201"/>
    <w:rsid w:val="003D5394"/>
    <w:rsid w:val="003D545D"/>
    <w:rsid w:val="003D555A"/>
    <w:rsid w:val="003D6060"/>
    <w:rsid w:val="003D61A7"/>
    <w:rsid w:val="003D6974"/>
    <w:rsid w:val="003D6A56"/>
    <w:rsid w:val="003D76ED"/>
    <w:rsid w:val="003D7B2C"/>
    <w:rsid w:val="003E1425"/>
    <w:rsid w:val="003E14BF"/>
    <w:rsid w:val="003E202C"/>
    <w:rsid w:val="003E2242"/>
    <w:rsid w:val="003E458C"/>
    <w:rsid w:val="003E4A7B"/>
    <w:rsid w:val="003E59AE"/>
    <w:rsid w:val="003E5BBE"/>
    <w:rsid w:val="003E6D07"/>
    <w:rsid w:val="003E7021"/>
    <w:rsid w:val="003F009F"/>
    <w:rsid w:val="003F033E"/>
    <w:rsid w:val="003F049B"/>
    <w:rsid w:val="003F10C9"/>
    <w:rsid w:val="003F1464"/>
    <w:rsid w:val="003F1C21"/>
    <w:rsid w:val="003F2C52"/>
    <w:rsid w:val="003F3472"/>
    <w:rsid w:val="003F3B3F"/>
    <w:rsid w:val="003F4D9B"/>
    <w:rsid w:val="003F588B"/>
    <w:rsid w:val="003F58C6"/>
    <w:rsid w:val="003F58E3"/>
    <w:rsid w:val="003F5F73"/>
    <w:rsid w:val="003F67D9"/>
    <w:rsid w:val="003F69A7"/>
    <w:rsid w:val="003F7014"/>
    <w:rsid w:val="0040063E"/>
    <w:rsid w:val="00401038"/>
    <w:rsid w:val="004011D2"/>
    <w:rsid w:val="004016F1"/>
    <w:rsid w:val="00401B3A"/>
    <w:rsid w:val="00401B5A"/>
    <w:rsid w:val="0040289B"/>
    <w:rsid w:val="00403483"/>
    <w:rsid w:val="00403C1E"/>
    <w:rsid w:val="0040564F"/>
    <w:rsid w:val="0041029F"/>
    <w:rsid w:val="004102D0"/>
    <w:rsid w:val="00410830"/>
    <w:rsid w:val="0041135D"/>
    <w:rsid w:val="00411A57"/>
    <w:rsid w:val="00412A1B"/>
    <w:rsid w:val="004130B2"/>
    <w:rsid w:val="004134F4"/>
    <w:rsid w:val="00413A07"/>
    <w:rsid w:val="0041490E"/>
    <w:rsid w:val="0041575B"/>
    <w:rsid w:val="00415DBB"/>
    <w:rsid w:val="00416864"/>
    <w:rsid w:val="00416C70"/>
    <w:rsid w:val="00417BB0"/>
    <w:rsid w:val="00422109"/>
    <w:rsid w:val="004225BD"/>
    <w:rsid w:val="004226D2"/>
    <w:rsid w:val="004243F1"/>
    <w:rsid w:val="004250ED"/>
    <w:rsid w:val="00425258"/>
    <w:rsid w:val="004261C4"/>
    <w:rsid w:val="00427CA6"/>
    <w:rsid w:val="0043234B"/>
    <w:rsid w:val="00432D17"/>
    <w:rsid w:val="00433269"/>
    <w:rsid w:val="00433320"/>
    <w:rsid w:val="004355F8"/>
    <w:rsid w:val="004412EA"/>
    <w:rsid w:val="004413DA"/>
    <w:rsid w:val="00443608"/>
    <w:rsid w:val="00445184"/>
    <w:rsid w:val="00446493"/>
    <w:rsid w:val="00446618"/>
    <w:rsid w:val="0044674A"/>
    <w:rsid w:val="00450D04"/>
    <w:rsid w:val="00450E45"/>
    <w:rsid w:val="00450F9E"/>
    <w:rsid w:val="00454ED7"/>
    <w:rsid w:val="0045676A"/>
    <w:rsid w:val="0045698A"/>
    <w:rsid w:val="004569E6"/>
    <w:rsid w:val="00456DF8"/>
    <w:rsid w:val="004633D9"/>
    <w:rsid w:val="0046366C"/>
    <w:rsid w:val="004636E9"/>
    <w:rsid w:val="00464884"/>
    <w:rsid w:val="00466BBC"/>
    <w:rsid w:val="00466FB4"/>
    <w:rsid w:val="00470246"/>
    <w:rsid w:val="00470783"/>
    <w:rsid w:val="0047098A"/>
    <w:rsid w:val="00470ED5"/>
    <w:rsid w:val="004715DB"/>
    <w:rsid w:val="004727F7"/>
    <w:rsid w:val="004743C8"/>
    <w:rsid w:val="004755F4"/>
    <w:rsid w:val="00476C1D"/>
    <w:rsid w:val="00477EAC"/>
    <w:rsid w:val="00480A0F"/>
    <w:rsid w:val="00481198"/>
    <w:rsid w:val="00481536"/>
    <w:rsid w:val="004822F3"/>
    <w:rsid w:val="00482FE6"/>
    <w:rsid w:val="00483231"/>
    <w:rsid w:val="0048398C"/>
    <w:rsid w:val="00484805"/>
    <w:rsid w:val="00485259"/>
    <w:rsid w:val="00486786"/>
    <w:rsid w:val="00486850"/>
    <w:rsid w:val="00490925"/>
    <w:rsid w:val="00491BA0"/>
    <w:rsid w:val="0049209C"/>
    <w:rsid w:val="004927AF"/>
    <w:rsid w:val="0049387D"/>
    <w:rsid w:val="00493AA8"/>
    <w:rsid w:val="00493DF4"/>
    <w:rsid w:val="00495A68"/>
    <w:rsid w:val="00495BBD"/>
    <w:rsid w:val="00495C36"/>
    <w:rsid w:val="00495D1E"/>
    <w:rsid w:val="00497622"/>
    <w:rsid w:val="004A046A"/>
    <w:rsid w:val="004A2F31"/>
    <w:rsid w:val="004A3157"/>
    <w:rsid w:val="004A3C59"/>
    <w:rsid w:val="004A462D"/>
    <w:rsid w:val="004A47B3"/>
    <w:rsid w:val="004A5755"/>
    <w:rsid w:val="004A68A5"/>
    <w:rsid w:val="004B0121"/>
    <w:rsid w:val="004B0931"/>
    <w:rsid w:val="004B0F42"/>
    <w:rsid w:val="004B1B0E"/>
    <w:rsid w:val="004B2BAE"/>
    <w:rsid w:val="004B32C5"/>
    <w:rsid w:val="004B476D"/>
    <w:rsid w:val="004B4C25"/>
    <w:rsid w:val="004B5419"/>
    <w:rsid w:val="004B5741"/>
    <w:rsid w:val="004B60CA"/>
    <w:rsid w:val="004B7885"/>
    <w:rsid w:val="004B7913"/>
    <w:rsid w:val="004C00D6"/>
    <w:rsid w:val="004C02B0"/>
    <w:rsid w:val="004C0B21"/>
    <w:rsid w:val="004C0C4D"/>
    <w:rsid w:val="004C10E0"/>
    <w:rsid w:val="004C15F0"/>
    <w:rsid w:val="004C1C19"/>
    <w:rsid w:val="004C1C5E"/>
    <w:rsid w:val="004C2954"/>
    <w:rsid w:val="004C3003"/>
    <w:rsid w:val="004C489A"/>
    <w:rsid w:val="004C6303"/>
    <w:rsid w:val="004C6A17"/>
    <w:rsid w:val="004C6E0A"/>
    <w:rsid w:val="004C7B31"/>
    <w:rsid w:val="004D0C08"/>
    <w:rsid w:val="004D0EAB"/>
    <w:rsid w:val="004D16E5"/>
    <w:rsid w:val="004D1DBE"/>
    <w:rsid w:val="004D2130"/>
    <w:rsid w:val="004D4002"/>
    <w:rsid w:val="004D47A7"/>
    <w:rsid w:val="004D5255"/>
    <w:rsid w:val="004D59F7"/>
    <w:rsid w:val="004D6F7E"/>
    <w:rsid w:val="004D6F81"/>
    <w:rsid w:val="004D78C3"/>
    <w:rsid w:val="004D799A"/>
    <w:rsid w:val="004E1F8A"/>
    <w:rsid w:val="004E265C"/>
    <w:rsid w:val="004E383E"/>
    <w:rsid w:val="004E3A2A"/>
    <w:rsid w:val="004E4E6E"/>
    <w:rsid w:val="004E5263"/>
    <w:rsid w:val="004E6002"/>
    <w:rsid w:val="004E6F0A"/>
    <w:rsid w:val="004E75A7"/>
    <w:rsid w:val="004E7F1A"/>
    <w:rsid w:val="004F2C60"/>
    <w:rsid w:val="004F42D7"/>
    <w:rsid w:val="004F5433"/>
    <w:rsid w:val="004F7AD3"/>
    <w:rsid w:val="004F7E9A"/>
    <w:rsid w:val="0050283F"/>
    <w:rsid w:val="00502B34"/>
    <w:rsid w:val="00502BC1"/>
    <w:rsid w:val="00503558"/>
    <w:rsid w:val="0050558E"/>
    <w:rsid w:val="005057D3"/>
    <w:rsid w:val="005059BD"/>
    <w:rsid w:val="00513053"/>
    <w:rsid w:val="005139EC"/>
    <w:rsid w:val="0051429D"/>
    <w:rsid w:val="005146AE"/>
    <w:rsid w:val="00515CE8"/>
    <w:rsid w:val="0051630B"/>
    <w:rsid w:val="0051681D"/>
    <w:rsid w:val="00517200"/>
    <w:rsid w:val="00517BE0"/>
    <w:rsid w:val="005200E2"/>
    <w:rsid w:val="0052030A"/>
    <w:rsid w:val="005216DE"/>
    <w:rsid w:val="0052468A"/>
    <w:rsid w:val="00524846"/>
    <w:rsid w:val="00526E72"/>
    <w:rsid w:val="0052751E"/>
    <w:rsid w:val="00527B34"/>
    <w:rsid w:val="00527DD9"/>
    <w:rsid w:val="0053161F"/>
    <w:rsid w:val="00532089"/>
    <w:rsid w:val="00532479"/>
    <w:rsid w:val="005324F3"/>
    <w:rsid w:val="00532DAC"/>
    <w:rsid w:val="0053418B"/>
    <w:rsid w:val="00534BD1"/>
    <w:rsid w:val="0053518C"/>
    <w:rsid w:val="0053524C"/>
    <w:rsid w:val="005366C6"/>
    <w:rsid w:val="00537042"/>
    <w:rsid w:val="00537868"/>
    <w:rsid w:val="00537EEA"/>
    <w:rsid w:val="00545A44"/>
    <w:rsid w:val="00545FBF"/>
    <w:rsid w:val="005470B9"/>
    <w:rsid w:val="005471B0"/>
    <w:rsid w:val="005471DF"/>
    <w:rsid w:val="00550E08"/>
    <w:rsid w:val="005513A0"/>
    <w:rsid w:val="005519D3"/>
    <w:rsid w:val="005522F5"/>
    <w:rsid w:val="00555412"/>
    <w:rsid w:val="0055579B"/>
    <w:rsid w:val="0055603F"/>
    <w:rsid w:val="00556A0F"/>
    <w:rsid w:val="00556B6F"/>
    <w:rsid w:val="00557030"/>
    <w:rsid w:val="00560675"/>
    <w:rsid w:val="005608E0"/>
    <w:rsid w:val="00560CBF"/>
    <w:rsid w:val="00561C61"/>
    <w:rsid w:val="00562017"/>
    <w:rsid w:val="0056317D"/>
    <w:rsid w:val="00563C9F"/>
    <w:rsid w:val="005640A2"/>
    <w:rsid w:val="00565238"/>
    <w:rsid w:val="00565543"/>
    <w:rsid w:val="005659D3"/>
    <w:rsid w:val="00565C58"/>
    <w:rsid w:val="0057110C"/>
    <w:rsid w:val="00571167"/>
    <w:rsid w:val="00573042"/>
    <w:rsid w:val="00573BEF"/>
    <w:rsid w:val="005744E7"/>
    <w:rsid w:val="0057463F"/>
    <w:rsid w:val="00575065"/>
    <w:rsid w:val="00577090"/>
    <w:rsid w:val="00581521"/>
    <w:rsid w:val="0058174B"/>
    <w:rsid w:val="00582943"/>
    <w:rsid w:val="005829B8"/>
    <w:rsid w:val="005830EF"/>
    <w:rsid w:val="00583132"/>
    <w:rsid w:val="00584917"/>
    <w:rsid w:val="00585378"/>
    <w:rsid w:val="005854C0"/>
    <w:rsid w:val="005854DB"/>
    <w:rsid w:val="005857B3"/>
    <w:rsid w:val="00585A5B"/>
    <w:rsid w:val="00586441"/>
    <w:rsid w:val="00587382"/>
    <w:rsid w:val="00587864"/>
    <w:rsid w:val="00590414"/>
    <w:rsid w:val="0059145C"/>
    <w:rsid w:val="00592579"/>
    <w:rsid w:val="00593192"/>
    <w:rsid w:val="00593933"/>
    <w:rsid w:val="00594B45"/>
    <w:rsid w:val="00594C84"/>
    <w:rsid w:val="00594CF8"/>
    <w:rsid w:val="00595703"/>
    <w:rsid w:val="005A02B2"/>
    <w:rsid w:val="005A2768"/>
    <w:rsid w:val="005A29D6"/>
    <w:rsid w:val="005A2DA6"/>
    <w:rsid w:val="005A3655"/>
    <w:rsid w:val="005A3D9B"/>
    <w:rsid w:val="005A4D91"/>
    <w:rsid w:val="005B08D6"/>
    <w:rsid w:val="005B181B"/>
    <w:rsid w:val="005B327B"/>
    <w:rsid w:val="005B36F7"/>
    <w:rsid w:val="005B3E46"/>
    <w:rsid w:val="005B570C"/>
    <w:rsid w:val="005B5981"/>
    <w:rsid w:val="005B680A"/>
    <w:rsid w:val="005C1EE4"/>
    <w:rsid w:val="005C28D5"/>
    <w:rsid w:val="005C2FE3"/>
    <w:rsid w:val="005C3CC1"/>
    <w:rsid w:val="005C3D6B"/>
    <w:rsid w:val="005C6452"/>
    <w:rsid w:val="005D0DAD"/>
    <w:rsid w:val="005D1311"/>
    <w:rsid w:val="005D1403"/>
    <w:rsid w:val="005D18BB"/>
    <w:rsid w:val="005D2906"/>
    <w:rsid w:val="005D3768"/>
    <w:rsid w:val="005D4B1E"/>
    <w:rsid w:val="005D55EB"/>
    <w:rsid w:val="005D5984"/>
    <w:rsid w:val="005D788C"/>
    <w:rsid w:val="005E007A"/>
    <w:rsid w:val="005E019F"/>
    <w:rsid w:val="005E0BE5"/>
    <w:rsid w:val="005E15BC"/>
    <w:rsid w:val="005E17E6"/>
    <w:rsid w:val="005E29E9"/>
    <w:rsid w:val="005E2E2F"/>
    <w:rsid w:val="005E323C"/>
    <w:rsid w:val="005E4546"/>
    <w:rsid w:val="005E578B"/>
    <w:rsid w:val="005E748D"/>
    <w:rsid w:val="005E7A88"/>
    <w:rsid w:val="005F0FB7"/>
    <w:rsid w:val="005F31D1"/>
    <w:rsid w:val="005F3853"/>
    <w:rsid w:val="005F3FFE"/>
    <w:rsid w:val="005F7735"/>
    <w:rsid w:val="005F7A42"/>
    <w:rsid w:val="006008F6"/>
    <w:rsid w:val="00602763"/>
    <w:rsid w:val="00606AA7"/>
    <w:rsid w:val="00606BB4"/>
    <w:rsid w:val="00606E8B"/>
    <w:rsid w:val="00607936"/>
    <w:rsid w:val="00610F0A"/>
    <w:rsid w:val="006111B3"/>
    <w:rsid w:val="006119F1"/>
    <w:rsid w:val="00611A58"/>
    <w:rsid w:val="00611CAD"/>
    <w:rsid w:val="00611DB1"/>
    <w:rsid w:val="00612112"/>
    <w:rsid w:val="00612350"/>
    <w:rsid w:val="006124B8"/>
    <w:rsid w:val="00612F8A"/>
    <w:rsid w:val="00615F5B"/>
    <w:rsid w:val="00616243"/>
    <w:rsid w:val="00617D87"/>
    <w:rsid w:val="0062048A"/>
    <w:rsid w:val="00620C66"/>
    <w:rsid w:val="00624BD5"/>
    <w:rsid w:val="00625E2B"/>
    <w:rsid w:val="00626F7D"/>
    <w:rsid w:val="006305A1"/>
    <w:rsid w:val="006309CE"/>
    <w:rsid w:val="00630CEE"/>
    <w:rsid w:val="00630CF2"/>
    <w:rsid w:val="00630D24"/>
    <w:rsid w:val="0063176A"/>
    <w:rsid w:val="00632895"/>
    <w:rsid w:val="00633F38"/>
    <w:rsid w:val="0063402B"/>
    <w:rsid w:val="0063486E"/>
    <w:rsid w:val="00635470"/>
    <w:rsid w:val="00635ABC"/>
    <w:rsid w:val="00635EF8"/>
    <w:rsid w:val="00642225"/>
    <w:rsid w:val="00642722"/>
    <w:rsid w:val="00642DEE"/>
    <w:rsid w:val="00643B01"/>
    <w:rsid w:val="00644967"/>
    <w:rsid w:val="00644A8B"/>
    <w:rsid w:val="00644F2D"/>
    <w:rsid w:val="00645C2D"/>
    <w:rsid w:val="00646783"/>
    <w:rsid w:val="006506A5"/>
    <w:rsid w:val="00652B06"/>
    <w:rsid w:val="00652B77"/>
    <w:rsid w:val="006544B1"/>
    <w:rsid w:val="0065547B"/>
    <w:rsid w:val="00657958"/>
    <w:rsid w:val="00657B73"/>
    <w:rsid w:val="00657EEF"/>
    <w:rsid w:val="006611EB"/>
    <w:rsid w:val="0066464C"/>
    <w:rsid w:val="006648E5"/>
    <w:rsid w:val="0066491D"/>
    <w:rsid w:val="0066554D"/>
    <w:rsid w:val="00665A76"/>
    <w:rsid w:val="00665B7B"/>
    <w:rsid w:val="00666068"/>
    <w:rsid w:val="00666C6E"/>
    <w:rsid w:val="0066798A"/>
    <w:rsid w:val="0067029B"/>
    <w:rsid w:val="00670D90"/>
    <w:rsid w:val="0067115B"/>
    <w:rsid w:val="0067140F"/>
    <w:rsid w:val="00671CC4"/>
    <w:rsid w:val="00673BBA"/>
    <w:rsid w:val="0067412B"/>
    <w:rsid w:val="006755A7"/>
    <w:rsid w:val="00675F66"/>
    <w:rsid w:val="0068072E"/>
    <w:rsid w:val="00680C21"/>
    <w:rsid w:val="006818FA"/>
    <w:rsid w:val="006819BA"/>
    <w:rsid w:val="00682BE6"/>
    <w:rsid w:val="00683062"/>
    <w:rsid w:val="00683809"/>
    <w:rsid w:val="006839FC"/>
    <w:rsid w:val="00684333"/>
    <w:rsid w:val="00687177"/>
    <w:rsid w:val="006875F0"/>
    <w:rsid w:val="00687600"/>
    <w:rsid w:val="006918C1"/>
    <w:rsid w:val="00691E19"/>
    <w:rsid w:val="00693AA9"/>
    <w:rsid w:val="00694E97"/>
    <w:rsid w:val="00696EBB"/>
    <w:rsid w:val="00696F3D"/>
    <w:rsid w:val="00697618"/>
    <w:rsid w:val="00697BE5"/>
    <w:rsid w:val="006A04D6"/>
    <w:rsid w:val="006A0619"/>
    <w:rsid w:val="006A06FA"/>
    <w:rsid w:val="006A1AE6"/>
    <w:rsid w:val="006A1C70"/>
    <w:rsid w:val="006A3811"/>
    <w:rsid w:val="006A3C2A"/>
    <w:rsid w:val="006A44D0"/>
    <w:rsid w:val="006A53CC"/>
    <w:rsid w:val="006A54B9"/>
    <w:rsid w:val="006A5CA5"/>
    <w:rsid w:val="006B0D68"/>
    <w:rsid w:val="006B0E19"/>
    <w:rsid w:val="006B1752"/>
    <w:rsid w:val="006B45B8"/>
    <w:rsid w:val="006B46AE"/>
    <w:rsid w:val="006B4A11"/>
    <w:rsid w:val="006B4BA3"/>
    <w:rsid w:val="006B673E"/>
    <w:rsid w:val="006C1A68"/>
    <w:rsid w:val="006C28DE"/>
    <w:rsid w:val="006C2C0C"/>
    <w:rsid w:val="006C300E"/>
    <w:rsid w:val="006C3150"/>
    <w:rsid w:val="006C4B27"/>
    <w:rsid w:val="006C6554"/>
    <w:rsid w:val="006C6DA1"/>
    <w:rsid w:val="006D00F5"/>
    <w:rsid w:val="006D0435"/>
    <w:rsid w:val="006D0509"/>
    <w:rsid w:val="006D0D2E"/>
    <w:rsid w:val="006D0DF8"/>
    <w:rsid w:val="006D164F"/>
    <w:rsid w:val="006D256F"/>
    <w:rsid w:val="006D330D"/>
    <w:rsid w:val="006D55E4"/>
    <w:rsid w:val="006D580B"/>
    <w:rsid w:val="006D5D98"/>
    <w:rsid w:val="006D5EBB"/>
    <w:rsid w:val="006D6585"/>
    <w:rsid w:val="006D6FE9"/>
    <w:rsid w:val="006E0F00"/>
    <w:rsid w:val="006E1613"/>
    <w:rsid w:val="006E2D52"/>
    <w:rsid w:val="006E3256"/>
    <w:rsid w:val="006E4F10"/>
    <w:rsid w:val="006E6509"/>
    <w:rsid w:val="006E69A3"/>
    <w:rsid w:val="006E73F8"/>
    <w:rsid w:val="006E7492"/>
    <w:rsid w:val="006F179A"/>
    <w:rsid w:val="006F515E"/>
    <w:rsid w:val="006F5770"/>
    <w:rsid w:val="007008C4"/>
    <w:rsid w:val="00701B2C"/>
    <w:rsid w:val="007025CD"/>
    <w:rsid w:val="00704D5F"/>
    <w:rsid w:val="00705993"/>
    <w:rsid w:val="00705AB7"/>
    <w:rsid w:val="00705E69"/>
    <w:rsid w:val="00707340"/>
    <w:rsid w:val="00707925"/>
    <w:rsid w:val="00710212"/>
    <w:rsid w:val="007115B0"/>
    <w:rsid w:val="0071184E"/>
    <w:rsid w:val="007119B8"/>
    <w:rsid w:val="00711F9E"/>
    <w:rsid w:val="00712177"/>
    <w:rsid w:val="0071221A"/>
    <w:rsid w:val="00712A8E"/>
    <w:rsid w:val="00712EC8"/>
    <w:rsid w:val="007143CA"/>
    <w:rsid w:val="00714AAD"/>
    <w:rsid w:val="00717B5D"/>
    <w:rsid w:val="0072109D"/>
    <w:rsid w:val="007217CD"/>
    <w:rsid w:val="00721AA2"/>
    <w:rsid w:val="00721B46"/>
    <w:rsid w:val="00722144"/>
    <w:rsid w:val="00722A83"/>
    <w:rsid w:val="00722C1C"/>
    <w:rsid w:val="00722D5E"/>
    <w:rsid w:val="0072331D"/>
    <w:rsid w:val="007241F6"/>
    <w:rsid w:val="00724A92"/>
    <w:rsid w:val="00724BAA"/>
    <w:rsid w:val="00724C05"/>
    <w:rsid w:val="00726AAD"/>
    <w:rsid w:val="00730590"/>
    <w:rsid w:val="007327BB"/>
    <w:rsid w:val="00732A28"/>
    <w:rsid w:val="0073316D"/>
    <w:rsid w:val="00734FCF"/>
    <w:rsid w:val="00735177"/>
    <w:rsid w:val="007353EB"/>
    <w:rsid w:val="00735A5E"/>
    <w:rsid w:val="0073611B"/>
    <w:rsid w:val="00736688"/>
    <w:rsid w:val="00740D73"/>
    <w:rsid w:val="00740D91"/>
    <w:rsid w:val="007413F1"/>
    <w:rsid w:val="007417CA"/>
    <w:rsid w:val="00741859"/>
    <w:rsid w:val="00742D1C"/>
    <w:rsid w:val="007432D7"/>
    <w:rsid w:val="007438E7"/>
    <w:rsid w:val="00743D52"/>
    <w:rsid w:val="00744B36"/>
    <w:rsid w:val="00746A4E"/>
    <w:rsid w:val="00747610"/>
    <w:rsid w:val="00747ED6"/>
    <w:rsid w:val="00750195"/>
    <w:rsid w:val="00750F71"/>
    <w:rsid w:val="00752030"/>
    <w:rsid w:val="007520A1"/>
    <w:rsid w:val="00752269"/>
    <w:rsid w:val="0075323F"/>
    <w:rsid w:val="00753C18"/>
    <w:rsid w:val="00754307"/>
    <w:rsid w:val="007546CE"/>
    <w:rsid w:val="00755F10"/>
    <w:rsid w:val="00760551"/>
    <w:rsid w:val="00762266"/>
    <w:rsid w:val="0076226B"/>
    <w:rsid w:val="00762FA6"/>
    <w:rsid w:val="0076370D"/>
    <w:rsid w:val="00763A96"/>
    <w:rsid w:val="007645BD"/>
    <w:rsid w:val="00767A56"/>
    <w:rsid w:val="00770707"/>
    <w:rsid w:val="00771717"/>
    <w:rsid w:val="007717CD"/>
    <w:rsid w:val="007719F0"/>
    <w:rsid w:val="0078029B"/>
    <w:rsid w:val="0078088E"/>
    <w:rsid w:val="0078127A"/>
    <w:rsid w:val="00781DF1"/>
    <w:rsid w:val="00783B45"/>
    <w:rsid w:val="007847DE"/>
    <w:rsid w:val="00784B62"/>
    <w:rsid w:val="007854BC"/>
    <w:rsid w:val="00786C5E"/>
    <w:rsid w:val="0078724C"/>
    <w:rsid w:val="007908EB"/>
    <w:rsid w:val="00790A9E"/>
    <w:rsid w:val="00792A4B"/>
    <w:rsid w:val="007935AE"/>
    <w:rsid w:val="00793E09"/>
    <w:rsid w:val="0079593A"/>
    <w:rsid w:val="00795A6C"/>
    <w:rsid w:val="00796D87"/>
    <w:rsid w:val="00797286"/>
    <w:rsid w:val="007A11A9"/>
    <w:rsid w:val="007A14CD"/>
    <w:rsid w:val="007A29BF"/>
    <w:rsid w:val="007A2B58"/>
    <w:rsid w:val="007A33B4"/>
    <w:rsid w:val="007A3D95"/>
    <w:rsid w:val="007A5186"/>
    <w:rsid w:val="007A5BF0"/>
    <w:rsid w:val="007A73A3"/>
    <w:rsid w:val="007A7BE1"/>
    <w:rsid w:val="007B00B6"/>
    <w:rsid w:val="007B1A9D"/>
    <w:rsid w:val="007B1B85"/>
    <w:rsid w:val="007B2485"/>
    <w:rsid w:val="007B257B"/>
    <w:rsid w:val="007B274D"/>
    <w:rsid w:val="007B34BB"/>
    <w:rsid w:val="007B5330"/>
    <w:rsid w:val="007B5846"/>
    <w:rsid w:val="007B6921"/>
    <w:rsid w:val="007C0904"/>
    <w:rsid w:val="007C1EDB"/>
    <w:rsid w:val="007C1F7A"/>
    <w:rsid w:val="007C2713"/>
    <w:rsid w:val="007C2DB6"/>
    <w:rsid w:val="007C3BD1"/>
    <w:rsid w:val="007C3C20"/>
    <w:rsid w:val="007C3D63"/>
    <w:rsid w:val="007C3FC9"/>
    <w:rsid w:val="007C5D7A"/>
    <w:rsid w:val="007D0A21"/>
    <w:rsid w:val="007D0CF8"/>
    <w:rsid w:val="007D12FC"/>
    <w:rsid w:val="007D1320"/>
    <w:rsid w:val="007D3B93"/>
    <w:rsid w:val="007D7162"/>
    <w:rsid w:val="007D7493"/>
    <w:rsid w:val="007D762A"/>
    <w:rsid w:val="007E0377"/>
    <w:rsid w:val="007E08C2"/>
    <w:rsid w:val="007E0B62"/>
    <w:rsid w:val="007E1105"/>
    <w:rsid w:val="007E1277"/>
    <w:rsid w:val="007E23F9"/>
    <w:rsid w:val="007E44E3"/>
    <w:rsid w:val="007E455E"/>
    <w:rsid w:val="007E49D8"/>
    <w:rsid w:val="007E4BB2"/>
    <w:rsid w:val="007E5CC1"/>
    <w:rsid w:val="007E69F3"/>
    <w:rsid w:val="007F04BE"/>
    <w:rsid w:val="007F0A23"/>
    <w:rsid w:val="007F10A9"/>
    <w:rsid w:val="007F129C"/>
    <w:rsid w:val="007F4B46"/>
    <w:rsid w:val="007F6383"/>
    <w:rsid w:val="0080039A"/>
    <w:rsid w:val="0080092C"/>
    <w:rsid w:val="00800C95"/>
    <w:rsid w:val="00801BBF"/>
    <w:rsid w:val="00802040"/>
    <w:rsid w:val="008021BF"/>
    <w:rsid w:val="008049AA"/>
    <w:rsid w:val="00804DD1"/>
    <w:rsid w:val="00805453"/>
    <w:rsid w:val="00805565"/>
    <w:rsid w:val="008055A0"/>
    <w:rsid w:val="00806876"/>
    <w:rsid w:val="0080754F"/>
    <w:rsid w:val="0081050D"/>
    <w:rsid w:val="00810962"/>
    <w:rsid w:val="008114C2"/>
    <w:rsid w:val="00811DA6"/>
    <w:rsid w:val="00813592"/>
    <w:rsid w:val="008139F3"/>
    <w:rsid w:val="00813E7B"/>
    <w:rsid w:val="008158F4"/>
    <w:rsid w:val="008170F1"/>
    <w:rsid w:val="00820790"/>
    <w:rsid w:val="008210EE"/>
    <w:rsid w:val="008220C5"/>
    <w:rsid w:val="00823F10"/>
    <w:rsid w:val="00824589"/>
    <w:rsid w:val="00824A95"/>
    <w:rsid w:val="00824FD0"/>
    <w:rsid w:val="0082547B"/>
    <w:rsid w:val="00825786"/>
    <w:rsid w:val="00825FF1"/>
    <w:rsid w:val="008260D2"/>
    <w:rsid w:val="008268B1"/>
    <w:rsid w:val="00826E00"/>
    <w:rsid w:val="008272A3"/>
    <w:rsid w:val="00827785"/>
    <w:rsid w:val="0083036C"/>
    <w:rsid w:val="00831FBB"/>
    <w:rsid w:val="00832692"/>
    <w:rsid w:val="00832B61"/>
    <w:rsid w:val="008343DE"/>
    <w:rsid w:val="008345B3"/>
    <w:rsid w:val="00835EFA"/>
    <w:rsid w:val="0083613D"/>
    <w:rsid w:val="008362BA"/>
    <w:rsid w:val="0084021A"/>
    <w:rsid w:val="00840BE6"/>
    <w:rsid w:val="00840C64"/>
    <w:rsid w:val="008413B7"/>
    <w:rsid w:val="008425EA"/>
    <w:rsid w:val="008434AF"/>
    <w:rsid w:val="00843738"/>
    <w:rsid w:val="00845617"/>
    <w:rsid w:val="00845EA9"/>
    <w:rsid w:val="0084641D"/>
    <w:rsid w:val="00846D88"/>
    <w:rsid w:val="008503D3"/>
    <w:rsid w:val="00850952"/>
    <w:rsid w:val="00850BC5"/>
    <w:rsid w:val="0085770E"/>
    <w:rsid w:val="008577CE"/>
    <w:rsid w:val="008615EA"/>
    <w:rsid w:val="00861888"/>
    <w:rsid w:val="00862F5F"/>
    <w:rsid w:val="00863AB6"/>
    <w:rsid w:val="00863B02"/>
    <w:rsid w:val="00863C14"/>
    <w:rsid w:val="00863EE8"/>
    <w:rsid w:val="0086441D"/>
    <w:rsid w:val="00864453"/>
    <w:rsid w:val="0086476D"/>
    <w:rsid w:val="008655C4"/>
    <w:rsid w:val="00866EC0"/>
    <w:rsid w:val="00867346"/>
    <w:rsid w:val="00870AF4"/>
    <w:rsid w:val="00873DDA"/>
    <w:rsid w:val="00874077"/>
    <w:rsid w:val="008741EA"/>
    <w:rsid w:val="0087562D"/>
    <w:rsid w:val="008760E3"/>
    <w:rsid w:val="00877570"/>
    <w:rsid w:val="00880C01"/>
    <w:rsid w:val="008818A0"/>
    <w:rsid w:val="00882A12"/>
    <w:rsid w:val="00882BDD"/>
    <w:rsid w:val="00882D8A"/>
    <w:rsid w:val="00883228"/>
    <w:rsid w:val="00883477"/>
    <w:rsid w:val="00885864"/>
    <w:rsid w:val="00885E0F"/>
    <w:rsid w:val="008860D9"/>
    <w:rsid w:val="00886B25"/>
    <w:rsid w:val="00886FCB"/>
    <w:rsid w:val="0088715C"/>
    <w:rsid w:val="00887347"/>
    <w:rsid w:val="00891322"/>
    <w:rsid w:val="00891F00"/>
    <w:rsid w:val="0089272C"/>
    <w:rsid w:val="008927D3"/>
    <w:rsid w:val="00892987"/>
    <w:rsid w:val="00893C70"/>
    <w:rsid w:val="00894388"/>
    <w:rsid w:val="00895568"/>
    <w:rsid w:val="008956DD"/>
    <w:rsid w:val="00895E99"/>
    <w:rsid w:val="00895F17"/>
    <w:rsid w:val="00896885"/>
    <w:rsid w:val="008A009F"/>
    <w:rsid w:val="008A10E8"/>
    <w:rsid w:val="008A3977"/>
    <w:rsid w:val="008A5560"/>
    <w:rsid w:val="008A5580"/>
    <w:rsid w:val="008A6BAB"/>
    <w:rsid w:val="008A7011"/>
    <w:rsid w:val="008B0D4C"/>
    <w:rsid w:val="008B19EC"/>
    <w:rsid w:val="008B3068"/>
    <w:rsid w:val="008B3CFB"/>
    <w:rsid w:val="008B45F2"/>
    <w:rsid w:val="008B4F26"/>
    <w:rsid w:val="008B549F"/>
    <w:rsid w:val="008B6160"/>
    <w:rsid w:val="008B6429"/>
    <w:rsid w:val="008B742B"/>
    <w:rsid w:val="008C002A"/>
    <w:rsid w:val="008C062F"/>
    <w:rsid w:val="008C066E"/>
    <w:rsid w:val="008C1E32"/>
    <w:rsid w:val="008C2E5B"/>
    <w:rsid w:val="008C3420"/>
    <w:rsid w:val="008C4BFD"/>
    <w:rsid w:val="008C4FCD"/>
    <w:rsid w:val="008C6AA0"/>
    <w:rsid w:val="008C6D5E"/>
    <w:rsid w:val="008D124B"/>
    <w:rsid w:val="008D2B83"/>
    <w:rsid w:val="008D39EC"/>
    <w:rsid w:val="008D47FA"/>
    <w:rsid w:val="008D4918"/>
    <w:rsid w:val="008D4A5D"/>
    <w:rsid w:val="008D636E"/>
    <w:rsid w:val="008D66C0"/>
    <w:rsid w:val="008D6FB4"/>
    <w:rsid w:val="008D7080"/>
    <w:rsid w:val="008E12E1"/>
    <w:rsid w:val="008E1CAA"/>
    <w:rsid w:val="008E268E"/>
    <w:rsid w:val="008E270D"/>
    <w:rsid w:val="008E4134"/>
    <w:rsid w:val="008E4AAB"/>
    <w:rsid w:val="008E4FE2"/>
    <w:rsid w:val="008E5D56"/>
    <w:rsid w:val="008E6148"/>
    <w:rsid w:val="008E7236"/>
    <w:rsid w:val="008E7D44"/>
    <w:rsid w:val="008F0015"/>
    <w:rsid w:val="008F0388"/>
    <w:rsid w:val="008F1469"/>
    <w:rsid w:val="008F1EA1"/>
    <w:rsid w:val="008F29F5"/>
    <w:rsid w:val="008F41DA"/>
    <w:rsid w:val="008F4749"/>
    <w:rsid w:val="008F5FA4"/>
    <w:rsid w:val="008F6629"/>
    <w:rsid w:val="008F7052"/>
    <w:rsid w:val="0090005E"/>
    <w:rsid w:val="009003D3"/>
    <w:rsid w:val="009016C0"/>
    <w:rsid w:val="00901F3C"/>
    <w:rsid w:val="00904D19"/>
    <w:rsid w:val="00904FD3"/>
    <w:rsid w:val="0090539C"/>
    <w:rsid w:val="0090573B"/>
    <w:rsid w:val="009073F1"/>
    <w:rsid w:val="00907B10"/>
    <w:rsid w:val="00907E12"/>
    <w:rsid w:val="00910543"/>
    <w:rsid w:val="00910A93"/>
    <w:rsid w:val="00910CE0"/>
    <w:rsid w:val="009110EA"/>
    <w:rsid w:val="00911A6B"/>
    <w:rsid w:val="00912249"/>
    <w:rsid w:val="0091369A"/>
    <w:rsid w:val="009136A5"/>
    <w:rsid w:val="0091513F"/>
    <w:rsid w:val="00917A10"/>
    <w:rsid w:val="00921C24"/>
    <w:rsid w:val="0092535C"/>
    <w:rsid w:val="00927548"/>
    <w:rsid w:val="0093241D"/>
    <w:rsid w:val="00932682"/>
    <w:rsid w:val="00932AE2"/>
    <w:rsid w:val="00933193"/>
    <w:rsid w:val="009334C7"/>
    <w:rsid w:val="0093518E"/>
    <w:rsid w:val="0093704C"/>
    <w:rsid w:val="00937C5E"/>
    <w:rsid w:val="00940511"/>
    <w:rsid w:val="009406D5"/>
    <w:rsid w:val="00940872"/>
    <w:rsid w:val="00940CA4"/>
    <w:rsid w:val="009420BB"/>
    <w:rsid w:val="00942E07"/>
    <w:rsid w:val="0094406A"/>
    <w:rsid w:val="009440A4"/>
    <w:rsid w:val="00944805"/>
    <w:rsid w:val="0094658A"/>
    <w:rsid w:val="009476C8"/>
    <w:rsid w:val="0094773F"/>
    <w:rsid w:val="00947C6F"/>
    <w:rsid w:val="0095182A"/>
    <w:rsid w:val="00953BB2"/>
    <w:rsid w:val="00953F95"/>
    <w:rsid w:val="009546D8"/>
    <w:rsid w:val="00955747"/>
    <w:rsid w:val="00955770"/>
    <w:rsid w:val="00957DED"/>
    <w:rsid w:val="00962131"/>
    <w:rsid w:val="00963C5C"/>
    <w:rsid w:val="009655B2"/>
    <w:rsid w:val="00967123"/>
    <w:rsid w:val="00967327"/>
    <w:rsid w:val="00971282"/>
    <w:rsid w:val="00971C4D"/>
    <w:rsid w:val="009725B8"/>
    <w:rsid w:val="00973160"/>
    <w:rsid w:val="00973658"/>
    <w:rsid w:val="00973F06"/>
    <w:rsid w:val="00974CBA"/>
    <w:rsid w:val="0097553E"/>
    <w:rsid w:val="00975716"/>
    <w:rsid w:val="009760E3"/>
    <w:rsid w:val="00976AA8"/>
    <w:rsid w:val="00976BE1"/>
    <w:rsid w:val="0098137D"/>
    <w:rsid w:val="009823E2"/>
    <w:rsid w:val="00982A67"/>
    <w:rsid w:val="00982B1C"/>
    <w:rsid w:val="0098375D"/>
    <w:rsid w:val="00983ABA"/>
    <w:rsid w:val="00983CE3"/>
    <w:rsid w:val="00984584"/>
    <w:rsid w:val="009845A6"/>
    <w:rsid w:val="00984748"/>
    <w:rsid w:val="00985737"/>
    <w:rsid w:val="009862ED"/>
    <w:rsid w:val="009863DE"/>
    <w:rsid w:val="00986911"/>
    <w:rsid w:val="00987379"/>
    <w:rsid w:val="0098762E"/>
    <w:rsid w:val="009926F4"/>
    <w:rsid w:val="00994583"/>
    <w:rsid w:val="00995C45"/>
    <w:rsid w:val="00997B80"/>
    <w:rsid w:val="009A1E22"/>
    <w:rsid w:val="009A3123"/>
    <w:rsid w:val="009A42CD"/>
    <w:rsid w:val="009A4879"/>
    <w:rsid w:val="009A4D06"/>
    <w:rsid w:val="009A64FD"/>
    <w:rsid w:val="009A692E"/>
    <w:rsid w:val="009A75B2"/>
    <w:rsid w:val="009A7F63"/>
    <w:rsid w:val="009B1638"/>
    <w:rsid w:val="009B2E94"/>
    <w:rsid w:val="009B3BF4"/>
    <w:rsid w:val="009B434B"/>
    <w:rsid w:val="009B4CE0"/>
    <w:rsid w:val="009B78CA"/>
    <w:rsid w:val="009C0528"/>
    <w:rsid w:val="009C0D5F"/>
    <w:rsid w:val="009C0E95"/>
    <w:rsid w:val="009C1546"/>
    <w:rsid w:val="009C4A09"/>
    <w:rsid w:val="009C677F"/>
    <w:rsid w:val="009C7472"/>
    <w:rsid w:val="009C7C88"/>
    <w:rsid w:val="009D3B53"/>
    <w:rsid w:val="009D3CB4"/>
    <w:rsid w:val="009D5E41"/>
    <w:rsid w:val="009D6755"/>
    <w:rsid w:val="009D69FF"/>
    <w:rsid w:val="009D7FF8"/>
    <w:rsid w:val="009E03B3"/>
    <w:rsid w:val="009E20F6"/>
    <w:rsid w:val="009E2D4D"/>
    <w:rsid w:val="009E3FEF"/>
    <w:rsid w:val="009E6552"/>
    <w:rsid w:val="009E7568"/>
    <w:rsid w:val="009F0A18"/>
    <w:rsid w:val="009F4CAD"/>
    <w:rsid w:val="009F52A6"/>
    <w:rsid w:val="009F5B17"/>
    <w:rsid w:val="009F62AD"/>
    <w:rsid w:val="009F64C5"/>
    <w:rsid w:val="009F64F4"/>
    <w:rsid w:val="009F6523"/>
    <w:rsid w:val="009F66E1"/>
    <w:rsid w:val="009F6980"/>
    <w:rsid w:val="009F6AB2"/>
    <w:rsid w:val="009F717D"/>
    <w:rsid w:val="009F7A60"/>
    <w:rsid w:val="00A00EA5"/>
    <w:rsid w:val="00A02B8A"/>
    <w:rsid w:val="00A05A01"/>
    <w:rsid w:val="00A05E60"/>
    <w:rsid w:val="00A06736"/>
    <w:rsid w:val="00A10CD2"/>
    <w:rsid w:val="00A10CF2"/>
    <w:rsid w:val="00A1145E"/>
    <w:rsid w:val="00A1155D"/>
    <w:rsid w:val="00A116DF"/>
    <w:rsid w:val="00A13F91"/>
    <w:rsid w:val="00A16280"/>
    <w:rsid w:val="00A219FE"/>
    <w:rsid w:val="00A21E7A"/>
    <w:rsid w:val="00A21F76"/>
    <w:rsid w:val="00A237FC"/>
    <w:rsid w:val="00A23C4B"/>
    <w:rsid w:val="00A24D5A"/>
    <w:rsid w:val="00A250F8"/>
    <w:rsid w:val="00A25443"/>
    <w:rsid w:val="00A263EC"/>
    <w:rsid w:val="00A26EDD"/>
    <w:rsid w:val="00A3058C"/>
    <w:rsid w:val="00A31089"/>
    <w:rsid w:val="00A31A74"/>
    <w:rsid w:val="00A31E28"/>
    <w:rsid w:val="00A33CAA"/>
    <w:rsid w:val="00A34443"/>
    <w:rsid w:val="00A34D4A"/>
    <w:rsid w:val="00A34FB6"/>
    <w:rsid w:val="00A35EC9"/>
    <w:rsid w:val="00A36A87"/>
    <w:rsid w:val="00A40C72"/>
    <w:rsid w:val="00A419DC"/>
    <w:rsid w:val="00A42D23"/>
    <w:rsid w:val="00A43143"/>
    <w:rsid w:val="00A4314C"/>
    <w:rsid w:val="00A44A2B"/>
    <w:rsid w:val="00A44F0A"/>
    <w:rsid w:val="00A46794"/>
    <w:rsid w:val="00A46871"/>
    <w:rsid w:val="00A473F7"/>
    <w:rsid w:val="00A50520"/>
    <w:rsid w:val="00A51A2A"/>
    <w:rsid w:val="00A51D6C"/>
    <w:rsid w:val="00A5237F"/>
    <w:rsid w:val="00A5340F"/>
    <w:rsid w:val="00A55D24"/>
    <w:rsid w:val="00A55E2E"/>
    <w:rsid w:val="00A56331"/>
    <w:rsid w:val="00A564D8"/>
    <w:rsid w:val="00A57BD7"/>
    <w:rsid w:val="00A60331"/>
    <w:rsid w:val="00A605B7"/>
    <w:rsid w:val="00A61535"/>
    <w:rsid w:val="00A633F3"/>
    <w:rsid w:val="00A648F3"/>
    <w:rsid w:val="00A66B08"/>
    <w:rsid w:val="00A66F6F"/>
    <w:rsid w:val="00A70938"/>
    <w:rsid w:val="00A7095D"/>
    <w:rsid w:val="00A715B6"/>
    <w:rsid w:val="00A71D83"/>
    <w:rsid w:val="00A71FFD"/>
    <w:rsid w:val="00A73BF2"/>
    <w:rsid w:val="00A73EE2"/>
    <w:rsid w:val="00A740A4"/>
    <w:rsid w:val="00A74A52"/>
    <w:rsid w:val="00A75486"/>
    <w:rsid w:val="00A80A4E"/>
    <w:rsid w:val="00A80EE2"/>
    <w:rsid w:val="00A8179E"/>
    <w:rsid w:val="00A81C59"/>
    <w:rsid w:val="00A81EA4"/>
    <w:rsid w:val="00A81F05"/>
    <w:rsid w:val="00A83182"/>
    <w:rsid w:val="00A84A1F"/>
    <w:rsid w:val="00A84BB3"/>
    <w:rsid w:val="00A85A6C"/>
    <w:rsid w:val="00A8721F"/>
    <w:rsid w:val="00A87CCE"/>
    <w:rsid w:val="00A9083F"/>
    <w:rsid w:val="00A94206"/>
    <w:rsid w:val="00A94360"/>
    <w:rsid w:val="00A95E3D"/>
    <w:rsid w:val="00A95FFD"/>
    <w:rsid w:val="00A96869"/>
    <w:rsid w:val="00A97638"/>
    <w:rsid w:val="00A97C19"/>
    <w:rsid w:val="00AA2A54"/>
    <w:rsid w:val="00AA4E0F"/>
    <w:rsid w:val="00AA5A70"/>
    <w:rsid w:val="00AA5A8B"/>
    <w:rsid w:val="00AA641D"/>
    <w:rsid w:val="00AA6D26"/>
    <w:rsid w:val="00AA75D2"/>
    <w:rsid w:val="00AA784B"/>
    <w:rsid w:val="00AB0C3C"/>
    <w:rsid w:val="00AB11BC"/>
    <w:rsid w:val="00AB1C13"/>
    <w:rsid w:val="00AB1E2E"/>
    <w:rsid w:val="00AB1EC1"/>
    <w:rsid w:val="00AB23B7"/>
    <w:rsid w:val="00AB415E"/>
    <w:rsid w:val="00AB46FC"/>
    <w:rsid w:val="00AB4D44"/>
    <w:rsid w:val="00AB56D1"/>
    <w:rsid w:val="00AB5FE1"/>
    <w:rsid w:val="00AB6A55"/>
    <w:rsid w:val="00AB6D50"/>
    <w:rsid w:val="00AB6DED"/>
    <w:rsid w:val="00AB6EED"/>
    <w:rsid w:val="00AB7E55"/>
    <w:rsid w:val="00AC1CC0"/>
    <w:rsid w:val="00AC24BC"/>
    <w:rsid w:val="00AC25BA"/>
    <w:rsid w:val="00AC3000"/>
    <w:rsid w:val="00AC3AAB"/>
    <w:rsid w:val="00AC56E7"/>
    <w:rsid w:val="00AC5E4B"/>
    <w:rsid w:val="00AC7BB1"/>
    <w:rsid w:val="00AC7D0D"/>
    <w:rsid w:val="00AD1FD3"/>
    <w:rsid w:val="00AD64DE"/>
    <w:rsid w:val="00AD656D"/>
    <w:rsid w:val="00AD68CB"/>
    <w:rsid w:val="00AD6988"/>
    <w:rsid w:val="00AD713D"/>
    <w:rsid w:val="00AD7471"/>
    <w:rsid w:val="00AE08B3"/>
    <w:rsid w:val="00AE22A1"/>
    <w:rsid w:val="00AE2432"/>
    <w:rsid w:val="00AE318C"/>
    <w:rsid w:val="00AE3DF5"/>
    <w:rsid w:val="00AE41EB"/>
    <w:rsid w:val="00AE5636"/>
    <w:rsid w:val="00AE72C6"/>
    <w:rsid w:val="00AF1424"/>
    <w:rsid w:val="00AF48B6"/>
    <w:rsid w:val="00AF4B99"/>
    <w:rsid w:val="00AF5A30"/>
    <w:rsid w:val="00AF5F76"/>
    <w:rsid w:val="00AF60D0"/>
    <w:rsid w:val="00AF78AE"/>
    <w:rsid w:val="00B017A1"/>
    <w:rsid w:val="00B01D28"/>
    <w:rsid w:val="00B03892"/>
    <w:rsid w:val="00B05578"/>
    <w:rsid w:val="00B068C0"/>
    <w:rsid w:val="00B06A77"/>
    <w:rsid w:val="00B06C27"/>
    <w:rsid w:val="00B07E2F"/>
    <w:rsid w:val="00B10453"/>
    <w:rsid w:val="00B1118C"/>
    <w:rsid w:val="00B1426B"/>
    <w:rsid w:val="00B14917"/>
    <w:rsid w:val="00B157AA"/>
    <w:rsid w:val="00B16313"/>
    <w:rsid w:val="00B164D3"/>
    <w:rsid w:val="00B16E6D"/>
    <w:rsid w:val="00B1730A"/>
    <w:rsid w:val="00B17D92"/>
    <w:rsid w:val="00B20EBB"/>
    <w:rsid w:val="00B21643"/>
    <w:rsid w:val="00B216C8"/>
    <w:rsid w:val="00B22BCB"/>
    <w:rsid w:val="00B2349F"/>
    <w:rsid w:val="00B24582"/>
    <w:rsid w:val="00B25356"/>
    <w:rsid w:val="00B25FEF"/>
    <w:rsid w:val="00B2629D"/>
    <w:rsid w:val="00B26948"/>
    <w:rsid w:val="00B26EE9"/>
    <w:rsid w:val="00B278B1"/>
    <w:rsid w:val="00B27B8A"/>
    <w:rsid w:val="00B27F90"/>
    <w:rsid w:val="00B30D67"/>
    <w:rsid w:val="00B313A0"/>
    <w:rsid w:val="00B31970"/>
    <w:rsid w:val="00B31EC2"/>
    <w:rsid w:val="00B3454F"/>
    <w:rsid w:val="00B346E5"/>
    <w:rsid w:val="00B36F3C"/>
    <w:rsid w:val="00B36F65"/>
    <w:rsid w:val="00B37161"/>
    <w:rsid w:val="00B372AD"/>
    <w:rsid w:val="00B37C65"/>
    <w:rsid w:val="00B42120"/>
    <w:rsid w:val="00B4360A"/>
    <w:rsid w:val="00B43D8B"/>
    <w:rsid w:val="00B45490"/>
    <w:rsid w:val="00B460BB"/>
    <w:rsid w:val="00B46969"/>
    <w:rsid w:val="00B46CED"/>
    <w:rsid w:val="00B46E31"/>
    <w:rsid w:val="00B46EED"/>
    <w:rsid w:val="00B47849"/>
    <w:rsid w:val="00B501F7"/>
    <w:rsid w:val="00B51314"/>
    <w:rsid w:val="00B5189D"/>
    <w:rsid w:val="00B51E52"/>
    <w:rsid w:val="00B53DE3"/>
    <w:rsid w:val="00B56993"/>
    <w:rsid w:val="00B60CC1"/>
    <w:rsid w:val="00B62139"/>
    <w:rsid w:val="00B624DB"/>
    <w:rsid w:val="00B62525"/>
    <w:rsid w:val="00B62799"/>
    <w:rsid w:val="00B63578"/>
    <w:rsid w:val="00B63710"/>
    <w:rsid w:val="00B63ED9"/>
    <w:rsid w:val="00B6420A"/>
    <w:rsid w:val="00B64CDD"/>
    <w:rsid w:val="00B655EA"/>
    <w:rsid w:val="00B65BBA"/>
    <w:rsid w:val="00B660FD"/>
    <w:rsid w:val="00B67428"/>
    <w:rsid w:val="00B67DAA"/>
    <w:rsid w:val="00B70A4B"/>
    <w:rsid w:val="00B7178B"/>
    <w:rsid w:val="00B71915"/>
    <w:rsid w:val="00B73B4F"/>
    <w:rsid w:val="00B7504F"/>
    <w:rsid w:val="00B76514"/>
    <w:rsid w:val="00B767B5"/>
    <w:rsid w:val="00B77B9D"/>
    <w:rsid w:val="00B77FC8"/>
    <w:rsid w:val="00B8019B"/>
    <w:rsid w:val="00B814FD"/>
    <w:rsid w:val="00B81C97"/>
    <w:rsid w:val="00B821C3"/>
    <w:rsid w:val="00B83744"/>
    <w:rsid w:val="00B84761"/>
    <w:rsid w:val="00B85450"/>
    <w:rsid w:val="00B85790"/>
    <w:rsid w:val="00B86153"/>
    <w:rsid w:val="00B8679F"/>
    <w:rsid w:val="00B86C89"/>
    <w:rsid w:val="00B86CAB"/>
    <w:rsid w:val="00B923AB"/>
    <w:rsid w:val="00B92F1E"/>
    <w:rsid w:val="00B97AB6"/>
    <w:rsid w:val="00B97B3D"/>
    <w:rsid w:val="00BA017F"/>
    <w:rsid w:val="00BA0663"/>
    <w:rsid w:val="00BA0990"/>
    <w:rsid w:val="00BA1645"/>
    <w:rsid w:val="00BA2ED2"/>
    <w:rsid w:val="00BA31CC"/>
    <w:rsid w:val="00BA415F"/>
    <w:rsid w:val="00BA5173"/>
    <w:rsid w:val="00BA6117"/>
    <w:rsid w:val="00BA6567"/>
    <w:rsid w:val="00BA669B"/>
    <w:rsid w:val="00BA74AE"/>
    <w:rsid w:val="00BA7E1F"/>
    <w:rsid w:val="00BB2256"/>
    <w:rsid w:val="00BB2C4F"/>
    <w:rsid w:val="00BB39C4"/>
    <w:rsid w:val="00BB46C3"/>
    <w:rsid w:val="00BB49F6"/>
    <w:rsid w:val="00BB4B79"/>
    <w:rsid w:val="00BB5318"/>
    <w:rsid w:val="00BB5513"/>
    <w:rsid w:val="00BB6481"/>
    <w:rsid w:val="00BB69FD"/>
    <w:rsid w:val="00BB74E6"/>
    <w:rsid w:val="00BB7D81"/>
    <w:rsid w:val="00BC03E2"/>
    <w:rsid w:val="00BC227D"/>
    <w:rsid w:val="00BC29B9"/>
    <w:rsid w:val="00BC38F5"/>
    <w:rsid w:val="00BC42FE"/>
    <w:rsid w:val="00BC4706"/>
    <w:rsid w:val="00BC6A0C"/>
    <w:rsid w:val="00BC7144"/>
    <w:rsid w:val="00BC7F6B"/>
    <w:rsid w:val="00BD07A3"/>
    <w:rsid w:val="00BD0D23"/>
    <w:rsid w:val="00BD0DC8"/>
    <w:rsid w:val="00BD1900"/>
    <w:rsid w:val="00BD1D66"/>
    <w:rsid w:val="00BD3530"/>
    <w:rsid w:val="00BD44D9"/>
    <w:rsid w:val="00BD4A08"/>
    <w:rsid w:val="00BD4D4B"/>
    <w:rsid w:val="00BD7043"/>
    <w:rsid w:val="00BD7EC8"/>
    <w:rsid w:val="00BE079A"/>
    <w:rsid w:val="00BE0ABD"/>
    <w:rsid w:val="00BE181F"/>
    <w:rsid w:val="00BE2218"/>
    <w:rsid w:val="00BE27B4"/>
    <w:rsid w:val="00BE2A78"/>
    <w:rsid w:val="00BE3072"/>
    <w:rsid w:val="00BE3AF5"/>
    <w:rsid w:val="00BE5586"/>
    <w:rsid w:val="00BE745F"/>
    <w:rsid w:val="00BF10AF"/>
    <w:rsid w:val="00BF237D"/>
    <w:rsid w:val="00BF2CCB"/>
    <w:rsid w:val="00BF41A0"/>
    <w:rsid w:val="00BF4327"/>
    <w:rsid w:val="00BF45A2"/>
    <w:rsid w:val="00BF4943"/>
    <w:rsid w:val="00BF4D92"/>
    <w:rsid w:val="00BF597A"/>
    <w:rsid w:val="00BF5F3A"/>
    <w:rsid w:val="00BF6A55"/>
    <w:rsid w:val="00BF753A"/>
    <w:rsid w:val="00BF7AF4"/>
    <w:rsid w:val="00BF7EFE"/>
    <w:rsid w:val="00C01619"/>
    <w:rsid w:val="00C0190D"/>
    <w:rsid w:val="00C01C59"/>
    <w:rsid w:val="00C0276D"/>
    <w:rsid w:val="00C02DD4"/>
    <w:rsid w:val="00C037B3"/>
    <w:rsid w:val="00C03895"/>
    <w:rsid w:val="00C04716"/>
    <w:rsid w:val="00C05062"/>
    <w:rsid w:val="00C065E0"/>
    <w:rsid w:val="00C07260"/>
    <w:rsid w:val="00C07E29"/>
    <w:rsid w:val="00C104BF"/>
    <w:rsid w:val="00C11958"/>
    <w:rsid w:val="00C11CB8"/>
    <w:rsid w:val="00C1224E"/>
    <w:rsid w:val="00C12292"/>
    <w:rsid w:val="00C12E2E"/>
    <w:rsid w:val="00C12FC4"/>
    <w:rsid w:val="00C150C3"/>
    <w:rsid w:val="00C16CC6"/>
    <w:rsid w:val="00C171DC"/>
    <w:rsid w:val="00C17AE2"/>
    <w:rsid w:val="00C206EE"/>
    <w:rsid w:val="00C20782"/>
    <w:rsid w:val="00C20822"/>
    <w:rsid w:val="00C21084"/>
    <w:rsid w:val="00C2110C"/>
    <w:rsid w:val="00C2118B"/>
    <w:rsid w:val="00C212CC"/>
    <w:rsid w:val="00C21749"/>
    <w:rsid w:val="00C22147"/>
    <w:rsid w:val="00C22481"/>
    <w:rsid w:val="00C22650"/>
    <w:rsid w:val="00C22B0C"/>
    <w:rsid w:val="00C24160"/>
    <w:rsid w:val="00C25EA0"/>
    <w:rsid w:val="00C25EF4"/>
    <w:rsid w:val="00C26C3A"/>
    <w:rsid w:val="00C277D5"/>
    <w:rsid w:val="00C27F34"/>
    <w:rsid w:val="00C310AA"/>
    <w:rsid w:val="00C3209E"/>
    <w:rsid w:val="00C32B41"/>
    <w:rsid w:val="00C33009"/>
    <w:rsid w:val="00C336BD"/>
    <w:rsid w:val="00C3410C"/>
    <w:rsid w:val="00C341B8"/>
    <w:rsid w:val="00C34CA9"/>
    <w:rsid w:val="00C362BA"/>
    <w:rsid w:val="00C371E0"/>
    <w:rsid w:val="00C403AA"/>
    <w:rsid w:val="00C4138F"/>
    <w:rsid w:val="00C41CF9"/>
    <w:rsid w:val="00C42E08"/>
    <w:rsid w:val="00C433CC"/>
    <w:rsid w:val="00C4472C"/>
    <w:rsid w:val="00C44FE2"/>
    <w:rsid w:val="00C45559"/>
    <w:rsid w:val="00C45983"/>
    <w:rsid w:val="00C4673B"/>
    <w:rsid w:val="00C467A3"/>
    <w:rsid w:val="00C46C47"/>
    <w:rsid w:val="00C47525"/>
    <w:rsid w:val="00C479CA"/>
    <w:rsid w:val="00C50CE6"/>
    <w:rsid w:val="00C51E40"/>
    <w:rsid w:val="00C5293D"/>
    <w:rsid w:val="00C533E5"/>
    <w:rsid w:val="00C557D3"/>
    <w:rsid w:val="00C5591F"/>
    <w:rsid w:val="00C565D0"/>
    <w:rsid w:val="00C57FE5"/>
    <w:rsid w:val="00C60186"/>
    <w:rsid w:val="00C60B69"/>
    <w:rsid w:val="00C60D1B"/>
    <w:rsid w:val="00C61616"/>
    <w:rsid w:val="00C61E3A"/>
    <w:rsid w:val="00C62CF6"/>
    <w:rsid w:val="00C63071"/>
    <w:rsid w:val="00C630AE"/>
    <w:rsid w:val="00C630E3"/>
    <w:rsid w:val="00C63130"/>
    <w:rsid w:val="00C63CFF"/>
    <w:rsid w:val="00C640EE"/>
    <w:rsid w:val="00C646D9"/>
    <w:rsid w:val="00C64A32"/>
    <w:rsid w:val="00C652BA"/>
    <w:rsid w:val="00C65C7E"/>
    <w:rsid w:val="00C663EC"/>
    <w:rsid w:val="00C708B7"/>
    <w:rsid w:val="00C7171D"/>
    <w:rsid w:val="00C71EBC"/>
    <w:rsid w:val="00C72C77"/>
    <w:rsid w:val="00C72FCA"/>
    <w:rsid w:val="00C74270"/>
    <w:rsid w:val="00C74A6B"/>
    <w:rsid w:val="00C7630B"/>
    <w:rsid w:val="00C76B5D"/>
    <w:rsid w:val="00C76C60"/>
    <w:rsid w:val="00C77493"/>
    <w:rsid w:val="00C77CE4"/>
    <w:rsid w:val="00C80B5F"/>
    <w:rsid w:val="00C80CA2"/>
    <w:rsid w:val="00C80FC0"/>
    <w:rsid w:val="00C82FFB"/>
    <w:rsid w:val="00C83244"/>
    <w:rsid w:val="00C8382E"/>
    <w:rsid w:val="00C843BC"/>
    <w:rsid w:val="00C87413"/>
    <w:rsid w:val="00C8746B"/>
    <w:rsid w:val="00C874D6"/>
    <w:rsid w:val="00C90D48"/>
    <w:rsid w:val="00C90F34"/>
    <w:rsid w:val="00C9100F"/>
    <w:rsid w:val="00C9122D"/>
    <w:rsid w:val="00C91C69"/>
    <w:rsid w:val="00C920F8"/>
    <w:rsid w:val="00C92D4A"/>
    <w:rsid w:val="00C94ADC"/>
    <w:rsid w:val="00C96A64"/>
    <w:rsid w:val="00C96D1E"/>
    <w:rsid w:val="00C978A0"/>
    <w:rsid w:val="00C97A2C"/>
    <w:rsid w:val="00CA0F07"/>
    <w:rsid w:val="00CA1E84"/>
    <w:rsid w:val="00CA2F62"/>
    <w:rsid w:val="00CA31F3"/>
    <w:rsid w:val="00CA5068"/>
    <w:rsid w:val="00CA5F61"/>
    <w:rsid w:val="00CA6497"/>
    <w:rsid w:val="00CA657F"/>
    <w:rsid w:val="00CA7150"/>
    <w:rsid w:val="00CA78E3"/>
    <w:rsid w:val="00CA7FC1"/>
    <w:rsid w:val="00CB0A14"/>
    <w:rsid w:val="00CB14D9"/>
    <w:rsid w:val="00CB2209"/>
    <w:rsid w:val="00CB285B"/>
    <w:rsid w:val="00CB3252"/>
    <w:rsid w:val="00CB38A7"/>
    <w:rsid w:val="00CB4922"/>
    <w:rsid w:val="00CB5263"/>
    <w:rsid w:val="00CB5508"/>
    <w:rsid w:val="00CB6AE7"/>
    <w:rsid w:val="00CB6C1B"/>
    <w:rsid w:val="00CB6ED6"/>
    <w:rsid w:val="00CB7B08"/>
    <w:rsid w:val="00CC43DD"/>
    <w:rsid w:val="00CC550F"/>
    <w:rsid w:val="00CC7599"/>
    <w:rsid w:val="00CC7AE6"/>
    <w:rsid w:val="00CD03F4"/>
    <w:rsid w:val="00CD1133"/>
    <w:rsid w:val="00CD1E25"/>
    <w:rsid w:val="00CD1F7E"/>
    <w:rsid w:val="00CD48BA"/>
    <w:rsid w:val="00CD4C6B"/>
    <w:rsid w:val="00CD5037"/>
    <w:rsid w:val="00CD5FB8"/>
    <w:rsid w:val="00CD74F5"/>
    <w:rsid w:val="00CE08D1"/>
    <w:rsid w:val="00CE1BCE"/>
    <w:rsid w:val="00CE20F1"/>
    <w:rsid w:val="00CE326D"/>
    <w:rsid w:val="00CE5E90"/>
    <w:rsid w:val="00CE6250"/>
    <w:rsid w:val="00CE6646"/>
    <w:rsid w:val="00CE70D3"/>
    <w:rsid w:val="00CE75D0"/>
    <w:rsid w:val="00CE7AF6"/>
    <w:rsid w:val="00CF03CA"/>
    <w:rsid w:val="00CF10C3"/>
    <w:rsid w:val="00CF2BA9"/>
    <w:rsid w:val="00CF3256"/>
    <w:rsid w:val="00CF44CB"/>
    <w:rsid w:val="00CF62B8"/>
    <w:rsid w:val="00CF647D"/>
    <w:rsid w:val="00CF6529"/>
    <w:rsid w:val="00CF71EF"/>
    <w:rsid w:val="00D00C15"/>
    <w:rsid w:val="00D02798"/>
    <w:rsid w:val="00D038F8"/>
    <w:rsid w:val="00D03C9E"/>
    <w:rsid w:val="00D04CDA"/>
    <w:rsid w:val="00D05789"/>
    <w:rsid w:val="00D06AFD"/>
    <w:rsid w:val="00D07258"/>
    <w:rsid w:val="00D077B5"/>
    <w:rsid w:val="00D07FF1"/>
    <w:rsid w:val="00D101D4"/>
    <w:rsid w:val="00D1308A"/>
    <w:rsid w:val="00D1433D"/>
    <w:rsid w:val="00D15AEF"/>
    <w:rsid w:val="00D15B6A"/>
    <w:rsid w:val="00D17015"/>
    <w:rsid w:val="00D175AD"/>
    <w:rsid w:val="00D17CC5"/>
    <w:rsid w:val="00D20485"/>
    <w:rsid w:val="00D20E14"/>
    <w:rsid w:val="00D21285"/>
    <w:rsid w:val="00D21436"/>
    <w:rsid w:val="00D2403E"/>
    <w:rsid w:val="00D2491A"/>
    <w:rsid w:val="00D25F3E"/>
    <w:rsid w:val="00D31BE9"/>
    <w:rsid w:val="00D31DDA"/>
    <w:rsid w:val="00D32601"/>
    <w:rsid w:val="00D333ED"/>
    <w:rsid w:val="00D347B2"/>
    <w:rsid w:val="00D349AA"/>
    <w:rsid w:val="00D36284"/>
    <w:rsid w:val="00D3660B"/>
    <w:rsid w:val="00D370EB"/>
    <w:rsid w:val="00D37348"/>
    <w:rsid w:val="00D3736B"/>
    <w:rsid w:val="00D4217E"/>
    <w:rsid w:val="00D422FD"/>
    <w:rsid w:val="00D424DE"/>
    <w:rsid w:val="00D4459C"/>
    <w:rsid w:val="00D4544F"/>
    <w:rsid w:val="00D45821"/>
    <w:rsid w:val="00D45C9A"/>
    <w:rsid w:val="00D45ED8"/>
    <w:rsid w:val="00D46CA1"/>
    <w:rsid w:val="00D4755D"/>
    <w:rsid w:val="00D476E2"/>
    <w:rsid w:val="00D507FF"/>
    <w:rsid w:val="00D51CA2"/>
    <w:rsid w:val="00D51F97"/>
    <w:rsid w:val="00D51FEB"/>
    <w:rsid w:val="00D52687"/>
    <w:rsid w:val="00D52D28"/>
    <w:rsid w:val="00D53491"/>
    <w:rsid w:val="00D53A4C"/>
    <w:rsid w:val="00D53CCB"/>
    <w:rsid w:val="00D54EE2"/>
    <w:rsid w:val="00D560F0"/>
    <w:rsid w:val="00D6041A"/>
    <w:rsid w:val="00D60ED3"/>
    <w:rsid w:val="00D60F7E"/>
    <w:rsid w:val="00D61A73"/>
    <w:rsid w:val="00D62265"/>
    <w:rsid w:val="00D63BA9"/>
    <w:rsid w:val="00D64389"/>
    <w:rsid w:val="00D646F8"/>
    <w:rsid w:val="00D6482C"/>
    <w:rsid w:val="00D65227"/>
    <w:rsid w:val="00D653B0"/>
    <w:rsid w:val="00D65CCC"/>
    <w:rsid w:val="00D670FE"/>
    <w:rsid w:val="00D67B0E"/>
    <w:rsid w:val="00D7077A"/>
    <w:rsid w:val="00D707B5"/>
    <w:rsid w:val="00D7273A"/>
    <w:rsid w:val="00D72DF6"/>
    <w:rsid w:val="00D73DA1"/>
    <w:rsid w:val="00D74215"/>
    <w:rsid w:val="00D74539"/>
    <w:rsid w:val="00D74D72"/>
    <w:rsid w:val="00D7557F"/>
    <w:rsid w:val="00D75DE0"/>
    <w:rsid w:val="00D765E5"/>
    <w:rsid w:val="00D77008"/>
    <w:rsid w:val="00D77417"/>
    <w:rsid w:val="00D77958"/>
    <w:rsid w:val="00D77BD1"/>
    <w:rsid w:val="00D77C47"/>
    <w:rsid w:val="00D77CC4"/>
    <w:rsid w:val="00D80B78"/>
    <w:rsid w:val="00D8163A"/>
    <w:rsid w:val="00D8188B"/>
    <w:rsid w:val="00D819EA"/>
    <w:rsid w:val="00D81C3B"/>
    <w:rsid w:val="00D84ACA"/>
    <w:rsid w:val="00D8528F"/>
    <w:rsid w:val="00D85375"/>
    <w:rsid w:val="00D856DF"/>
    <w:rsid w:val="00D87D9D"/>
    <w:rsid w:val="00D87FCA"/>
    <w:rsid w:val="00D91F23"/>
    <w:rsid w:val="00D92976"/>
    <w:rsid w:val="00D93D1C"/>
    <w:rsid w:val="00D96A27"/>
    <w:rsid w:val="00D9747F"/>
    <w:rsid w:val="00DA2407"/>
    <w:rsid w:val="00DA268B"/>
    <w:rsid w:val="00DA305F"/>
    <w:rsid w:val="00DA30A8"/>
    <w:rsid w:val="00DA34DF"/>
    <w:rsid w:val="00DA54CD"/>
    <w:rsid w:val="00DA5F50"/>
    <w:rsid w:val="00DA6A11"/>
    <w:rsid w:val="00DA6C12"/>
    <w:rsid w:val="00DA6C48"/>
    <w:rsid w:val="00DA7A43"/>
    <w:rsid w:val="00DB01F9"/>
    <w:rsid w:val="00DB151C"/>
    <w:rsid w:val="00DB3175"/>
    <w:rsid w:val="00DB378B"/>
    <w:rsid w:val="00DB426E"/>
    <w:rsid w:val="00DB4B87"/>
    <w:rsid w:val="00DB4C09"/>
    <w:rsid w:val="00DB5410"/>
    <w:rsid w:val="00DB5449"/>
    <w:rsid w:val="00DB6951"/>
    <w:rsid w:val="00DB6FC2"/>
    <w:rsid w:val="00DC1422"/>
    <w:rsid w:val="00DC227C"/>
    <w:rsid w:val="00DC2343"/>
    <w:rsid w:val="00DC297E"/>
    <w:rsid w:val="00DC39DD"/>
    <w:rsid w:val="00DC4DE5"/>
    <w:rsid w:val="00DC5962"/>
    <w:rsid w:val="00DC653C"/>
    <w:rsid w:val="00DC7B6E"/>
    <w:rsid w:val="00DD078B"/>
    <w:rsid w:val="00DD0F5F"/>
    <w:rsid w:val="00DD238B"/>
    <w:rsid w:val="00DD3B8B"/>
    <w:rsid w:val="00DD44A0"/>
    <w:rsid w:val="00DD4631"/>
    <w:rsid w:val="00DD5D23"/>
    <w:rsid w:val="00DD6736"/>
    <w:rsid w:val="00DE074E"/>
    <w:rsid w:val="00DE1D2F"/>
    <w:rsid w:val="00DE2EE0"/>
    <w:rsid w:val="00DE44AB"/>
    <w:rsid w:val="00DE488D"/>
    <w:rsid w:val="00DE49EC"/>
    <w:rsid w:val="00DE53AF"/>
    <w:rsid w:val="00DE557C"/>
    <w:rsid w:val="00DE622A"/>
    <w:rsid w:val="00DE6C9B"/>
    <w:rsid w:val="00DE7410"/>
    <w:rsid w:val="00DE7A45"/>
    <w:rsid w:val="00DE7F4C"/>
    <w:rsid w:val="00DF0235"/>
    <w:rsid w:val="00DF142B"/>
    <w:rsid w:val="00DF2A4E"/>
    <w:rsid w:val="00DF4685"/>
    <w:rsid w:val="00DF4E8E"/>
    <w:rsid w:val="00DF4EE3"/>
    <w:rsid w:val="00DF5319"/>
    <w:rsid w:val="00DF7ECB"/>
    <w:rsid w:val="00E00DCC"/>
    <w:rsid w:val="00E02027"/>
    <w:rsid w:val="00E02A54"/>
    <w:rsid w:val="00E03449"/>
    <w:rsid w:val="00E03539"/>
    <w:rsid w:val="00E03C5F"/>
    <w:rsid w:val="00E04489"/>
    <w:rsid w:val="00E05B2D"/>
    <w:rsid w:val="00E065B0"/>
    <w:rsid w:val="00E07259"/>
    <w:rsid w:val="00E102DF"/>
    <w:rsid w:val="00E10E98"/>
    <w:rsid w:val="00E114D4"/>
    <w:rsid w:val="00E11953"/>
    <w:rsid w:val="00E11A93"/>
    <w:rsid w:val="00E11D77"/>
    <w:rsid w:val="00E13121"/>
    <w:rsid w:val="00E143FF"/>
    <w:rsid w:val="00E148C8"/>
    <w:rsid w:val="00E16C9E"/>
    <w:rsid w:val="00E17A0D"/>
    <w:rsid w:val="00E17F1A"/>
    <w:rsid w:val="00E20075"/>
    <w:rsid w:val="00E21833"/>
    <w:rsid w:val="00E23162"/>
    <w:rsid w:val="00E26617"/>
    <w:rsid w:val="00E2672E"/>
    <w:rsid w:val="00E30291"/>
    <w:rsid w:val="00E30538"/>
    <w:rsid w:val="00E31344"/>
    <w:rsid w:val="00E3139E"/>
    <w:rsid w:val="00E31DAD"/>
    <w:rsid w:val="00E321C3"/>
    <w:rsid w:val="00E32640"/>
    <w:rsid w:val="00E34955"/>
    <w:rsid w:val="00E374D4"/>
    <w:rsid w:val="00E37CD5"/>
    <w:rsid w:val="00E4367C"/>
    <w:rsid w:val="00E43D21"/>
    <w:rsid w:val="00E44430"/>
    <w:rsid w:val="00E44C92"/>
    <w:rsid w:val="00E458C2"/>
    <w:rsid w:val="00E47604"/>
    <w:rsid w:val="00E500AE"/>
    <w:rsid w:val="00E50D44"/>
    <w:rsid w:val="00E50FF4"/>
    <w:rsid w:val="00E51876"/>
    <w:rsid w:val="00E51E9D"/>
    <w:rsid w:val="00E52000"/>
    <w:rsid w:val="00E53197"/>
    <w:rsid w:val="00E54141"/>
    <w:rsid w:val="00E546AE"/>
    <w:rsid w:val="00E55033"/>
    <w:rsid w:val="00E55324"/>
    <w:rsid w:val="00E55EB0"/>
    <w:rsid w:val="00E5732D"/>
    <w:rsid w:val="00E57C8E"/>
    <w:rsid w:val="00E57E09"/>
    <w:rsid w:val="00E6096A"/>
    <w:rsid w:val="00E61F6E"/>
    <w:rsid w:val="00E62057"/>
    <w:rsid w:val="00E62C57"/>
    <w:rsid w:val="00E633C8"/>
    <w:rsid w:val="00E650F3"/>
    <w:rsid w:val="00E66303"/>
    <w:rsid w:val="00E66F7E"/>
    <w:rsid w:val="00E67446"/>
    <w:rsid w:val="00E6744B"/>
    <w:rsid w:val="00E70568"/>
    <w:rsid w:val="00E71311"/>
    <w:rsid w:val="00E7428E"/>
    <w:rsid w:val="00E74581"/>
    <w:rsid w:val="00E7536B"/>
    <w:rsid w:val="00E75A32"/>
    <w:rsid w:val="00E75A56"/>
    <w:rsid w:val="00E75BA5"/>
    <w:rsid w:val="00E76245"/>
    <w:rsid w:val="00E77664"/>
    <w:rsid w:val="00E77DCE"/>
    <w:rsid w:val="00E77FB1"/>
    <w:rsid w:val="00E80157"/>
    <w:rsid w:val="00E8023B"/>
    <w:rsid w:val="00E805DB"/>
    <w:rsid w:val="00E80C7F"/>
    <w:rsid w:val="00E81F30"/>
    <w:rsid w:val="00E8259C"/>
    <w:rsid w:val="00E82716"/>
    <w:rsid w:val="00E8340F"/>
    <w:rsid w:val="00E83A11"/>
    <w:rsid w:val="00E83D50"/>
    <w:rsid w:val="00E83EB6"/>
    <w:rsid w:val="00E84AD0"/>
    <w:rsid w:val="00E85264"/>
    <w:rsid w:val="00E854FB"/>
    <w:rsid w:val="00E856C1"/>
    <w:rsid w:val="00E85AC2"/>
    <w:rsid w:val="00E86012"/>
    <w:rsid w:val="00E86BEF"/>
    <w:rsid w:val="00E90ED4"/>
    <w:rsid w:val="00E917B2"/>
    <w:rsid w:val="00E91899"/>
    <w:rsid w:val="00E91F43"/>
    <w:rsid w:val="00E933B2"/>
    <w:rsid w:val="00E9385C"/>
    <w:rsid w:val="00E94255"/>
    <w:rsid w:val="00E943C7"/>
    <w:rsid w:val="00EA3BB3"/>
    <w:rsid w:val="00EA3F8C"/>
    <w:rsid w:val="00EA4CA4"/>
    <w:rsid w:val="00EA5607"/>
    <w:rsid w:val="00EA5EC1"/>
    <w:rsid w:val="00EB0A0D"/>
    <w:rsid w:val="00EB1BCF"/>
    <w:rsid w:val="00EB1BF1"/>
    <w:rsid w:val="00EB31BE"/>
    <w:rsid w:val="00EB33BA"/>
    <w:rsid w:val="00EB4422"/>
    <w:rsid w:val="00EB509E"/>
    <w:rsid w:val="00EB5CC6"/>
    <w:rsid w:val="00EB5F2B"/>
    <w:rsid w:val="00EB7A62"/>
    <w:rsid w:val="00EC0E69"/>
    <w:rsid w:val="00EC1A3A"/>
    <w:rsid w:val="00EC24E6"/>
    <w:rsid w:val="00EC3E87"/>
    <w:rsid w:val="00EC480B"/>
    <w:rsid w:val="00EC668D"/>
    <w:rsid w:val="00EC693E"/>
    <w:rsid w:val="00EC6C86"/>
    <w:rsid w:val="00EC7344"/>
    <w:rsid w:val="00EC7891"/>
    <w:rsid w:val="00ED0059"/>
    <w:rsid w:val="00ED0240"/>
    <w:rsid w:val="00ED0B87"/>
    <w:rsid w:val="00ED0C0E"/>
    <w:rsid w:val="00ED1AB5"/>
    <w:rsid w:val="00ED25C7"/>
    <w:rsid w:val="00ED2909"/>
    <w:rsid w:val="00ED3C2F"/>
    <w:rsid w:val="00ED3F8B"/>
    <w:rsid w:val="00ED424A"/>
    <w:rsid w:val="00ED4A0B"/>
    <w:rsid w:val="00ED78AE"/>
    <w:rsid w:val="00ED7F54"/>
    <w:rsid w:val="00EE1245"/>
    <w:rsid w:val="00EE3894"/>
    <w:rsid w:val="00EE4092"/>
    <w:rsid w:val="00EE47E8"/>
    <w:rsid w:val="00EE5323"/>
    <w:rsid w:val="00EE7010"/>
    <w:rsid w:val="00EE70D4"/>
    <w:rsid w:val="00EF15EE"/>
    <w:rsid w:val="00EF1E4A"/>
    <w:rsid w:val="00EF25F9"/>
    <w:rsid w:val="00EF2A47"/>
    <w:rsid w:val="00EF5BDB"/>
    <w:rsid w:val="00EF655F"/>
    <w:rsid w:val="00EF65C6"/>
    <w:rsid w:val="00EF7941"/>
    <w:rsid w:val="00F00C32"/>
    <w:rsid w:val="00F02237"/>
    <w:rsid w:val="00F02E47"/>
    <w:rsid w:val="00F0314C"/>
    <w:rsid w:val="00F04863"/>
    <w:rsid w:val="00F05894"/>
    <w:rsid w:val="00F06413"/>
    <w:rsid w:val="00F075DE"/>
    <w:rsid w:val="00F102D7"/>
    <w:rsid w:val="00F10A40"/>
    <w:rsid w:val="00F10E13"/>
    <w:rsid w:val="00F10E19"/>
    <w:rsid w:val="00F11809"/>
    <w:rsid w:val="00F13312"/>
    <w:rsid w:val="00F13B62"/>
    <w:rsid w:val="00F13D81"/>
    <w:rsid w:val="00F15509"/>
    <w:rsid w:val="00F15E84"/>
    <w:rsid w:val="00F17FDD"/>
    <w:rsid w:val="00F2140C"/>
    <w:rsid w:val="00F216FC"/>
    <w:rsid w:val="00F2225E"/>
    <w:rsid w:val="00F22D24"/>
    <w:rsid w:val="00F2312E"/>
    <w:rsid w:val="00F231EE"/>
    <w:rsid w:val="00F2356E"/>
    <w:rsid w:val="00F23C87"/>
    <w:rsid w:val="00F24B29"/>
    <w:rsid w:val="00F24C80"/>
    <w:rsid w:val="00F27CBB"/>
    <w:rsid w:val="00F32AB6"/>
    <w:rsid w:val="00F32B12"/>
    <w:rsid w:val="00F32E45"/>
    <w:rsid w:val="00F33347"/>
    <w:rsid w:val="00F352F0"/>
    <w:rsid w:val="00F3536C"/>
    <w:rsid w:val="00F354DC"/>
    <w:rsid w:val="00F37E76"/>
    <w:rsid w:val="00F415DF"/>
    <w:rsid w:val="00F41727"/>
    <w:rsid w:val="00F41FD3"/>
    <w:rsid w:val="00F4365A"/>
    <w:rsid w:val="00F44504"/>
    <w:rsid w:val="00F44FCF"/>
    <w:rsid w:val="00F451BA"/>
    <w:rsid w:val="00F4601C"/>
    <w:rsid w:val="00F46469"/>
    <w:rsid w:val="00F466B6"/>
    <w:rsid w:val="00F4670F"/>
    <w:rsid w:val="00F46CCE"/>
    <w:rsid w:val="00F474B4"/>
    <w:rsid w:val="00F476CD"/>
    <w:rsid w:val="00F50395"/>
    <w:rsid w:val="00F50E3B"/>
    <w:rsid w:val="00F5264E"/>
    <w:rsid w:val="00F534D3"/>
    <w:rsid w:val="00F535C6"/>
    <w:rsid w:val="00F53626"/>
    <w:rsid w:val="00F574B9"/>
    <w:rsid w:val="00F57914"/>
    <w:rsid w:val="00F65BC4"/>
    <w:rsid w:val="00F6626D"/>
    <w:rsid w:val="00F67A48"/>
    <w:rsid w:val="00F707FA"/>
    <w:rsid w:val="00F70C2A"/>
    <w:rsid w:val="00F73DD7"/>
    <w:rsid w:val="00F74E2B"/>
    <w:rsid w:val="00F76DA4"/>
    <w:rsid w:val="00F76E86"/>
    <w:rsid w:val="00F801A2"/>
    <w:rsid w:val="00F804B1"/>
    <w:rsid w:val="00F80F37"/>
    <w:rsid w:val="00F811CA"/>
    <w:rsid w:val="00F8180A"/>
    <w:rsid w:val="00F82546"/>
    <w:rsid w:val="00F8344C"/>
    <w:rsid w:val="00F8414F"/>
    <w:rsid w:val="00F8571C"/>
    <w:rsid w:val="00F906C5"/>
    <w:rsid w:val="00F909B9"/>
    <w:rsid w:val="00F9376C"/>
    <w:rsid w:val="00F952F7"/>
    <w:rsid w:val="00F95DE2"/>
    <w:rsid w:val="00F97454"/>
    <w:rsid w:val="00FA0B25"/>
    <w:rsid w:val="00FA0BCC"/>
    <w:rsid w:val="00FA1B16"/>
    <w:rsid w:val="00FA21B0"/>
    <w:rsid w:val="00FA443F"/>
    <w:rsid w:val="00FA4B2C"/>
    <w:rsid w:val="00FA4E02"/>
    <w:rsid w:val="00FA6372"/>
    <w:rsid w:val="00FA67F8"/>
    <w:rsid w:val="00FA79E9"/>
    <w:rsid w:val="00FA7DB8"/>
    <w:rsid w:val="00FB076F"/>
    <w:rsid w:val="00FB52BA"/>
    <w:rsid w:val="00FB5889"/>
    <w:rsid w:val="00FB5B1B"/>
    <w:rsid w:val="00FB7033"/>
    <w:rsid w:val="00FB741B"/>
    <w:rsid w:val="00FB78F6"/>
    <w:rsid w:val="00FB7C7B"/>
    <w:rsid w:val="00FB7E43"/>
    <w:rsid w:val="00FC07F3"/>
    <w:rsid w:val="00FC149C"/>
    <w:rsid w:val="00FC69AB"/>
    <w:rsid w:val="00FC791F"/>
    <w:rsid w:val="00FD038C"/>
    <w:rsid w:val="00FD0BFC"/>
    <w:rsid w:val="00FD0E33"/>
    <w:rsid w:val="00FD10E1"/>
    <w:rsid w:val="00FD16CB"/>
    <w:rsid w:val="00FD1A1A"/>
    <w:rsid w:val="00FD2056"/>
    <w:rsid w:val="00FD5176"/>
    <w:rsid w:val="00FD5FDB"/>
    <w:rsid w:val="00FD60AC"/>
    <w:rsid w:val="00FD628F"/>
    <w:rsid w:val="00FE0019"/>
    <w:rsid w:val="00FE07C8"/>
    <w:rsid w:val="00FE10E3"/>
    <w:rsid w:val="00FE2403"/>
    <w:rsid w:val="00FE5AFE"/>
    <w:rsid w:val="00FE5E88"/>
    <w:rsid w:val="00FE6711"/>
    <w:rsid w:val="00FE71D1"/>
    <w:rsid w:val="00FF1463"/>
    <w:rsid w:val="00FF1D55"/>
    <w:rsid w:val="00FF26EE"/>
    <w:rsid w:val="00FF3D39"/>
    <w:rsid w:val="00FF3E8C"/>
    <w:rsid w:val="00FF4123"/>
    <w:rsid w:val="00FF46CE"/>
    <w:rsid w:val="00FF72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3D4"/>
    <w:pPr>
      <w:jc w:val="both"/>
    </w:pPr>
    <w:rPr>
      <w:sz w:val="24"/>
    </w:rPr>
  </w:style>
  <w:style w:type="paragraph" w:styleId="Nadpis1">
    <w:name w:val="heading 1"/>
    <w:basedOn w:val="Normln"/>
    <w:next w:val="Normln"/>
    <w:qFormat/>
    <w:rsid w:val="004B7913"/>
    <w:pPr>
      <w:keepNext/>
      <w:jc w:val="left"/>
      <w:outlineLvl w:val="0"/>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vyhlky">
    <w:name w:val="nadpis vyhlášky"/>
    <w:basedOn w:val="Normln"/>
    <w:next w:val="Ministerstvo"/>
    <w:rsid w:val="002D43D4"/>
    <w:pPr>
      <w:keepNext/>
      <w:keepLines/>
      <w:spacing w:before="120"/>
      <w:jc w:val="center"/>
      <w:outlineLvl w:val="0"/>
    </w:pPr>
    <w:rPr>
      <w:b/>
    </w:rPr>
  </w:style>
  <w:style w:type="paragraph" w:customStyle="1" w:styleId="Ministerstvo">
    <w:name w:val="Ministerstvo"/>
    <w:basedOn w:val="Normln"/>
    <w:next w:val="Normln"/>
    <w:rsid w:val="002D43D4"/>
    <w:pPr>
      <w:keepNext/>
      <w:keepLines/>
      <w:spacing w:before="360" w:after="240"/>
    </w:pPr>
  </w:style>
  <w:style w:type="paragraph" w:customStyle="1" w:styleId="VYHLKA">
    <w:name w:val="VYHLÁŠKA"/>
    <w:basedOn w:val="Normln"/>
    <w:next w:val="nadpisvyhlky"/>
    <w:rsid w:val="002D43D4"/>
    <w:pPr>
      <w:keepNext/>
      <w:keepLines/>
      <w:jc w:val="center"/>
      <w:outlineLvl w:val="0"/>
    </w:pPr>
    <w:rPr>
      <w:b/>
      <w:caps/>
    </w:rPr>
  </w:style>
  <w:style w:type="paragraph" w:customStyle="1" w:styleId="Paragraf">
    <w:name w:val="Paragraf"/>
    <w:basedOn w:val="Normln"/>
    <w:next w:val="Textodstavce"/>
    <w:rsid w:val="00117B6A"/>
    <w:pPr>
      <w:keepNext/>
      <w:keepLines/>
      <w:spacing w:before="240"/>
      <w:jc w:val="center"/>
      <w:outlineLvl w:val="5"/>
    </w:pPr>
  </w:style>
  <w:style w:type="paragraph" w:customStyle="1" w:styleId="Hlava">
    <w:name w:val="Hlava"/>
    <w:basedOn w:val="Normln"/>
    <w:next w:val="Nadpishlavy"/>
    <w:rsid w:val="00117B6A"/>
    <w:pPr>
      <w:keepNext/>
      <w:keepLines/>
      <w:spacing w:before="240"/>
      <w:jc w:val="center"/>
      <w:outlineLvl w:val="2"/>
    </w:pPr>
  </w:style>
  <w:style w:type="paragraph" w:customStyle="1" w:styleId="Nadpishlavy">
    <w:name w:val="Nadpis hlavy"/>
    <w:basedOn w:val="Normln"/>
    <w:next w:val="Normln"/>
    <w:rsid w:val="00117B6A"/>
    <w:pPr>
      <w:keepNext/>
      <w:keepLines/>
      <w:jc w:val="center"/>
      <w:outlineLvl w:val="2"/>
    </w:pPr>
    <w:rPr>
      <w:b/>
    </w:rPr>
  </w:style>
  <w:style w:type="paragraph" w:customStyle="1" w:styleId="ST">
    <w:name w:val="ČÁST"/>
    <w:basedOn w:val="Normln"/>
    <w:next w:val="NADPISSTI"/>
    <w:rsid w:val="00117B6A"/>
    <w:pPr>
      <w:keepNext/>
      <w:keepLines/>
      <w:spacing w:before="240" w:after="120"/>
      <w:jc w:val="center"/>
      <w:outlineLvl w:val="1"/>
    </w:pPr>
    <w:rPr>
      <w:caps/>
    </w:rPr>
  </w:style>
  <w:style w:type="paragraph" w:customStyle="1" w:styleId="NADPISSTI">
    <w:name w:val="NADPIS ČÁSTI"/>
    <w:basedOn w:val="Normln"/>
    <w:next w:val="Hlava"/>
    <w:rsid w:val="00117B6A"/>
    <w:pPr>
      <w:keepNext/>
      <w:keepLines/>
      <w:jc w:val="center"/>
      <w:outlineLvl w:val="1"/>
    </w:pPr>
    <w:rPr>
      <w:b/>
      <w:caps/>
    </w:rPr>
  </w:style>
  <w:style w:type="paragraph" w:customStyle="1" w:styleId="Textbodu">
    <w:name w:val="Text bodu"/>
    <w:basedOn w:val="Normln"/>
    <w:rsid w:val="00117B6A"/>
    <w:pPr>
      <w:outlineLvl w:val="8"/>
    </w:pPr>
  </w:style>
  <w:style w:type="paragraph" w:customStyle="1" w:styleId="Textpsmene">
    <w:name w:val="Text písmene"/>
    <w:basedOn w:val="Normln"/>
    <w:rsid w:val="00117B6A"/>
    <w:pPr>
      <w:outlineLvl w:val="7"/>
    </w:pPr>
  </w:style>
  <w:style w:type="paragraph" w:customStyle="1" w:styleId="Textodstavce">
    <w:name w:val="Text odstavce"/>
    <w:basedOn w:val="Normln"/>
    <w:link w:val="TextodstavceChar"/>
    <w:rsid w:val="00117B6A"/>
    <w:pPr>
      <w:tabs>
        <w:tab w:val="left" w:pos="851"/>
      </w:tabs>
      <w:spacing w:before="120" w:after="120"/>
      <w:outlineLvl w:val="6"/>
    </w:pPr>
  </w:style>
  <w:style w:type="paragraph" w:customStyle="1" w:styleId="Nadpisparagrafu">
    <w:name w:val="Nadpis paragrafu"/>
    <w:basedOn w:val="Paragraf"/>
    <w:next w:val="Textodstavce"/>
    <w:rsid w:val="00117B6A"/>
    <w:pPr>
      <w:numPr>
        <w:numId w:val="1"/>
      </w:numPr>
      <w:tabs>
        <w:tab w:val="clear" w:pos="425"/>
      </w:tabs>
      <w:ind w:left="0" w:firstLine="0"/>
    </w:pPr>
    <w:rPr>
      <w:b/>
    </w:rPr>
  </w:style>
  <w:style w:type="paragraph" w:styleId="Textbubliny">
    <w:name w:val="Balloon Text"/>
    <w:basedOn w:val="Normln"/>
    <w:semiHidden/>
    <w:rsid w:val="00117B6A"/>
    <w:rPr>
      <w:rFonts w:ascii="Tahoma" w:hAnsi="Tahoma" w:cs="Tahoma"/>
      <w:sz w:val="16"/>
      <w:szCs w:val="16"/>
    </w:rPr>
  </w:style>
  <w:style w:type="paragraph" w:customStyle="1" w:styleId="Nadpisoddlu">
    <w:name w:val="Nadpis oddílu"/>
    <w:basedOn w:val="Normln"/>
    <w:next w:val="Paragraf"/>
    <w:rsid w:val="000E2739"/>
    <w:pPr>
      <w:keepNext/>
      <w:keepLines/>
      <w:jc w:val="center"/>
      <w:outlineLvl w:val="4"/>
    </w:pPr>
    <w:rPr>
      <w:b/>
    </w:rPr>
  </w:style>
  <w:style w:type="paragraph" w:styleId="Textpoznpodarou">
    <w:name w:val="footnote text"/>
    <w:basedOn w:val="Normln"/>
    <w:link w:val="TextpoznpodarouChar"/>
    <w:uiPriority w:val="99"/>
    <w:semiHidden/>
    <w:rsid w:val="000E2739"/>
    <w:pPr>
      <w:tabs>
        <w:tab w:val="left" w:pos="425"/>
      </w:tabs>
      <w:ind w:left="425" w:hanging="425"/>
    </w:pPr>
    <w:rPr>
      <w:sz w:val="20"/>
    </w:rPr>
  </w:style>
  <w:style w:type="character" w:styleId="Znakapoznpodarou">
    <w:name w:val="footnote reference"/>
    <w:uiPriority w:val="99"/>
    <w:semiHidden/>
    <w:rsid w:val="000E2739"/>
    <w:rPr>
      <w:vertAlign w:val="superscript"/>
    </w:rPr>
  </w:style>
  <w:style w:type="character" w:customStyle="1" w:styleId="Odkaznapoznpodarou">
    <w:name w:val="Odkaz na pozn. pod čarou"/>
    <w:rsid w:val="000E2739"/>
    <w:rPr>
      <w:vertAlign w:val="superscript"/>
    </w:rPr>
  </w:style>
  <w:style w:type="paragraph" w:customStyle="1" w:styleId="Textparagrafu">
    <w:name w:val="Text paragrafu"/>
    <w:basedOn w:val="Normln"/>
    <w:rsid w:val="00796D87"/>
    <w:pPr>
      <w:spacing w:before="240"/>
      <w:ind w:firstLine="425"/>
      <w:outlineLvl w:val="5"/>
    </w:pPr>
  </w:style>
  <w:style w:type="character" w:styleId="Odkaznakoment">
    <w:name w:val="annotation reference"/>
    <w:semiHidden/>
    <w:rsid w:val="00796D87"/>
    <w:rPr>
      <w:sz w:val="16"/>
      <w:szCs w:val="16"/>
    </w:rPr>
  </w:style>
  <w:style w:type="paragraph" w:styleId="Textkomente">
    <w:name w:val="annotation text"/>
    <w:basedOn w:val="Normln"/>
    <w:semiHidden/>
    <w:rsid w:val="00796D87"/>
    <w:rPr>
      <w:sz w:val="20"/>
    </w:rPr>
  </w:style>
  <w:style w:type="paragraph" w:styleId="Zkladntextodsazen">
    <w:name w:val="Body Text Indent"/>
    <w:basedOn w:val="Normln"/>
    <w:link w:val="ZkladntextodsazenChar"/>
    <w:uiPriority w:val="99"/>
    <w:rsid w:val="001B3629"/>
    <w:pPr>
      <w:jc w:val="left"/>
    </w:pPr>
    <w:rPr>
      <w:sz w:val="18"/>
      <w:szCs w:val="18"/>
    </w:rPr>
  </w:style>
  <w:style w:type="paragraph" w:styleId="Zhlav">
    <w:name w:val="header"/>
    <w:basedOn w:val="Normln"/>
    <w:rsid w:val="00F17FDD"/>
    <w:pPr>
      <w:tabs>
        <w:tab w:val="center" w:pos="4536"/>
        <w:tab w:val="right" w:pos="9072"/>
      </w:tabs>
      <w:jc w:val="left"/>
    </w:pPr>
    <w:rPr>
      <w:szCs w:val="24"/>
    </w:rPr>
  </w:style>
  <w:style w:type="character" w:styleId="slostrnky">
    <w:name w:val="page number"/>
    <w:basedOn w:val="Standardnpsmoodstavce"/>
    <w:rsid w:val="00F17FDD"/>
  </w:style>
  <w:style w:type="paragraph" w:customStyle="1" w:styleId="Oddl">
    <w:name w:val="Oddíl"/>
    <w:basedOn w:val="Normln"/>
    <w:next w:val="Nadpisoddlu"/>
    <w:rsid w:val="00502B34"/>
    <w:pPr>
      <w:keepNext/>
      <w:keepLines/>
      <w:spacing w:before="240"/>
      <w:jc w:val="center"/>
      <w:outlineLvl w:val="4"/>
    </w:pPr>
  </w:style>
  <w:style w:type="paragraph" w:styleId="Pedmtkomente">
    <w:name w:val="annotation subject"/>
    <w:basedOn w:val="Textkomente"/>
    <w:next w:val="Textkomente"/>
    <w:semiHidden/>
    <w:rsid w:val="00D91F23"/>
    <w:rPr>
      <w:b/>
      <w:bCs/>
    </w:rPr>
  </w:style>
  <w:style w:type="paragraph" w:customStyle="1" w:styleId="Textlnku">
    <w:name w:val="Text článku"/>
    <w:basedOn w:val="Normln"/>
    <w:rsid w:val="007119B8"/>
    <w:pPr>
      <w:spacing w:before="240"/>
      <w:ind w:firstLine="425"/>
      <w:outlineLvl w:val="5"/>
    </w:pPr>
  </w:style>
  <w:style w:type="paragraph" w:styleId="Rozloendokumentu">
    <w:name w:val="Document Map"/>
    <w:basedOn w:val="Normln"/>
    <w:semiHidden/>
    <w:rsid w:val="004D6F81"/>
    <w:pPr>
      <w:shd w:val="clear" w:color="auto" w:fill="000080"/>
    </w:pPr>
    <w:rPr>
      <w:rFonts w:ascii="Tahoma" w:hAnsi="Tahoma" w:cs="Tahoma"/>
      <w:sz w:val="20"/>
    </w:rPr>
  </w:style>
  <w:style w:type="paragraph" w:customStyle="1" w:styleId="VARIANTA">
    <w:name w:val="VARIANTA"/>
    <w:basedOn w:val="Normln"/>
    <w:next w:val="Normln"/>
    <w:rsid w:val="00160895"/>
    <w:pPr>
      <w:keepNext/>
      <w:spacing w:before="120" w:after="120"/>
    </w:pPr>
    <w:rPr>
      <w:caps/>
      <w:spacing w:val="60"/>
    </w:rPr>
  </w:style>
  <w:style w:type="character" w:customStyle="1" w:styleId="TextpoznpodarouChar">
    <w:name w:val="Text pozn. pod čarou Char"/>
    <w:basedOn w:val="Standardnpsmoodstavce"/>
    <w:link w:val="Textpoznpodarou"/>
    <w:uiPriority w:val="99"/>
    <w:semiHidden/>
    <w:locked/>
    <w:rsid w:val="000C64DA"/>
  </w:style>
  <w:style w:type="character" w:customStyle="1" w:styleId="ZkladntextodsazenChar">
    <w:name w:val="Základní text odsazený Char"/>
    <w:link w:val="Zkladntextodsazen"/>
    <w:uiPriority w:val="99"/>
    <w:locked/>
    <w:rsid w:val="000C64DA"/>
    <w:rPr>
      <w:sz w:val="18"/>
      <w:szCs w:val="18"/>
    </w:rPr>
  </w:style>
  <w:style w:type="paragraph" w:customStyle="1" w:styleId="Default">
    <w:name w:val="Default"/>
    <w:rsid w:val="00FD1A1A"/>
    <w:pPr>
      <w:autoSpaceDE w:val="0"/>
      <w:autoSpaceDN w:val="0"/>
      <w:adjustRightInd w:val="0"/>
    </w:pPr>
    <w:rPr>
      <w:color w:val="000000"/>
      <w:sz w:val="24"/>
      <w:szCs w:val="24"/>
    </w:rPr>
  </w:style>
  <w:style w:type="character" w:customStyle="1" w:styleId="TextodstavceChar">
    <w:name w:val="Text odstavce Char"/>
    <w:link w:val="Textodstavce"/>
    <w:rsid w:val="00C42E08"/>
    <w:rPr>
      <w:sz w:val="24"/>
    </w:rPr>
  </w:style>
  <w:style w:type="paragraph" w:styleId="Revize">
    <w:name w:val="Revision"/>
    <w:hidden/>
    <w:uiPriority w:val="99"/>
    <w:semiHidden/>
    <w:rsid w:val="00BD0D23"/>
    <w:rPr>
      <w:sz w:val="24"/>
    </w:rPr>
  </w:style>
  <w:style w:type="table" w:styleId="Mkatabulky">
    <w:name w:val="Table Grid"/>
    <w:basedOn w:val="Normlntabulka"/>
    <w:uiPriority w:val="99"/>
    <w:rsid w:val="009253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velizanbod">
    <w:name w:val="Novelizační bod"/>
    <w:basedOn w:val="Normln"/>
    <w:next w:val="Normln"/>
    <w:rsid w:val="003706AB"/>
    <w:pPr>
      <w:keepNext/>
      <w:keepLines/>
      <w:numPr>
        <w:numId w:val="35"/>
      </w:numPr>
      <w:tabs>
        <w:tab w:val="left" w:pos="851"/>
      </w:tabs>
      <w:spacing w:before="480"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3D4"/>
    <w:pPr>
      <w:jc w:val="both"/>
    </w:pPr>
    <w:rPr>
      <w:sz w:val="24"/>
    </w:rPr>
  </w:style>
  <w:style w:type="paragraph" w:styleId="Nadpis1">
    <w:name w:val="heading 1"/>
    <w:basedOn w:val="Normln"/>
    <w:next w:val="Normln"/>
    <w:qFormat/>
    <w:rsid w:val="004B7913"/>
    <w:pPr>
      <w:keepNext/>
      <w:jc w:val="left"/>
      <w:outlineLvl w:val="0"/>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vyhlky">
    <w:name w:val="nadpis vyhlášky"/>
    <w:basedOn w:val="Normln"/>
    <w:next w:val="Ministerstvo"/>
    <w:rsid w:val="002D43D4"/>
    <w:pPr>
      <w:keepNext/>
      <w:keepLines/>
      <w:spacing w:before="120"/>
      <w:jc w:val="center"/>
      <w:outlineLvl w:val="0"/>
    </w:pPr>
    <w:rPr>
      <w:b/>
    </w:rPr>
  </w:style>
  <w:style w:type="paragraph" w:customStyle="1" w:styleId="Ministerstvo">
    <w:name w:val="Ministerstvo"/>
    <w:basedOn w:val="Normln"/>
    <w:next w:val="Normln"/>
    <w:rsid w:val="002D43D4"/>
    <w:pPr>
      <w:keepNext/>
      <w:keepLines/>
      <w:spacing w:before="360" w:after="240"/>
    </w:pPr>
  </w:style>
  <w:style w:type="paragraph" w:customStyle="1" w:styleId="VYHLKA">
    <w:name w:val="VYHLÁŠKA"/>
    <w:basedOn w:val="Normln"/>
    <w:next w:val="nadpisvyhlky"/>
    <w:rsid w:val="002D43D4"/>
    <w:pPr>
      <w:keepNext/>
      <w:keepLines/>
      <w:jc w:val="center"/>
      <w:outlineLvl w:val="0"/>
    </w:pPr>
    <w:rPr>
      <w:b/>
      <w:caps/>
    </w:rPr>
  </w:style>
  <w:style w:type="paragraph" w:customStyle="1" w:styleId="Paragraf">
    <w:name w:val="Paragraf"/>
    <w:basedOn w:val="Normln"/>
    <w:next w:val="Textodstavce"/>
    <w:rsid w:val="00117B6A"/>
    <w:pPr>
      <w:keepNext/>
      <w:keepLines/>
      <w:spacing w:before="240"/>
      <w:jc w:val="center"/>
      <w:outlineLvl w:val="5"/>
    </w:pPr>
  </w:style>
  <w:style w:type="paragraph" w:customStyle="1" w:styleId="Hlava">
    <w:name w:val="Hlava"/>
    <w:basedOn w:val="Normln"/>
    <w:next w:val="Nadpishlavy"/>
    <w:rsid w:val="00117B6A"/>
    <w:pPr>
      <w:keepNext/>
      <w:keepLines/>
      <w:spacing w:before="240"/>
      <w:jc w:val="center"/>
      <w:outlineLvl w:val="2"/>
    </w:pPr>
  </w:style>
  <w:style w:type="paragraph" w:customStyle="1" w:styleId="Nadpishlavy">
    <w:name w:val="Nadpis hlavy"/>
    <w:basedOn w:val="Normln"/>
    <w:next w:val="Normln"/>
    <w:rsid w:val="00117B6A"/>
    <w:pPr>
      <w:keepNext/>
      <w:keepLines/>
      <w:jc w:val="center"/>
      <w:outlineLvl w:val="2"/>
    </w:pPr>
    <w:rPr>
      <w:b/>
    </w:rPr>
  </w:style>
  <w:style w:type="paragraph" w:customStyle="1" w:styleId="ST">
    <w:name w:val="ČÁST"/>
    <w:basedOn w:val="Normln"/>
    <w:next w:val="NADPISSTI"/>
    <w:rsid w:val="00117B6A"/>
    <w:pPr>
      <w:keepNext/>
      <w:keepLines/>
      <w:spacing w:before="240" w:after="120"/>
      <w:jc w:val="center"/>
      <w:outlineLvl w:val="1"/>
    </w:pPr>
    <w:rPr>
      <w:caps/>
    </w:rPr>
  </w:style>
  <w:style w:type="paragraph" w:customStyle="1" w:styleId="NADPISSTI">
    <w:name w:val="NADPIS ČÁSTI"/>
    <w:basedOn w:val="Normln"/>
    <w:next w:val="Hlava"/>
    <w:rsid w:val="00117B6A"/>
    <w:pPr>
      <w:keepNext/>
      <w:keepLines/>
      <w:jc w:val="center"/>
      <w:outlineLvl w:val="1"/>
    </w:pPr>
    <w:rPr>
      <w:b/>
      <w:caps/>
    </w:rPr>
  </w:style>
  <w:style w:type="paragraph" w:customStyle="1" w:styleId="Textbodu">
    <w:name w:val="Text bodu"/>
    <w:basedOn w:val="Normln"/>
    <w:rsid w:val="00117B6A"/>
    <w:pPr>
      <w:outlineLvl w:val="8"/>
    </w:pPr>
  </w:style>
  <w:style w:type="paragraph" w:customStyle="1" w:styleId="Textpsmene">
    <w:name w:val="Text písmene"/>
    <w:basedOn w:val="Normln"/>
    <w:rsid w:val="00117B6A"/>
    <w:pPr>
      <w:outlineLvl w:val="7"/>
    </w:pPr>
  </w:style>
  <w:style w:type="paragraph" w:customStyle="1" w:styleId="Textodstavce">
    <w:name w:val="Text odstavce"/>
    <w:basedOn w:val="Normln"/>
    <w:link w:val="TextodstavceChar"/>
    <w:rsid w:val="00117B6A"/>
    <w:pPr>
      <w:tabs>
        <w:tab w:val="left" w:pos="851"/>
      </w:tabs>
      <w:spacing w:before="120" w:after="120"/>
      <w:outlineLvl w:val="6"/>
    </w:pPr>
  </w:style>
  <w:style w:type="paragraph" w:customStyle="1" w:styleId="Nadpisparagrafu">
    <w:name w:val="Nadpis paragrafu"/>
    <w:basedOn w:val="Paragraf"/>
    <w:next w:val="Textodstavce"/>
    <w:rsid w:val="00117B6A"/>
    <w:pPr>
      <w:numPr>
        <w:numId w:val="1"/>
      </w:numPr>
      <w:tabs>
        <w:tab w:val="clear" w:pos="425"/>
      </w:tabs>
      <w:ind w:left="0" w:firstLine="0"/>
    </w:pPr>
    <w:rPr>
      <w:b/>
    </w:rPr>
  </w:style>
  <w:style w:type="paragraph" w:styleId="Textbubliny">
    <w:name w:val="Balloon Text"/>
    <w:basedOn w:val="Normln"/>
    <w:semiHidden/>
    <w:rsid w:val="00117B6A"/>
    <w:rPr>
      <w:rFonts w:ascii="Tahoma" w:hAnsi="Tahoma" w:cs="Tahoma"/>
      <w:sz w:val="16"/>
      <w:szCs w:val="16"/>
    </w:rPr>
  </w:style>
  <w:style w:type="paragraph" w:customStyle="1" w:styleId="Nadpisoddlu">
    <w:name w:val="Nadpis oddílu"/>
    <w:basedOn w:val="Normln"/>
    <w:next w:val="Paragraf"/>
    <w:rsid w:val="000E2739"/>
    <w:pPr>
      <w:keepNext/>
      <w:keepLines/>
      <w:jc w:val="center"/>
      <w:outlineLvl w:val="4"/>
    </w:pPr>
    <w:rPr>
      <w:b/>
    </w:rPr>
  </w:style>
  <w:style w:type="paragraph" w:styleId="Textpoznpodarou">
    <w:name w:val="footnote text"/>
    <w:basedOn w:val="Normln"/>
    <w:link w:val="TextpoznpodarouChar"/>
    <w:uiPriority w:val="99"/>
    <w:semiHidden/>
    <w:rsid w:val="000E2739"/>
    <w:pPr>
      <w:tabs>
        <w:tab w:val="left" w:pos="425"/>
      </w:tabs>
      <w:ind w:left="425" w:hanging="425"/>
    </w:pPr>
    <w:rPr>
      <w:sz w:val="20"/>
    </w:rPr>
  </w:style>
  <w:style w:type="character" w:styleId="Znakapoznpodarou">
    <w:name w:val="footnote reference"/>
    <w:uiPriority w:val="99"/>
    <w:semiHidden/>
    <w:rsid w:val="000E2739"/>
    <w:rPr>
      <w:vertAlign w:val="superscript"/>
    </w:rPr>
  </w:style>
  <w:style w:type="character" w:customStyle="1" w:styleId="Odkaznapoznpodarou">
    <w:name w:val="Odkaz na pozn. pod čarou"/>
    <w:rsid w:val="000E2739"/>
    <w:rPr>
      <w:vertAlign w:val="superscript"/>
    </w:rPr>
  </w:style>
  <w:style w:type="paragraph" w:customStyle="1" w:styleId="Textparagrafu">
    <w:name w:val="Text paragrafu"/>
    <w:basedOn w:val="Normln"/>
    <w:rsid w:val="00796D87"/>
    <w:pPr>
      <w:spacing w:before="240"/>
      <w:ind w:firstLine="425"/>
      <w:outlineLvl w:val="5"/>
    </w:pPr>
  </w:style>
  <w:style w:type="character" w:styleId="Odkaznakoment">
    <w:name w:val="annotation reference"/>
    <w:semiHidden/>
    <w:rsid w:val="00796D87"/>
    <w:rPr>
      <w:sz w:val="16"/>
      <w:szCs w:val="16"/>
    </w:rPr>
  </w:style>
  <w:style w:type="paragraph" w:styleId="Textkomente">
    <w:name w:val="annotation text"/>
    <w:basedOn w:val="Normln"/>
    <w:semiHidden/>
    <w:rsid w:val="00796D87"/>
    <w:rPr>
      <w:sz w:val="20"/>
    </w:rPr>
  </w:style>
  <w:style w:type="paragraph" w:styleId="Zkladntextodsazen">
    <w:name w:val="Body Text Indent"/>
    <w:basedOn w:val="Normln"/>
    <w:link w:val="ZkladntextodsazenChar"/>
    <w:uiPriority w:val="99"/>
    <w:rsid w:val="001B3629"/>
    <w:pPr>
      <w:jc w:val="left"/>
    </w:pPr>
    <w:rPr>
      <w:sz w:val="18"/>
      <w:szCs w:val="18"/>
    </w:rPr>
  </w:style>
  <w:style w:type="paragraph" w:styleId="Zhlav">
    <w:name w:val="header"/>
    <w:basedOn w:val="Normln"/>
    <w:rsid w:val="00F17FDD"/>
    <w:pPr>
      <w:tabs>
        <w:tab w:val="center" w:pos="4536"/>
        <w:tab w:val="right" w:pos="9072"/>
      </w:tabs>
      <w:jc w:val="left"/>
    </w:pPr>
    <w:rPr>
      <w:szCs w:val="24"/>
    </w:rPr>
  </w:style>
  <w:style w:type="character" w:styleId="slostrnky">
    <w:name w:val="page number"/>
    <w:basedOn w:val="Standardnpsmoodstavce"/>
    <w:rsid w:val="00F17FDD"/>
  </w:style>
  <w:style w:type="paragraph" w:customStyle="1" w:styleId="Oddl">
    <w:name w:val="Oddíl"/>
    <w:basedOn w:val="Normln"/>
    <w:next w:val="Nadpisoddlu"/>
    <w:rsid w:val="00502B34"/>
    <w:pPr>
      <w:keepNext/>
      <w:keepLines/>
      <w:spacing w:before="240"/>
      <w:jc w:val="center"/>
      <w:outlineLvl w:val="4"/>
    </w:pPr>
  </w:style>
  <w:style w:type="paragraph" w:styleId="Pedmtkomente">
    <w:name w:val="annotation subject"/>
    <w:basedOn w:val="Textkomente"/>
    <w:next w:val="Textkomente"/>
    <w:semiHidden/>
    <w:rsid w:val="00D91F23"/>
    <w:rPr>
      <w:b/>
      <w:bCs/>
    </w:rPr>
  </w:style>
  <w:style w:type="paragraph" w:customStyle="1" w:styleId="Textlnku">
    <w:name w:val="Text článku"/>
    <w:basedOn w:val="Normln"/>
    <w:rsid w:val="007119B8"/>
    <w:pPr>
      <w:spacing w:before="240"/>
      <w:ind w:firstLine="425"/>
      <w:outlineLvl w:val="5"/>
    </w:pPr>
  </w:style>
  <w:style w:type="paragraph" w:styleId="Rozloendokumentu">
    <w:name w:val="Document Map"/>
    <w:basedOn w:val="Normln"/>
    <w:semiHidden/>
    <w:rsid w:val="004D6F81"/>
    <w:pPr>
      <w:shd w:val="clear" w:color="auto" w:fill="000080"/>
    </w:pPr>
    <w:rPr>
      <w:rFonts w:ascii="Tahoma" w:hAnsi="Tahoma" w:cs="Tahoma"/>
      <w:sz w:val="20"/>
    </w:rPr>
  </w:style>
  <w:style w:type="paragraph" w:customStyle="1" w:styleId="VARIANTA">
    <w:name w:val="VARIANTA"/>
    <w:basedOn w:val="Normln"/>
    <w:next w:val="Normln"/>
    <w:rsid w:val="00160895"/>
    <w:pPr>
      <w:keepNext/>
      <w:spacing w:before="120" w:after="120"/>
    </w:pPr>
    <w:rPr>
      <w:caps/>
      <w:spacing w:val="60"/>
    </w:rPr>
  </w:style>
  <w:style w:type="character" w:customStyle="1" w:styleId="TextpoznpodarouChar">
    <w:name w:val="Text pozn. pod čarou Char"/>
    <w:basedOn w:val="Standardnpsmoodstavce"/>
    <w:link w:val="Textpoznpodarou"/>
    <w:uiPriority w:val="99"/>
    <w:semiHidden/>
    <w:locked/>
    <w:rsid w:val="000C64DA"/>
  </w:style>
  <w:style w:type="character" w:customStyle="1" w:styleId="ZkladntextodsazenChar">
    <w:name w:val="Základní text odsazený Char"/>
    <w:link w:val="Zkladntextodsazen"/>
    <w:uiPriority w:val="99"/>
    <w:locked/>
    <w:rsid w:val="000C64DA"/>
    <w:rPr>
      <w:sz w:val="18"/>
      <w:szCs w:val="18"/>
    </w:rPr>
  </w:style>
  <w:style w:type="paragraph" w:customStyle="1" w:styleId="Default">
    <w:name w:val="Default"/>
    <w:rsid w:val="00FD1A1A"/>
    <w:pPr>
      <w:autoSpaceDE w:val="0"/>
      <w:autoSpaceDN w:val="0"/>
      <w:adjustRightInd w:val="0"/>
    </w:pPr>
    <w:rPr>
      <w:color w:val="000000"/>
      <w:sz w:val="24"/>
      <w:szCs w:val="24"/>
    </w:rPr>
  </w:style>
  <w:style w:type="character" w:customStyle="1" w:styleId="TextodstavceChar">
    <w:name w:val="Text odstavce Char"/>
    <w:link w:val="Textodstavce"/>
    <w:rsid w:val="00C42E08"/>
    <w:rPr>
      <w:sz w:val="24"/>
    </w:rPr>
  </w:style>
  <w:style w:type="paragraph" w:styleId="Revize">
    <w:name w:val="Revision"/>
    <w:hidden/>
    <w:uiPriority w:val="99"/>
    <w:semiHidden/>
    <w:rsid w:val="00BD0D23"/>
    <w:rPr>
      <w:sz w:val="24"/>
    </w:rPr>
  </w:style>
  <w:style w:type="table" w:styleId="Mkatabulky">
    <w:name w:val="Table Grid"/>
    <w:basedOn w:val="Normlntabulka"/>
    <w:uiPriority w:val="99"/>
    <w:rsid w:val="009253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velizanbod">
    <w:name w:val="Novelizační bod"/>
    <w:basedOn w:val="Normln"/>
    <w:next w:val="Normln"/>
    <w:rsid w:val="003706AB"/>
    <w:pPr>
      <w:keepNext/>
      <w:keepLines/>
      <w:numPr>
        <w:numId w:val="35"/>
      </w:numPr>
      <w:tabs>
        <w:tab w:val="left" w:pos="851"/>
      </w:tabs>
      <w:spacing w:before="48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459811">
      <w:bodyDiv w:val="1"/>
      <w:marLeft w:val="0"/>
      <w:marRight w:val="0"/>
      <w:marTop w:val="0"/>
      <w:marBottom w:val="0"/>
      <w:divBdr>
        <w:top w:val="none" w:sz="0" w:space="0" w:color="auto"/>
        <w:left w:val="none" w:sz="0" w:space="0" w:color="auto"/>
        <w:bottom w:val="none" w:sz="0" w:space="0" w:color="auto"/>
        <w:right w:val="none" w:sz="0" w:space="0" w:color="auto"/>
      </w:divBdr>
    </w:div>
    <w:div w:id="419983268">
      <w:bodyDiv w:val="1"/>
      <w:marLeft w:val="0"/>
      <w:marRight w:val="0"/>
      <w:marTop w:val="0"/>
      <w:marBottom w:val="0"/>
      <w:divBdr>
        <w:top w:val="none" w:sz="0" w:space="0" w:color="auto"/>
        <w:left w:val="none" w:sz="0" w:space="0" w:color="auto"/>
        <w:bottom w:val="none" w:sz="0" w:space="0" w:color="auto"/>
        <w:right w:val="none" w:sz="0" w:space="0" w:color="auto"/>
      </w:divBdr>
    </w:div>
    <w:div w:id="1781299618">
      <w:bodyDiv w:val="1"/>
      <w:marLeft w:val="0"/>
      <w:marRight w:val="0"/>
      <w:marTop w:val="0"/>
      <w:marBottom w:val="0"/>
      <w:divBdr>
        <w:top w:val="none" w:sz="0" w:space="0" w:color="auto"/>
        <w:left w:val="none" w:sz="0" w:space="0" w:color="auto"/>
        <w:bottom w:val="none" w:sz="0" w:space="0" w:color="auto"/>
        <w:right w:val="none" w:sz="0" w:space="0" w:color="auto"/>
      </w:divBdr>
    </w:div>
    <w:div w:id="193744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spi://module='ASPI'&amp;link='410/2009%20Sb.%2523'&amp;ucin-k-dni='30.12.9999'"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aspi://module='ASPI'&amp;link='410/2009%20Sb.%252373'&amp;ucin-k-dni='30.12.999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spi://module='ASPI'&amp;link='410/2009%20Sb.%252373'&amp;ucin-k-dni='30.12.9999'"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aspi://module='ASPI'&amp;link='435/2010%20Sb.%2523'&amp;ucin-k-dni='30.12.9999'" TargetMode="External"/><Relationship Id="rId4" Type="http://schemas.microsoft.com/office/2007/relationships/stylesWithEffects" Target="stylesWithEffects.xml"/><Relationship Id="rId9" Type="http://schemas.openxmlformats.org/officeDocument/2006/relationships/hyperlink" Target="aspi://module='ASPI'&amp;link='435/2010%20Sb.%2523'&amp;ucin-k-dni='30.12.9999'"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16344-51A1-4D08-A80A-95F6E1819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10292</Words>
  <Characters>63702</Characters>
  <Application>Microsoft Office Word</Application>
  <DocSecurity>0</DocSecurity>
  <Lines>530</Lines>
  <Paragraphs>147</Paragraphs>
  <ScaleCrop>false</ScaleCrop>
  <HeadingPairs>
    <vt:vector size="2" baseType="variant">
      <vt:variant>
        <vt:lpstr>Název</vt:lpstr>
      </vt:variant>
      <vt:variant>
        <vt:i4>1</vt:i4>
      </vt:variant>
    </vt:vector>
  </HeadingPairs>
  <TitlesOfParts>
    <vt:vector size="1" baseType="lpstr">
      <vt:lpstr>úplné znění pro 2015</vt:lpstr>
    </vt:vector>
  </TitlesOfParts>
  <Company>Ministerstvo financí</Company>
  <LinksUpToDate>false</LinksUpToDate>
  <CharactersWithSpaces>73847</CharactersWithSpaces>
  <SharedDoc>false</SharedDoc>
  <HLinks>
    <vt:vector size="6" baseType="variant">
      <vt:variant>
        <vt:i4>7798903</vt:i4>
      </vt:variant>
      <vt:variant>
        <vt:i4>0</vt:i4>
      </vt:variant>
      <vt:variant>
        <vt:i4>0</vt:i4>
      </vt:variant>
      <vt:variant>
        <vt:i4>5</vt:i4>
      </vt:variant>
      <vt:variant>
        <vt:lpwstr>aspi://module='ASPI'&amp;link='250/2000 Sb.%252327'&amp;ucin-k-dni='30.12.9999'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úplné znění pro 2015</dc:title>
  <dc:creator>Kapounová Radka Ing.</dc:creator>
  <cp:lastModifiedBy>KACR - Pavla Psenickova</cp:lastModifiedBy>
  <cp:revision>2</cp:revision>
  <cp:lastPrinted>2011-06-09T07:16:00Z</cp:lastPrinted>
  <dcterms:created xsi:type="dcterms:W3CDTF">2015-10-06T05:57:00Z</dcterms:created>
  <dcterms:modified xsi:type="dcterms:W3CDTF">2015-10-06T05:57:00Z</dcterms:modified>
</cp:coreProperties>
</file>