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BB" w:rsidRPr="000246E8" w:rsidRDefault="00C71273" w:rsidP="001A6774">
      <w:pPr>
        <w:pStyle w:val="Nadpis1"/>
        <w:numPr>
          <w:ilvl w:val="0"/>
          <w:numId w:val="0"/>
        </w:numPr>
        <w:spacing w:before="0"/>
      </w:pPr>
      <w:bookmarkStart w:id="0" w:name="_Toc399496256"/>
      <w:bookmarkStart w:id="1" w:name="_GoBack"/>
      <w:bookmarkEnd w:id="1"/>
      <w:r w:rsidRPr="00C71273">
        <w:t>Analýza</w:t>
      </w:r>
      <w:r w:rsidR="00D32993" w:rsidRPr="00C71273">
        <w:t xml:space="preserve"> evropských úprav</w:t>
      </w:r>
      <w:r w:rsidR="00720178" w:rsidRPr="00C71273">
        <w:t xml:space="preserve"> prokazování pří</w:t>
      </w:r>
      <w:r w:rsidR="00D32993" w:rsidRPr="00C71273">
        <w:t>jmů</w:t>
      </w:r>
      <w:bookmarkEnd w:id="0"/>
      <w:r w:rsidR="00D32993" w:rsidRPr="000246E8">
        <w:t xml:space="preserve"> </w:t>
      </w:r>
    </w:p>
    <w:p w:rsidR="008962C4" w:rsidRPr="000246E8" w:rsidRDefault="008962C4" w:rsidP="00FB46E9">
      <w:r w:rsidRPr="001729B5">
        <w:t>Tento</w:t>
      </w:r>
      <w:r w:rsidR="002D09A3" w:rsidRPr="000246E8">
        <w:t xml:space="preserve"> materiál se zabývá </w:t>
      </w:r>
      <w:r w:rsidRPr="000246E8">
        <w:t xml:space="preserve">stručnou </w:t>
      </w:r>
      <w:r w:rsidR="002D09A3" w:rsidRPr="000246E8">
        <w:t>komparací</w:t>
      </w:r>
      <w:r w:rsidR="00C71273">
        <w:t>, resp. analýzou,</w:t>
      </w:r>
      <w:r w:rsidR="002D09A3" w:rsidRPr="000246E8">
        <w:t xml:space="preserve"> daňových mechanismů </w:t>
      </w:r>
      <w:r w:rsidRPr="000246E8">
        <w:t>některých dalších členských zemí Evropské unie</w:t>
      </w:r>
      <w:r w:rsidR="002D09A3" w:rsidRPr="000246E8">
        <w:t xml:space="preserve"> sloužící</w:t>
      </w:r>
      <w:r w:rsidRPr="000246E8">
        <w:t>ch</w:t>
      </w:r>
      <w:r w:rsidR="002D09A3" w:rsidRPr="000246E8">
        <w:t xml:space="preserve"> k prokazování příjmů. </w:t>
      </w:r>
    </w:p>
    <w:p w:rsidR="00FB46E9" w:rsidRPr="000246E8" w:rsidRDefault="007564FD" w:rsidP="00FB46E9">
      <w:r w:rsidRPr="000246E8">
        <w:t>M</w:t>
      </w:r>
      <w:r w:rsidR="00C626BC" w:rsidRPr="000246E8">
        <w:t>ateriál</w:t>
      </w:r>
      <w:r w:rsidRPr="000246E8">
        <w:t xml:space="preserve"> si</w:t>
      </w:r>
      <w:r w:rsidR="00C626BC" w:rsidRPr="000246E8">
        <w:t xml:space="preserve"> klade za cíl stručným způsobem popsat </w:t>
      </w:r>
      <w:r w:rsidR="000F6354" w:rsidRPr="000246E8">
        <w:t>právní úpravu</w:t>
      </w:r>
      <w:r w:rsidR="008A6047" w:rsidRPr="000246E8">
        <w:t xml:space="preserve"> </w:t>
      </w:r>
      <w:r w:rsidRPr="000246E8">
        <w:t>prokazování příjmů</w:t>
      </w:r>
      <w:r w:rsidR="000F6354" w:rsidRPr="000246E8">
        <w:t xml:space="preserve"> nebo její obdobu</w:t>
      </w:r>
      <w:r w:rsidR="000F6354" w:rsidRPr="000246E8">
        <w:rPr>
          <w:rStyle w:val="Znakapoznpodarou"/>
        </w:rPr>
        <w:footnoteReference w:id="2"/>
      </w:r>
      <w:r w:rsidRPr="000246E8">
        <w:t xml:space="preserve"> </w:t>
      </w:r>
      <w:r w:rsidR="000F6354" w:rsidRPr="000246E8">
        <w:t xml:space="preserve">v jiných zemích Evropské unie, proces </w:t>
      </w:r>
      <w:r w:rsidR="008962C4" w:rsidRPr="000246E8">
        <w:t xml:space="preserve">tzv. </w:t>
      </w:r>
      <w:r w:rsidR="008A6047" w:rsidRPr="000246E8">
        <w:t>kontumačního stanovení základu daně či daně</w:t>
      </w:r>
      <w:r w:rsidR="008962C4" w:rsidRPr="000246E8">
        <w:t xml:space="preserve"> samotné</w:t>
      </w:r>
      <w:r w:rsidR="004A0591" w:rsidRPr="000246E8">
        <w:t xml:space="preserve"> (v České republice označován jako stanovení daně podle pomůcek)</w:t>
      </w:r>
      <w:r w:rsidR="008962C4" w:rsidRPr="000246E8">
        <w:t>,</w:t>
      </w:r>
      <w:r w:rsidR="008A6047" w:rsidRPr="000246E8">
        <w:t xml:space="preserve"> </w:t>
      </w:r>
      <w:r w:rsidR="000F6354" w:rsidRPr="000246E8">
        <w:t>případně další instituty (jako například prohlášení o majetku) používané k naplnění stanoveného cíle, kterým je efektivní zdanění příjmů nebo majetku</w:t>
      </w:r>
      <w:r w:rsidR="004A0591" w:rsidRPr="000246E8">
        <w:t>.</w:t>
      </w:r>
    </w:p>
    <w:p w:rsidR="00FB46E9" w:rsidRPr="000246E8" w:rsidRDefault="00FB46E9" w:rsidP="00FB46E9">
      <w:r w:rsidRPr="000246E8">
        <w:t xml:space="preserve">Analýza se zaměřuje zejména na následující aspekty </w:t>
      </w:r>
      <w:r w:rsidR="005915B4" w:rsidRPr="000246E8">
        <w:t>právní úpravy jednotlivých zemí:</w:t>
      </w:r>
    </w:p>
    <w:p w:rsidR="00FB46E9" w:rsidRPr="000246E8" w:rsidRDefault="00FB46E9"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zvláštní úprava mířící přímo na prokazování </w:t>
      </w:r>
      <w:r w:rsidR="002E4623">
        <w:rPr>
          <w:rFonts w:ascii="Times New Roman" w:hAnsi="Times New Roman"/>
          <w:sz w:val="24"/>
          <w:szCs w:val="24"/>
        </w:rPr>
        <w:t xml:space="preserve">vzniku a </w:t>
      </w:r>
      <w:r w:rsidR="007564FD" w:rsidRPr="000246E8">
        <w:rPr>
          <w:rFonts w:ascii="Times New Roman" w:hAnsi="Times New Roman"/>
          <w:sz w:val="24"/>
          <w:szCs w:val="24"/>
        </w:rPr>
        <w:t xml:space="preserve">původu </w:t>
      </w:r>
      <w:r w:rsidRPr="000246E8">
        <w:rPr>
          <w:rFonts w:ascii="Times New Roman" w:hAnsi="Times New Roman"/>
          <w:sz w:val="24"/>
          <w:szCs w:val="24"/>
        </w:rPr>
        <w:t>příjmů</w:t>
      </w:r>
      <w:r w:rsidR="00C71273">
        <w:rPr>
          <w:rFonts w:ascii="Times New Roman" w:hAnsi="Times New Roman"/>
          <w:sz w:val="24"/>
          <w:szCs w:val="24"/>
        </w:rPr>
        <w:t>,</w:t>
      </w:r>
    </w:p>
    <w:p w:rsidR="00FB46E9" w:rsidRPr="000246E8" w:rsidRDefault="007564FD"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právní </w:t>
      </w:r>
      <w:r w:rsidR="00FB46E9" w:rsidRPr="000246E8">
        <w:rPr>
          <w:rFonts w:ascii="Times New Roman" w:hAnsi="Times New Roman"/>
          <w:sz w:val="24"/>
          <w:szCs w:val="24"/>
        </w:rPr>
        <w:t>úprava pomůcek</w:t>
      </w:r>
      <w:r w:rsidR="00C71273">
        <w:rPr>
          <w:rFonts w:ascii="Times New Roman" w:hAnsi="Times New Roman"/>
          <w:sz w:val="24"/>
          <w:szCs w:val="24"/>
        </w:rPr>
        <w:t>,</w:t>
      </w:r>
    </w:p>
    <w:p w:rsidR="00FB46E9" w:rsidRPr="000246E8" w:rsidRDefault="007564FD"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právní </w:t>
      </w:r>
      <w:r w:rsidR="00FB46E9" w:rsidRPr="000246E8">
        <w:rPr>
          <w:rFonts w:ascii="Times New Roman" w:hAnsi="Times New Roman"/>
          <w:sz w:val="24"/>
          <w:szCs w:val="24"/>
        </w:rPr>
        <w:t>úprava prohlášení o majetku</w:t>
      </w:r>
      <w:r w:rsidR="00C71273">
        <w:rPr>
          <w:rFonts w:ascii="Times New Roman" w:hAnsi="Times New Roman"/>
          <w:sz w:val="24"/>
          <w:szCs w:val="24"/>
        </w:rPr>
        <w:t>,</w:t>
      </w:r>
    </w:p>
    <w:p w:rsidR="00FB46E9" w:rsidRPr="000246E8" w:rsidRDefault="00FB46E9"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metoda kontumačního stanovení daně</w:t>
      </w:r>
      <w:r w:rsidR="007564FD" w:rsidRPr="000246E8">
        <w:rPr>
          <w:rFonts w:ascii="Times New Roman" w:hAnsi="Times New Roman"/>
          <w:sz w:val="24"/>
          <w:szCs w:val="24"/>
        </w:rPr>
        <w:t>.</w:t>
      </w:r>
    </w:p>
    <w:p w:rsidR="00470157" w:rsidRPr="000246E8" w:rsidRDefault="00470157" w:rsidP="00F75472">
      <w:pPr>
        <w:pStyle w:val="Odstavecseseznamem"/>
        <w:spacing w:before="120" w:after="60" w:line="276" w:lineRule="auto"/>
        <w:ind w:left="340"/>
        <w:contextualSpacing/>
        <w:jc w:val="left"/>
        <w:rPr>
          <w:rFonts w:ascii="Times New Roman" w:hAnsi="Times New Roman"/>
          <w:sz w:val="24"/>
          <w:szCs w:val="24"/>
        </w:rPr>
      </w:pPr>
    </w:p>
    <w:sdt>
      <w:sdtPr>
        <w:rPr>
          <w:rFonts w:ascii="Times New Roman" w:eastAsia="Times New Roman" w:hAnsi="Times New Roman" w:cs="Times New Roman"/>
          <w:b w:val="0"/>
          <w:bCs w:val="0"/>
          <w:color w:val="auto"/>
          <w:sz w:val="24"/>
          <w:szCs w:val="24"/>
        </w:rPr>
        <w:id w:val="1856153128"/>
        <w:docPartObj>
          <w:docPartGallery w:val="Table of Contents"/>
          <w:docPartUnique/>
        </w:docPartObj>
      </w:sdtPr>
      <w:sdtEndPr/>
      <w:sdtContent>
        <w:p w:rsidR="00470157" w:rsidRPr="00C71273" w:rsidRDefault="00470157">
          <w:pPr>
            <w:pStyle w:val="Nadpisobsahu"/>
            <w:rPr>
              <w:color w:val="auto"/>
            </w:rPr>
          </w:pPr>
          <w:r w:rsidRPr="00C71273">
            <w:rPr>
              <w:color w:val="auto"/>
            </w:rPr>
            <w:t>Obsah</w:t>
          </w:r>
        </w:p>
        <w:p w:rsidR="00305AEA" w:rsidRDefault="00470157">
          <w:pPr>
            <w:pStyle w:val="Obsah1"/>
            <w:tabs>
              <w:tab w:val="right" w:leader="dot" w:pos="9062"/>
            </w:tabs>
            <w:rPr>
              <w:rFonts w:asciiTheme="minorHAnsi" w:eastAsiaTheme="minorEastAsia" w:hAnsiTheme="minorHAnsi" w:cstheme="minorBidi"/>
              <w:noProof/>
              <w:sz w:val="22"/>
              <w:szCs w:val="22"/>
            </w:rPr>
          </w:pPr>
          <w:r w:rsidRPr="000246E8">
            <w:fldChar w:fldCharType="begin"/>
          </w:r>
          <w:r w:rsidRPr="000246E8">
            <w:instrText xml:space="preserve"> TOC \o "1-3" \h \z \u </w:instrText>
          </w:r>
          <w:r w:rsidRPr="000246E8">
            <w:fldChar w:fldCharType="separate"/>
          </w:r>
          <w:hyperlink w:anchor="_Toc399496256" w:history="1">
            <w:r w:rsidR="00305AEA" w:rsidRPr="0085108D">
              <w:rPr>
                <w:rStyle w:val="Hypertextovodkaz"/>
                <w:noProof/>
              </w:rPr>
              <w:t>Analýza evropských úprav prokazování příjmů</w:t>
            </w:r>
            <w:r w:rsidR="00305AEA">
              <w:rPr>
                <w:noProof/>
                <w:webHidden/>
              </w:rPr>
              <w:tab/>
            </w:r>
            <w:r w:rsidR="00305AEA">
              <w:rPr>
                <w:noProof/>
                <w:webHidden/>
              </w:rPr>
              <w:fldChar w:fldCharType="begin"/>
            </w:r>
            <w:r w:rsidR="00305AEA">
              <w:rPr>
                <w:noProof/>
                <w:webHidden/>
              </w:rPr>
              <w:instrText xml:space="preserve"> PAGEREF _Toc399496256 \h </w:instrText>
            </w:r>
            <w:r w:rsidR="00305AEA">
              <w:rPr>
                <w:noProof/>
                <w:webHidden/>
              </w:rPr>
            </w:r>
            <w:r w:rsidR="00305AEA">
              <w:rPr>
                <w:noProof/>
                <w:webHidden/>
              </w:rPr>
              <w:fldChar w:fldCharType="separate"/>
            </w:r>
            <w:r w:rsidR="00730501">
              <w:rPr>
                <w:noProof/>
                <w:webHidden/>
              </w:rPr>
              <w:t>- 1 -</w:t>
            </w:r>
            <w:r w:rsidR="00305AEA">
              <w:rPr>
                <w:noProof/>
                <w:webHidden/>
              </w:rPr>
              <w:fldChar w:fldCharType="end"/>
            </w:r>
          </w:hyperlink>
        </w:p>
        <w:p w:rsidR="00305AEA" w:rsidRDefault="00ED759A">
          <w:pPr>
            <w:pStyle w:val="Obsah1"/>
            <w:tabs>
              <w:tab w:val="left" w:pos="440"/>
              <w:tab w:val="right" w:leader="dot" w:pos="9062"/>
            </w:tabs>
            <w:rPr>
              <w:rFonts w:asciiTheme="minorHAnsi" w:eastAsiaTheme="minorEastAsia" w:hAnsiTheme="minorHAnsi" w:cstheme="minorBidi"/>
              <w:noProof/>
              <w:sz w:val="22"/>
              <w:szCs w:val="22"/>
            </w:rPr>
          </w:pPr>
          <w:hyperlink w:anchor="_Toc399496257" w:history="1">
            <w:r w:rsidR="00305AEA" w:rsidRPr="0085108D">
              <w:rPr>
                <w:rStyle w:val="Hypertextovodkaz"/>
                <w:noProof/>
              </w:rPr>
              <w:t>1.</w:t>
            </w:r>
            <w:r w:rsidR="00305AEA">
              <w:rPr>
                <w:rFonts w:asciiTheme="minorHAnsi" w:eastAsiaTheme="minorEastAsia" w:hAnsiTheme="minorHAnsi" w:cstheme="minorBidi"/>
                <w:noProof/>
                <w:sz w:val="22"/>
                <w:szCs w:val="22"/>
              </w:rPr>
              <w:tab/>
            </w:r>
            <w:r w:rsidR="00305AEA" w:rsidRPr="0085108D">
              <w:rPr>
                <w:rStyle w:val="Hypertextovodkaz"/>
                <w:noProof/>
              </w:rPr>
              <w:t>Bulharsko</w:t>
            </w:r>
            <w:r w:rsidR="00305AEA">
              <w:rPr>
                <w:noProof/>
                <w:webHidden/>
              </w:rPr>
              <w:tab/>
            </w:r>
            <w:r w:rsidR="00305AEA">
              <w:rPr>
                <w:noProof/>
                <w:webHidden/>
              </w:rPr>
              <w:fldChar w:fldCharType="begin"/>
            </w:r>
            <w:r w:rsidR="00305AEA">
              <w:rPr>
                <w:noProof/>
                <w:webHidden/>
              </w:rPr>
              <w:instrText xml:space="preserve"> PAGEREF _Toc399496257 \h </w:instrText>
            </w:r>
            <w:r w:rsidR="00305AEA">
              <w:rPr>
                <w:noProof/>
                <w:webHidden/>
              </w:rPr>
            </w:r>
            <w:r w:rsidR="00305AEA">
              <w:rPr>
                <w:noProof/>
                <w:webHidden/>
              </w:rPr>
              <w:fldChar w:fldCharType="separate"/>
            </w:r>
            <w:r w:rsidR="00730501">
              <w:rPr>
                <w:noProof/>
                <w:webHidden/>
              </w:rPr>
              <w:t>- 2 -</w:t>
            </w:r>
            <w:r w:rsidR="00305AEA">
              <w:rPr>
                <w:noProof/>
                <w:webHidden/>
              </w:rPr>
              <w:fldChar w:fldCharType="end"/>
            </w:r>
          </w:hyperlink>
        </w:p>
        <w:p w:rsidR="00305AEA" w:rsidRDefault="00ED759A">
          <w:pPr>
            <w:pStyle w:val="Obsah1"/>
            <w:tabs>
              <w:tab w:val="left" w:pos="440"/>
              <w:tab w:val="right" w:leader="dot" w:pos="9062"/>
            </w:tabs>
            <w:rPr>
              <w:rFonts w:asciiTheme="minorHAnsi" w:eastAsiaTheme="minorEastAsia" w:hAnsiTheme="minorHAnsi" w:cstheme="minorBidi"/>
              <w:noProof/>
              <w:sz w:val="22"/>
              <w:szCs w:val="22"/>
            </w:rPr>
          </w:pPr>
          <w:hyperlink w:anchor="_Toc399496258" w:history="1">
            <w:r w:rsidR="00305AEA" w:rsidRPr="0085108D">
              <w:rPr>
                <w:rStyle w:val="Hypertextovodkaz"/>
                <w:noProof/>
              </w:rPr>
              <w:t>2.</w:t>
            </w:r>
            <w:r w:rsidR="00305AEA">
              <w:rPr>
                <w:rFonts w:asciiTheme="minorHAnsi" w:eastAsiaTheme="minorEastAsia" w:hAnsiTheme="minorHAnsi" w:cstheme="minorBidi"/>
                <w:noProof/>
                <w:sz w:val="22"/>
                <w:szCs w:val="22"/>
              </w:rPr>
              <w:tab/>
            </w:r>
            <w:r w:rsidR="00305AEA" w:rsidRPr="0085108D">
              <w:rPr>
                <w:rStyle w:val="Hypertextovodkaz"/>
                <w:noProof/>
              </w:rPr>
              <w:t>Dánsko</w:t>
            </w:r>
            <w:r w:rsidR="00305AEA">
              <w:rPr>
                <w:noProof/>
                <w:webHidden/>
              </w:rPr>
              <w:tab/>
            </w:r>
            <w:r w:rsidR="00305AEA">
              <w:rPr>
                <w:noProof/>
                <w:webHidden/>
              </w:rPr>
              <w:fldChar w:fldCharType="begin"/>
            </w:r>
            <w:r w:rsidR="00305AEA">
              <w:rPr>
                <w:noProof/>
                <w:webHidden/>
              </w:rPr>
              <w:instrText xml:space="preserve"> PAGEREF _Toc399496258 \h </w:instrText>
            </w:r>
            <w:r w:rsidR="00305AEA">
              <w:rPr>
                <w:noProof/>
                <w:webHidden/>
              </w:rPr>
            </w:r>
            <w:r w:rsidR="00305AEA">
              <w:rPr>
                <w:noProof/>
                <w:webHidden/>
              </w:rPr>
              <w:fldChar w:fldCharType="separate"/>
            </w:r>
            <w:r w:rsidR="00730501">
              <w:rPr>
                <w:noProof/>
                <w:webHidden/>
              </w:rPr>
              <w:t>- 3 -</w:t>
            </w:r>
            <w:r w:rsidR="00305AEA">
              <w:rPr>
                <w:noProof/>
                <w:webHidden/>
              </w:rPr>
              <w:fldChar w:fldCharType="end"/>
            </w:r>
          </w:hyperlink>
        </w:p>
        <w:p w:rsidR="00305AEA" w:rsidRDefault="00ED759A">
          <w:pPr>
            <w:pStyle w:val="Obsah1"/>
            <w:tabs>
              <w:tab w:val="left" w:pos="440"/>
              <w:tab w:val="right" w:leader="dot" w:pos="9062"/>
            </w:tabs>
            <w:rPr>
              <w:rFonts w:asciiTheme="minorHAnsi" w:eastAsiaTheme="minorEastAsia" w:hAnsiTheme="minorHAnsi" w:cstheme="minorBidi"/>
              <w:noProof/>
              <w:sz w:val="22"/>
              <w:szCs w:val="22"/>
            </w:rPr>
          </w:pPr>
          <w:hyperlink w:anchor="_Toc399496259" w:history="1">
            <w:r w:rsidR="00305AEA" w:rsidRPr="0085108D">
              <w:rPr>
                <w:rStyle w:val="Hypertextovodkaz"/>
                <w:noProof/>
              </w:rPr>
              <w:t>3.</w:t>
            </w:r>
            <w:r w:rsidR="00305AEA">
              <w:rPr>
                <w:rFonts w:asciiTheme="minorHAnsi" w:eastAsiaTheme="minorEastAsia" w:hAnsiTheme="minorHAnsi" w:cstheme="minorBidi"/>
                <w:noProof/>
                <w:sz w:val="22"/>
                <w:szCs w:val="22"/>
              </w:rPr>
              <w:tab/>
            </w:r>
            <w:r w:rsidR="00305AEA" w:rsidRPr="0085108D">
              <w:rPr>
                <w:rStyle w:val="Hypertextovodkaz"/>
                <w:noProof/>
              </w:rPr>
              <w:t>Estonsko</w:t>
            </w:r>
            <w:r w:rsidR="00305AEA">
              <w:rPr>
                <w:noProof/>
                <w:webHidden/>
              </w:rPr>
              <w:tab/>
            </w:r>
            <w:r w:rsidR="00305AEA">
              <w:rPr>
                <w:noProof/>
                <w:webHidden/>
              </w:rPr>
              <w:fldChar w:fldCharType="begin"/>
            </w:r>
            <w:r w:rsidR="00305AEA">
              <w:rPr>
                <w:noProof/>
                <w:webHidden/>
              </w:rPr>
              <w:instrText xml:space="preserve"> PAGEREF _Toc399496259 \h </w:instrText>
            </w:r>
            <w:r w:rsidR="00305AEA">
              <w:rPr>
                <w:noProof/>
                <w:webHidden/>
              </w:rPr>
            </w:r>
            <w:r w:rsidR="00305AEA">
              <w:rPr>
                <w:noProof/>
                <w:webHidden/>
              </w:rPr>
              <w:fldChar w:fldCharType="separate"/>
            </w:r>
            <w:r w:rsidR="00730501">
              <w:rPr>
                <w:noProof/>
                <w:webHidden/>
              </w:rPr>
              <w:t>- 3 -</w:t>
            </w:r>
            <w:r w:rsidR="00305AEA">
              <w:rPr>
                <w:noProof/>
                <w:webHidden/>
              </w:rPr>
              <w:fldChar w:fldCharType="end"/>
            </w:r>
          </w:hyperlink>
        </w:p>
        <w:p w:rsidR="00305AEA" w:rsidRDefault="00ED759A">
          <w:pPr>
            <w:pStyle w:val="Obsah1"/>
            <w:tabs>
              <w:tab w:val="left" w:pos="440"/>
              <w:tab w:val="right" w:leader="dot" w:pos="9062"/>
            </w:tabs>
            <w:rPr>
              <w:rFonts w:asciiTheme="minorHAnsi" w:eastAsiaTheme="minorEastAsia" w:hAnsiTheme="minorHAnsi" w:cstheme="minorBidi"/>
              <w:noProof/>
              <w:sz w:val="22"/>
              <w:szCs w:val="22"/>
            </w:rPr>
          </w:pPr>
          <w:hyperlink w:anchor="_Toc399496260" w:history="1">
            <w:r w:rsidR="00305AEA" w:rsidRPr="0085108D">
              <w:rPr>
                <w:rStyle w:val="Hypertextovodkaz"/>
                <w:noProof/>
              </w:rPr>
              <w:t>4.</w:t>
            </w:r>
            <w:r w:rsidR="00305AEA">
              <w:rPr>
                <w:rFonts w:asciiTheme="minorHAnsi" w:eastAsiaTheme="minorEastAsia" w:hAnsiTheme="minorHAnsi" w:cstheme="minorBidi"/>
                <w:noProof/>
                <w:sz w:val="22"/>
                <w:szCs w:val="22"/>
              </w:rPr>
              <w:tab/>
            </w:r>
            <w:r w:rsidR="00305AEA" w:rsidRPr="0085108D">
              <w:rPr>
                <w:rStyle w:val="Hypertextovodkaz"/>
                <w:noProof/>
              </w:rPr>
              <w:t>Litva</w:t>
            </w:r>
            <w:r w:rsidR="00305AEA">
              <w:rPr>
                <w:noProof/>
                <w:webHidden/>
              </w:rPr>
              <w:tab/>
            </w:r>
            <w:r w:rsidR="00305AEA">
              <w:rPr>
                <w:noProof/>
                <w:webHidden/>
              </w:rPr>
              <w:fldChar w:fldCharType="begin"/>
            </w:r>
            <w:r w:rsidR="00305AEA">
              <w:rPr>
                <w:noProof/>
                <w:webHidden/>
              </w:rPr>
              <w:instrText xml:space="preserve"> PAGEREF _Toc399496260 \h </w:instrText>
            </w:r>
            <w:r w:rsidR="00305AEA">
              <w:rPr>
                <w:noProof/>
                <w:webHidden/>
              </w:rPr>
            </w:r>
            <w:r w:rsidR="00305AEA">
              <w:rPr>
                <w:noProof/>
                <w:webHidden/>
              </w:rPr>
              <w:fldChar w:fldCharType="separate"/>
            </w:r>
            <w:r w:rsidR="00730501">
              <w:rPr>
                <w:noProof/>
                <w:webHidden/>
              </w:rPr>
              <w:t>- 3 -</w:t>
            </w:r>
            <w:r w:rsidR="00305AEA">
              <w:rPr>
                <w:noProof/>
                <w:webHidden/>
              </w:rPr>
              <w:fldChar w:fldCharType="end"/>
            </w:r>
          </w:hyperlink>
        </w:p>
        <w:p w:rsidR="00305AEA" w:rsidRDefault="00ED759A">
          <w:pPr>
            <w:pStyle w:val="Obsah1"/>
            <w:tabs>
              <w:tab w:val="left" w:pos="440"/>
              <w:tab w:val="right" w:leader="dot" w:pos="9062"/>
            </w:tabs>
            <w:rPr>
              <w:rFonts w:asciiTheme="minorHAnsi" w:eastAsiaTheme="minorEastAsia" w:hAnsiTheme="minorHAnsi" w:cstheme="minorBidi"/>
              <w:noProof/>
              <w:sz w:val="22"/>
              <w:szCs w:val="22"/>
            </w:rPr>
          </w:pPr>
          <w:hyperlink w:anchor="_Toc399496261" w:history="1">
            <w:r w:rsidR="00305AEA" w:rsidRPr="0085108D">
              <w:rPr>
                <w:rStyle w:val="Hypertextovodkaz"/>
                <w:noProof/>
              </w:rPr>
              <w:t>5.</w:t>
            </w:r>
            <w:r w:rsidR="00305AEA">
              <w:rPr>
                <w:rFonts w:asciiTheme="minorHAnsi" w:eastAsiaTheme="minorEastAsia" w:hAnsiTheme="minorHAnsi" w:cstheme="minorBidi"/>
                <w:noProof/>
                <w:sz w:val="22"/>
                <w:szCs w:val="22"/>
              </w:rPr>
              <w:tab/>
            </w:r>
            <w:r w:rsidR="00305AEA" w:rsidRPr="0085108D">
              <w:rPr>
                <w:rStyle w:val="Hypertextovodkaz"/>
                <w:noProof/>
              </w:rPr>
              <w:t>Lotyšsko</w:t>
            </w:r>
            <w:r w:rsidR="00305AEA">
              <w:rPr>
                <w:noProof/>
                <w:webHidden/>
              </w:rPr>
              <w:tab/>
            </w:r>
            <w:r w:rsidR="00305AEA">
              <w:rPr>
                <w:noProof/>
                <w:webHidden/>
              </w:rPr>
              <w:fldChar w:fldCharType="begin"/>
            </w:r>
            <w:r w:rsidR="00305AEA">
              <w:rPr>
                <w:noProof/>
                <w:webHidden/>
              </w:rPr>
              <w:instrText xml:space="preserve"> PAGEREF _Toc399496261 \h </w:instrText>
            </w:r>
            <w:r w:rsidR="00305AEA">
              <w:rPr>
                <w:noProof/>
                <w:webHidden/>
              </w:rPr>
            </w:r>
            <w:r w:rsidR="00305AEA">
              <w:rPr>
                <w:noProof/>
                <w:webHidden/>
              </w:rPr>
              <w:fldChar w:fldCharType="separate"/>
            </w:r>
            <w:r w:rsidR="00730501">
              <w:rPr>
                <w:noProof/>
                <w:webHidden/>
              </w:rPr>
              <w:t>- 4 -</w:t>
            </w:r>
            <w:r w:rsidR="00305AEA">
              <w:rPr>
                <w:noProof/>
                <w:webHidden/>
              </w:rPr>
              <w:fldChar w:fldCharType="end"/>
            </w:r>
          </w:hyperlink>
        </w:p>
        <w:p w:rsidR="00305AEA" w:rsidRDefault="00ED759A">
          <w:pPr>
            <w:pStyle w:val="Obsah1"/>
            <w:tabs>
              <w:tab w:val="left" w:pos="440"/>
              <w:tab w:val="right" w:leader="dot" w:pos="9062"/>
            </w:tabs>
            <w:rPr>
              <w:rFonts w:asciiTheme="minorHAnsi" w:eastAsiaTheme="minorEastAsia" w:hAnsiTheme="minorHAnsi" w:cstheme="minorBidi"/>
              <w:noProof/>
              <w:sz w:val="22"/>
              <w:szCs w:val="22"/>
            </w:rPr>
          </w:pPr>
          <w:hyperlink w:anchor="_Toc399496262" w:history="1">
            <w:r w:rsidR="00305AEA" w:rsidRPr="0085108D">
              <w:rPr>
                <w:rStyle w:val="Hypertextovodkaz"/>
                <w:noProof/>
              </w:rPr>
              <w:t>6.</w:t>
            </w:r>
            <w:r w:rsidR="00305AEA">
              <w:rPr>
                <w:rFonts w:asciiTheme="minorHAnsi" w:eastAsiaTheme="minorEastAsia" w:hAnsiTheme="minorHAnsi" w:cstheme="minorBidi"/>
                <w:noProof/>
                <w:sz w:val="22"/>
                <w:szCs w:val="22"/>
              </w:rPr>
              <w:tab/>
            </w:r>
            <w:r w:rsidR="00305AEA" w:rsidRPr="0085108D">
              <w:rPr>
                <w:rStyle w:val="Hypertextovodkaz"/>
                <w:noProof/>
              </w:rPr>
              <w:t>Maďarsko</w:t>
            </w:r>
            <w:r w:rsidR="00305AEA">
              <w:rPr>
                <w:noProof/>
                <w:webHidden/>
              </w:rPr>
              <w:tab/>
            </w:r>
            <w:r w:rsidR="00305AEA">
              <w:rPr>
                <w:noProof/>
                <w:webHidden/>
              </w:rPr>
              <w:fldChar w:fldCharType="begin"/>
            </w:r>
            <w:r w:rsidR="00305AEA">
              <w:rPr>
                <w:noProof/>
                <w:webHidden/>
              </w:rPr>
              <w:instrText xml:space="preserve"> PAGEREF _Toc399496262 \h </w:instrText>
            </w:r>
            <w:r w:rsidR="00305AEA">
              <w:rPr>
                <w:noProof/>
                <w:webHidden/>
              </w:rPr>
            </w:r>
            <w:r w:rsidR="00305AEA">
              <w:rPr>
                <w:noProof/>
                <w:webHidden/>
              </w:rPr>
              <w:fldChar w:fldCharType="separate"/>
            </w:r>
            <w:r w:rsidR="00730501">
              <w:rPr>
                <w:noProof/>
                <w:webHidden/>
              </w:rPr>
              <w:t>- 5 -</w:t>
            </w:r>
            <w:r w:rsidR="00305AEA">
              <w:rPr>
                <w:noProof/>
                <w:webHidden/>
              </w:rPr>
              <w:fldChar w:fldCharType="end"/>
            </w:r>
          </w:hyperlink>
        </w:p>
        <w:p w:rsidR="00305AEA" w:rsidRDefault="00ED759A">
          <w:pPr>
            <w:pStyle w:val="Obsah1"/>
            <w:tabs>
              <w:tab w:val="left" w:pos="440"/>
              <w:tab w:val="right" w:leader="dot" w:pos="9062"/>
            </w:tabs>
            <w:rPr>
              <w:rFonts w:asciiTheme="minorHAnsi" w:eastAsiaTheme="minorEastAsia" w:hAnsiTheme="minorHAnsi" w:cstheme="minorBidi"/>
              <w:noProof/>
              <w:sz w:val="22"/>
              <w:szCs w:val="22"/>
            </w:rPr>
          </w:pPr>
          <w:hyperlink w:anchor="_Toc399496263" w:history="1">
            <w:r w:rsidR="00305AEA" w:rsidRPr="0085108D">
              <w:rPr>
                <w:rStyle w:val="Hypertextovodkaz"/>
                <w:noProof/>
              </w:rPr>
              <w:t>7.</w:t>
            </w:r>
            <w:r w:rsidR="00305AEA">
              <w:rPr>
                <w:rFonts w:asciiTheme="minorHAnsi" w:eastAsiaTheme="minorEastAsia" w:hAnsiTheme="minorHAnsi" w:cstheme="minorBidi"/>
                <w:noProof/>
                <w:sz w:val="22"/>
                <w:szCs w:val="22"/>
              </w:rPr>
              <w:tab/>
            </w:r>
            <w:r w:rsidR="00305AEA" w:rsidRPr="0085108D">
              <w:rPr>
                <w:rStyle w:val="Hypertextovodkaz"/>
                <w:noProof/>
              </w:rPr>
              <w:t>Německo</w:t>
            </w:r>
            <w:r w:rsidR="00305AEA">
              <w:rPr>
                <w:noProof/>
                <w:webHidden/>
              </w:rPr>
              <w:tab/>
            </w:r>
            <w:r w:rsidR="00305AEA">
              <w:rPr>
                <w:noProof/>
                <w:webHidden/>
              </w:rPr>
              <w:fldChar w:fldCharType="begin"/>
            </w:r>
            <w:r w:rsidR="00305AEA">
              <w:rPr>
                <w:noProof/>
                <w:webHidden/>
              </w:rPr>
              <w:instrText xml:space="preserve"> PAGEREF _Toc399496263 \h </w:instrText>
            </w:r>
            <w:r w:rsidR="00305AEA">
              <w:rPr>
                <w:noProof/>
                <w:webHidden/>
              </w:rPr>
            </w:r>
            <w:r w:rsidR="00305AEA">
              <w:rPr>
                <w:noProof/>
                <w:webHidden/>
              </w:rPr>
              <w:fldChar w:fldCharType="separate"/>
            </w:r>
            <w:r w:rsidR="00730501">
              <w:rPr>
                <w:noProof/>
                <w:webHidden/>
              </w:rPr>
              <w:t>- 6 -</w:t>
            </w:r>
            <w:r w:rsidR="00305AEA">
              <w:rPr>
                <w:noProof/>
                <w:webHidden/>
              </w:rPr>
              <w:fldChar w:fldCharType="end"/>
            </w:r>
          </w:hyperlink>
        </w:p>
        <w:p w:rsidR="00305AEA" w:rsidRDefault="00ED759A">
          <w:pPr>
            <w:pStyle w:val="Obsah1"/>
            <w:tabs>
              <w:tab w:val="left" w:pos="440"/>
              <w:tab w:val="right" w:leader="dot" w:pos="9062"/>
            </w:tabs>
            <w:rPr>
              <w:rFonts w:asciiTheme="minorHAnsi" w:eastAsiaTheme="minorEastAsia" w:hAnsiTheme="minorHAnsi" w:cstheme="minorBidi"/>
              <w:noProof/>
              <w:sz w:val="22"/>
              <w:szCs w:val="22"/>
            </w:rPr>
          </w:pPr>
          <w:hyperlink w:anchor="_Toc399496264" w:history="1">
            <w:r w:rsidR="00305AEA" w:rsidRPr="0085108D">
              <w:rPr>
                <w:rStyle w:val="Hypertextovodkaz"/>
                <w:noProof/>
              </w:rPr>
              <w:t>8.</w:t>
            </w:r>
            <w:r w:rsidR="00305AEA">
              <w:rPr>
                <w:rFonts w:asciiTheme="minorHAnsi" w:eastAsiaTheme="minorEastAsia" w:hAnsiTheme="minorHAnsi" w:cstheme="minorBidi"/>
                <w:noProof/>
                <w:sz w:val="22"/>
                <w:szCs w:val="22"/>
              </w:rPr>
              <w:tab/>
            </w:r>
            <w:r w:rsidR="00305AEA" w:rsidRPr="0085108D">
              <w:rPr>
                <w:rStyle w:val="Hypertextovodkaz"/>
                <w:noProof/>
              </w:rPr>
              <w:t>Polsko</w:t>
            </w:r>
            <w:r w:rsidR="00305AEA">
              <w:rPr>
                <w:noProof/>
                <w:webHidden/>
              </w:rPr>
              <w:tab/>
            </w:r>
            <w:r w:rsidR="00305AEA">
              <w:rPr>
                <w:noProof/>
                <w:webHidden/>
              </w:rPr>
              <w:fldChar w:fldCharType="begin"/>
            </w:r>
            <w:r w:rsidR="00305AEA">
              <w:rPr>
                <w:noProof/>
                <w:webHidden/>
              </w:rPr>
              <w:instrText xml:space="preserve"> PAGEREF _Toc399496264 \h </w:instrText>
            </w:r>
            <w:r w:rsidR="00305AEA">
              <w:rPr>
                <w:noProof/>
                <w:webHidden/>
              </w:rPr>
            </w:r>
            <w:r w:rsidR="00305AEA">
              <w:rPr>
                <w:noProof/>
                <w:webHidden/>
              </w:rPr>
              <w:fldChar w:fldCharType="separate"/>
            </w:r>
            <w:r w:rsidR="00730501">
              <w:rPr>
                <w:noProof/>
                <w:webHidden/>
              </w:rPr>
              <w:t>- 7 -</w:t>
            </w:r>
            <w:r w:rsidR="00305AEA">
              <w:rPr>
                <w:noProof/>
                <w:webHidden/>
              </w:rPr>
              <w:fldChar w:fldCharType="end"/>
            </w:r>
          </w:hyperlink>
        </w:p>
        <w:p w:rsidR="00305AEA" w:rsidRDefault="00ED759A">
          <w:pPr>
            <w:pStyle w:val="Obsah1"/>
            <w:tabs>
              <w:tab w:val="left" w:pos="440"/>
              <w:tab w:val="right" w:leader="dot" w:pos="9062"/>
            </w:tabs>
            <w:rPr>
              <w:rFonts w:asciiTheme="minorHAnsi" w:eastAsiaTheme="minorEastAsia" w:hAnsiTheme="minorHAnsi" w:cstheme="minorBidi"/>
              <w:noProof/>
              <w:sz w:val="22"/>
              <w:szCs w:val="22"/>
            </w:rPr>
          </w:pPr>
          <w:hyperlink w:anchor="_Toc399496265" w:history="1">
            <w:r w:rsidR="00305AEA" w:rsidRPr="0085108D">
              <w:rPr>
                <w:rStyle w:val="Hypertextovodkaz"/>
                <w:noProof/>
              </w:rPr>
              <w:t>9.</w:t>
            </w:r>
            <w:r w:rsidR="00305AEA">
              <w:rPr>
                <w:rFonts w:asciiTheme="minorHAnsi" w:eastAsiaTheme="minorEastAsia" w:hAnsiTheme="minorHAnsi" w:cstheme="minorBidi"/>
                <w:noProof/>
                <w:sz w:val="22"/>
                <w:szCs w:val="22"/>
              </w:rPr>
              <w:tab/>
            </w:r>
            <w:r w:rsidR="00305AEA" w:rsidRPr="0085108D">
              <w:rPr>
                <w:rStyle w:val="Hypertextovodkaz"/>
                <w:noProof/>
              </w:rPr>
              <w:t>Španělsko</w:t>
            </w:r>
            <w:r w:rsidR="00305AEA">
              <w:rPr>
                <w:noProof/>
                <w:webHidden/>
              </w:rPr>
              <w:tab/>
            </w:r>
            <w:r w:rsidR="00305AEA">
              <w:rPr>
                <w:noProof/>
                <w:webHidden/>
              </w:rPr>
              <w:fldChar w:fldCharType="begin"/>
            </w:r>
            <w:r w:rsidR="00305AEA">
              <w:rPr>
                <w:noProof/>
                <w:webHidden/>
              </w:rPr>
              <w:instrText xml:space="preserve"> PAGEREF _Toc399496265 \h </w:instrText>
            </w:r>
            <w:r w:rsidR="00305AEA">
              <w:rPr>
                <w:noProof/>
                <w:webHidden/>
              </w:rPr>
            </w:r>
            <w:r w:rsidR="00305AEA">
              <w:rPr>
                <w:noProof/>
                <w:webHidden/>
              </w:rPr>
              <w:fldChar w:fldCharType="separate"/>
            </w:r>
            <w:r w:rsidR="00730501">
              <w:rPr>
                <w:noProof/>
                <w:webHidden/>
              </w:rPr>
              <w:t>- 7 -</w:t>
            </w:r>
            <w:r w:rsidR="00305AEA">
              <w:rPr>
                <w:noProof/>
                <w:webHidden/>
              </w:rPr>
              <w:fldChar w:fldCharType="end"/>
            </w:r>
          </w:hyperlink>
        </w:p>
        <w:p w:rsidR="00305AEA" w:rsidRDefault="00ED759A">
          <w:pPr>
            <w:pStyle w:val="Obsah1"/>
            <w:tabs>
              <w:tab w:val="left" w:pos="660"/>
              <w:tab w:val="right" w:leader="dot" w:pos="9062"/>
            </w:tabs>
            <w:rPr>
              <w:rFonts w:asciiTheme="minorHAnsi" w:eastAsiaTheme="minorEastAsia" w:hAnsiTheme="minorHAnsi" w:cstheme="minorBidi"/>
              <w:noProof/>
              <w:sz w:val="22"/>
              <w:szCs w:val="22"/>
            </w:rPr>
          </w:pPr>
          <w:hyperlink w:anchor="_Toc399496266" w:history="1">
            <w:r w:rsidR="00305AEA" w:rsidRPr="0085108D">
              <w:rPr>
                <w:rStyle w:val="Hypertextovodkaz"/>
                <w:noProof/>
              </w:rPr>
              <w:t>10.</w:t>
            </w:r>
            <w:r w:rsidR="00305AEA">
              <w:rPr>
                <w:rFonts w:asciiTheme="minorHAnsi" w:eastAsiaTheme="minorEastAsia" w:hAnsiTheme="minorHAnsi" w:cstheme="minorBidi"/>
                <w:noProof/>
                <w:sz w:val="22"/>
                <w:szCs w:val="22"/>
              </w:rPr>
              <w:tab/>
            </w:r>
            <w:r w:rsidR="00305AEA" w:rsidRPr="0085108D">
              <w:rPr>
                <w:rStyle w:val="Hypertextovodkaz"/>
                <w:noProof/>
              </w:rPr>
              <w:t>Souhrnná tabulka</w:t>
            </w:r>
            <w:r w:rsidR="00305AEA">
              <w:rPr>
                <w:noProof/>
                <w:webHidden/>
              </w:rPr>
              <w:tab/>
            </w:r>
            <w:r w:rsidR="00305AEA">
              <w:rPr>
                <w:noProof/>
                <w:webHidden/>
              </w:rPr>
              <w:fldChar w:fldCharType="begin"/>
            </w:r>
            <w:r w:rsidR="00305AEA">
              <w:rPr>
                <w:noProof/>
                <w:webHidden/>
              </w:rPr>
              <w:instrText xml:space="preserve"> PAGEREF _Toc399496266 \h </w:instrText>
            </w:r>
            <w:r w:rsidR="00305AEA">
              <w:rPr>
                <w:noProof/>
                <w:webHidden/>
              </w:rPr>
            </w:r>
            <w:r w:rsidR="00305AEA">
              <w:rPr>
                <w:noProof/>
                <w:webHidden/>
              </w:rPr>
              <w:fldChar w:fldCharType="separate"/>
            </w:r>
            <w:r w:rsidR="00730501">
              <w:rPr>
                <w:noProof/>
                <w:webHidden/>
              </w:rPr>
              <w:t>- 8 -</w:t>
            </w:r>
            <w:r w:rsidR="00305AEA">
              <w:rPr>
                <w:noProof/>
                <w:webHidden/>
              </w:rPr>
              <w:fldChar w:fldCharType="end"/>
            </w:r>
          </w:hyperlink>
        </w:p>
        <w:p w:rsidR="00470157" w:rsidRPr="000246E8" w:rsidRDefault="00470157">
          <w:r w:rsidRPr="000246E8">
            <w:rPr>
              <w:b/>
              <w:bCs/>
            </w:rPr>
            <w:fldChar w:fldCharType="end"/>
          </w:r>
        </w:p>
      </w:sdtContent>
    </w:sdt>
    <w:p w:rsidR="00470157" w:rsidRPr="000246E8" w:rsidRDefault="00470157" w:rsidP="00DE0919">
      <w:pPr>
        <w:pStyle w:val="Odstavecseseznamem"/>
        <w:spacing w:before="120" w:after="60" w:line="276" w:lineRule="auto"/>
        <w:ind w:left="340"/>
        <w:contextualSpacing/>
        <w:jc w:val="left"/>
        <w:rPr>
          <w:rFonts w:ascii="Times New Roman" w:hAnsi="Times New Roman"/>
          <w:sz w:val="24"/>
          <w:szCs w:val="24"/>
        </w:rPr>
      </w:pPr>
    </w:p>
    <w:p w:rsidR="00470157" w:rsidRPr="000246E8" w:rsidRDefault="002E155E" w:rsidP="00DE0919">
      <w:pPr>
        <w:spacing w:after="0"/>
        <w:jc w:val="left"/>
      </w:pPr>
      <w:r w:rsidRPr="000246E8">
        <w:br w:type="page"/>
      </w:r>
    </w:p>
    <w:p w:rsidR="00C311FA" w:rsidRPr="000246E8" w:rsidRDefault="004A0591" w:rsidP="00991BE7">
      <w:pPr>
        <w:pStyle w:val="Nadpis1"/>
        <w:numPr>
          <w:ilvl w:val="0"/>
          <w:numId w:val="18"/>
        </w:numPr>
        <w:jc w:val="left"/>
        <w:rPr>
          <w:sz w:val="28"/>
          <w:szCs w:val="28"/>
        </w:rPr>
      </w:pPr>
      <w:bookmarkStart w:id="2" w:name="_Toc391468242"/>
      <w:bookmarkStart w:id="3" w:name="_Toc391889780"/>
      <w:bookmarkStart w:id="4" w:name="_Toc399496257"/>
      <w:r w:rsidRPr="000246E8">
        <w:rPr>
          <w:sz w:val="28"/>
          <w:szCs w:val="28"/>
        </w:rPr>
        <w:lastRenderedPageBreak/>
        <w:t>Bulharsko</w:t>
      </w:r>
      <w:bookmarkEnd w:id="2"/>
      <w:bookmarkEnd w:id="3"/>
      <w:bookmarkEnd w:id="4"/>
    </w:p>
    <w:p w:rsidR="005915B4" w:rsidRPr="000246E8" w:rsidRDefault="000B6C71" w:rsidP="00C311FA">
      <w:r w:rsidRPr="000246E8">
        <w:t xml:space="preserve">Bulharský daňový řád </w:t>
      </w:r>
      <w:r w:rsidR="00815922">
        <w:t>(</w:t>
      </w:r>
      <w:r w:rsidR="00730501">
        <w:t xml:space="preserve">resp. </w:t>
      </w:r>
      <w:r w:rsidRPr="000246E8">
        <w:t>zákon</w:t>
      </w:r>
      <w:r w:rsidR="00F924B0" w:rsidRPr="000246E8">
        <w:t xml:space="preserve"> upravující</w:t>
      </w:r>
      <w:r w:rsidRPr="000246E8">
        <w:t xml:space="preserve"> prostupy při správě daní a odvodů sociálního zabezpečení</w:t>
      </w:r>
      <w:r w:rsidR="00815922">
        <w:t xml:space="preserve"> </w:t>
      </w:r>
      <w:r w:rsidR="001C2D1E">
        <w:t>–</w:t>
      </w:r>
      <w:r w:rsidR="00815922">
        <w:t xml:space="preserve"> </w:t>
      </w:r>
      <w:r w:rsidR="00815922" w:rsidRPr="00F75472">
        <w:rPr>
          <w:i/>
        </w:rPr>
        <w:t>ДАНЪЧНО-ОСИГУРИТЕЛЕН ПРОЦЕСУАЛЕН КОДЕКС</w:t>
      </w:r>
      <w:r w:rsidR="001C2D1E">
        <w:t>)</w:t>
      </w:r>
      <w:r w:rsidR="00F1317D" w:rsidRPr="000246E8">
        <w:t>,</w:t>
      </w:r>
      <w:r w:rsidRPr="000246E8">
        <w:t xml:space="preserve"> zakotvuje v</w:t>
      </w:r>
      <w:r w:rsidR="00C311FA" w:rsidRPr="000246E8">
        <w:t> </w:t>
      </w:r>
      <w:r w:rsidRPr="000246E8">
        <w:t>čl</w:t>
      </w:r>
      <w:r w:rsidR="00C311FA" w:rsidRPr="000246E8">
        <w:t>.</w:t>
      </w:r>
      <w:r w:rsidR="00C71273">
        <w:t> </w:t>
      </w:r>
      <w:r w:rsidRPr="00DE0919">
        <w:t>122 metodu tzv. zvláštního zdanění jednotlivců</w:t>
      </w:r>
      <w:r w:rsidRPr="000246E8">
        <w:t xml:space="preserve"> </w:t>
      </w:r>
      <w:r w:rsidR="00C311FA" w:rsidRPr="000246E8">
        <w:t>nastupující</w:t>
      </w:r>
      <w:r w:rsidRPr="000246E8">
        <w:t xml:space="preserve"> v situac</w:t>
      </w:r>
      <w:r w:rsidR="00C311FA" w:rsidRPr="000246E8">
        <w:t>ích</w:t>
      </w:r>
      <w:r w:rsidRPr="000246E8">
        <w:t>, kdy nelze aplikovat konven</w:t>
      </w:r>
      <w:r w:rsidR="00C311FA" w:rsidRPr="000246E8">
        <w:t>ční zdanění</w:t>
      </w:r>
      <w:r w:rsidR="001E6DEB" w:rsidRPr="000246E8">
        <w:t>. Podstatou této metody je</w:t>
      </w:r>
      <w:r w:rsidR="00C311FA" w:rsidRPr="000246E8">
        <w:t xml:space="preserve"> stanovení základu daně dle správního uvážení daňového orgánu, je-li v rámci daňové kontroly zjištěna některá z taxativně stanovených okolností, např</w:t>
      </w:r>
      <w:r w:rsidR="007D18A9" w:rsidRPr="000246E8">
        <w:t xml:space="preserve">. </w:t>
      </w:r>
    </w:p>
    <w:p w:rsidR="005915B4" w:rsidRPr="000246E8" w:rsidRDefault="00C311FA"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existují údaje </w:t>
      </w:r>
      <w:r w:rsidR="00730501">
        <w:rPr>
          <w:rFonts w:ascii="Times New Roman" w:hAnsi="Times New Roman"/>
          <w:sz w:val="24"/>
          <w:szCs w:val="24"/>
        </w:rPr>
        <w:t>o</w:t>
      </w:r>
      <w:r w:rsidRPr="000246E8">
        <w:rPr>
          <w:rFonts w:ascii="Times New Roman" w:hAnsi="Times New Roman"/>
          <w:sz w:val="24"/>
          <w:szCs w:val="24"/>
        </w:rPr>
        <w:t xml:space="preserve"> skryt</w:t>
      </w:r>
      <w:r w:rsidR="00730501">
        <w:rPr>
          <w:rFonts w:ascii="Times New Roman" w:hAnsi="Times New Roman"/>
          <w:sz w:val="24"/>
          <w:szCs w:val="24"/>
        </w:rPr>
        <w:t>ých</w:t>
      </w:r>
      <w:r w:rsidRPr="000246E8">
        <w:rPr>
          <w:rFonts w:ascii="Times New Roman" w:hAnsi="Times New Roman"/>
          <w:sz w:val="24"/>
          <w:szCs w:val="24"/>
        </w:rPr>
        <w:t xml:space="preserve"> výnos</w:t>
      </w:r>
      <w:r w:rsidR="00730501">
        <w:rPr>
          <w:rFonts w:ascii="Times New Roman" w:hAnsi="Times New Roman"/>
          <w:sz w:val="24"/>
          <w:szCs w:val="24"/>
        </w:rPr>
        <w:t>ech</w:t>
      </w:r>
      <w:r w:rsidRPr="000246E8">
        <w:rPr>
          <w:rFonts w:ascii="Times New Roman" w:hAnsi="Times New Roman"/>
          <w:sz w:val="24"/>
          <w:szCs w:val="24"/>
        </w:rPr>
        <w:t xml:space="preserve"> nebo příjm</w:t>
      </w:r>
      <w:r w:rsidR="00730501">
        <w:rPr>
          <w:rFonts w:ascii="Times New Roman" w:hAnsi="Times New Roman"/>
          <w:sz w:val="24"/>
          <w:szCs w:val="24"/>
        </w:rPr>
        <w:t>ech</w:t>
      </w:r>
      <w:r w:rsidR="0006660E">
        <w:rPr>
          <w:rFonts w:ascii="Times New Roman" w:hAnsi="Times New Roman"/>
          <w:sz w:val="24"/>
          <w:szCs w:val="24"/>
        </w:rPr>
        <w:t xml:space="preserve"> (</w:t>
      </w:r>
      <w:r w:rsidR="0006660E" w:rsidRPr="0006660E">
        <w:rPr>
          <w:rFonts w:ascii="Times New Roman" w:hAnsi="Times New Roman"/>
          <w:sz w:val="24"/>
          <w:szCs w:val="24"/>
        </w:rPr>
        <w:t xml:space="preserve">viz čl. 122 odst. 1 bod 2 </w:t>
      </w:r>
      <w:r w:rsidR="001C2D1E">
        <w:rPr>
          <w:rFonts w:ascii="Times New Roman" w:hAnsi="Times New Roman"/>
          <w:sz w:val="24"/>
          <w:szCs w:val="24"/>
        </w:rPr>
        <w:t>bulhraského daňového řádu</w:t>
      </w:r>
      <w:r w:rsidR="0006660E">
        <w:rPr>
          <w:rFonts w:ascii="Times New Roman" w:hAnsi="Times New Roman"/>
          <w:sz w:val="24"/>
          <w:szCs w:val="24"/>
        </w:rPr>
        <w:t>)</w:t>
      </w:r>
      <w:r w:rsidR="0006660E" w:rsidRPr="0006660E">
        <w:rPr>
          <w:rFonts w:ascii="Times New Roman" w:hAnsi="Times New Roman"/>
          <w:sz w:val="24"/>
          <w:szCs w:val="24"/>
        </w:rPr>
        <w:t xml:space="preserve"> </w:t>
      </w:r>
      <w:r w:rsidR="007D18A9" w:rsidRPr="000246E8">
        <w:rPr>
          <w:rFonts w:ascii="Times New Roman" w:hAnsi="Times New Roman"/>
          <w:sz w:val="24"/>
          <w:szCs w:val="24"/>
        </w:rPr>
        <w:t xml:space="preserve">či </w:t>
      </w:r>
    </w:p>
    <w:p w:rsidR="007D18A9" w:rsidRPr="000246E8" w:rsidRDefault="00C311FA"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deklarované příjmy poplatníka neodpovídají majetku a finančnímu postavení za</w:t>
      </w:r>
      <w:r w:rsidR="00963084">
        <w:rPr>
          <w:rFonts w:ascii="Times New Roman" w:hAnsi="Times New Roman"/>
          <w:sz w:val="24"/>
          <w:szCs w:val="24"/>
        </w:rPr>
        <w:t> </w:t>
      </w:r>
      <w:r w:rsidRPr="000246E8">
        <w:rPr>
          <w:rFonts w:ascii="Times New Roman" w:hAnsi="Times New Roman"/>
          <w:sz w:val="24"/>
          <w:szCs w:val="24"/>
        </w:rPr>
        <w:t>kontrolované období</w:t>
      </w:r>
      <w:r w:rsidR="0006660E">
        <w:rPr>
          <w:rFonts w:ascii="Times New Roman" w:hAnsi="Times New Roman"/>
          <w:sz w:val="24"/>
          <w:szCs w:val="24"/>
        </w:rPr>
        <w:t xml:space="preserve"> (</w:t>
      </w:r>
      <w:r w:rsidR="0006660E" w:rsidRPr="0006660E">
        <w:rPr>
          <w:rFonts w:ascii="Times New Roman" w:hAnsi="Times New Roman"/>
          <w:sz w:val="24"/>
          <w:szCs w:val="24"/>
        </w:rPr>
        <w:t xml:space="preserve">čl. 122 odst. 1 bod 7 </w:t>
      </w:r>
      <w:r w:rsidR="001C2D1E">
        <w:rPr>
          <w:rFonts w:ascii="Times New Roman" w:hAnsi="Times New Roman"/>
          <w:sz w:val="24"/>
          <w:szCs w:val="24"/>
        </w:rPr>
        <w:t>bulha</w:t>
      </w:r>
      <w:r w:rsidR="002C69AD">
        <w:rPr>
          <w:rFonts w:ascii="Times New Roman" w:hAnsi="Times New Roman"/>
          <w:sz w:val="24"/>
          <w:szCs w:val="24"/>
        </w:rPr>
        <w:t>r</w:t>
      </w:r>
      <w:r w:rsidR="001C2D1E">
        <w:rPr>
          <w:rFonts w:ascii="Times New Roman" w:hAnsi="Times New Roman"/>
          <w:sz w:val="24"/>
          <w:szCs w:val="24"/>
        </w:rPr>
        <w:t>ského daňového řádu</w:t>
      </w:r>
      <w:r w:rsidR="0006660E">
        <w:rPr>
          <w:rFonts w:ascii="Times New Roman" w:hAnsi="Times New Roman"/>
          <w:sz w:val="24"/>
          <w:szCs w:val="24"/>
        </w:rPr>
        <w:t>)</w:t>
      </w:r>
      <w:r w:rsidR="007D18A9" w:rsidRPr="000246E8">
        <w:rPr>
          <w:rFonts w:ascii="Times New Roman" w:hAnsi="Times New Roman"/>
          <w:sz w:val="24"/>
          <w:szCs w:val="24"/>
        </w:rPr>
        <w:t>.</w:t>
      </w:r>
    </w:p>
    <w:p w:rsidR="002C749F" w:rsidRPr="000246E8" w:rsidRDefault="007D18A9" w:rsidP="002C749F">
      <w:pPr>
        <w:spacing w:before="120"/>
      </w:pPr>
      <w:r w:rsidRPr="000246E8">
        <w:t>V situacích, kdy</w:t>
      </w:r>
      <w:r w:rsidR="00F1317D" w:rsidRPr="000246E8">
        <w:t xml:space="preserve"> </w:t>
      </w:r>
      <w:r w:rsidRPr="000246E8">
        <w:t xml:space="preserve">hodnota majetku </w:t>
      </w:r>
      <w:r w:rsidR="00C23DE4" w:rsidRPr="000246E8">
        <w:t>daňového subjektu</w:t>
      </w:r>
      <w:r w:rsidRPr="000246E8">
        <w:t xml:space="preserve"> zcela zjevně převyšuje deklarované příjmy, nebo výdaje osoby (a osob blízkých) zcela zjevně převyšují deklarované, </w:t>
      </w:r>
      <w:r w:rsidR="00730501">
        <w:t>bulharský daňový řád</w:t>
      </w:r>
      <w:r w:rsidR="00470157" w:rsidRPr="000246E8">
        <w:t xml:space="preserve"> </w:t>
      </w:r>
      <w:r w:rsidRPr="000246E8">
        <w:t xml:space="preserve">zakotvuje </w:t>
      </w:r>
      <w:r w:rsidR="001E6DEB" w:rsidRPr="000246E8">
        <w:t>vyvratitelnou domněnku</w:t>
      </w:r>
      <w:r w:rsidRPr="000246E8">
        <w:t>, že je tu příjem podléhající zdanění, dokud není prokázán opak</w:t>
      </w:r>
      <w:r w:rsidR="0006660E">
        <w:t xml:space="preserve"> (</w:t>
      </w:r>
      <w:r w:rsidR="0006660E" w:rsidRPr="0006660E">
        <w:t xml:space="preserve">čl. 123 odst. 1 bod 7 </w:t>
      </w:r>
      <w:r w:rsidR="002C69AD">
        <w:t>bulh</w:t>
      </w:r>
      <w:r w:rsidR="001C2D1E">
        <w:t>a</w:t>
      </w:r>
      <w:r w:rsidR="002C69AD">
        <w:t>r</w:t>
      </w:r>
      <w:r w:rsidR="001C2D1E">
        <w:t>ského daňového řádu</w:t>
      </w:r>
      <w:r w:rsidR="0006660E">
        <w:t>)</w:t>
      </w:r>
      <w:r w:rsidRPr="000246E8">
        <w:t>.</w:t>
      </w:r>
    </w:p>
    <w:p w:rsidR="00BD335D" w:rsidRPr="00EF3EC9" w:rsidRDefault="001E6DEB" w:rsidP="00963084">
      <w:pPr>
        <w:spacing w:before="120"/>
      </w:pPr>
      <w:r w:rsidRPr="000246E8">
        <w:t>Příslušný</w:t>
      </w:r>
      <w:r w:rsidR="000B6C71" w:rsidRPr="000246E8">
        <w:t xml:space="preserve"> </w:t>
      </w:r>
      <w:r w:rsidRPr="000246E8">
        <w:t xml:space="preserve">daňový orgán, který v rámci daňové kontroly zjistí některou okolnost opravňující ho </w:t>
      </w:r>
      <w:r w:rsidR="00470157" w:rsidRPr="000246E8">
        <w:t>ke stanovení</w:t>
      </w:r>
      <w:r w:rsidRPr="000246E8">
        <w:t xml:space="preserve"> základ</w:t>
      </w:r>
      <w:r w:rsidR="00470157" w:rsidRPr="000246E8">
        <w:t>u</w:t>
      </w:r>
      <w:r w:rsidRPr="000246E8">
        <w:t xml:space="preserve"> daně správním </w:t>
      </w:r>
      <w:r w:rsidRPr="00EF3EC9">
        <w:t>uvážením, oznámí daňovém</w:t>
      </w:r>
      <w:r w:rsidR="002C749F" w:rsidRPr="00EF3EC9">
        <w:t>u</w:t>
      </w:r>
      <w:r w:rsidRPr="00EF3EC9">
        <w:t xml:space="preserve"> subjektu, že základ daně </w:t>
      </w:r>
      <w:r w:rsidR="00611A28" w:rsidRPr="00EF3EC9">
        <w:t xml:space="preserve">mu bude stanoven </w:t>
      </w:r>
      <w:r w:rsidR="002C749F" w:rsidRPr="00EF3EC9">
        <w:t>tímto způsobem</w:t>
      </w:r>
      <w:r w:rsidR="00F05284" w:rsidRPr="00EF3EC9">
        <w:t xml:space="preserve"> </w:t>
      </w:r>
      <w:r w:rsidRPr="00EF3EC9">
        <w:t xml:space="preserve">a uloží </w:t>
      </w:r>
      <w:r w:rsidR="002C749F" w:rsidRPr="00EF3EC9">
        <w:t>daňovému subjektu</w:t>
      </w:r>
      <w:r w:rsidRPr="00EF3EC9">
        <w:t xml:space="preserve"> lhůtu k</w:t>
      </w:r>
      <w:r w:rsidR="002C749F" w:rsidRPr="00EF3EC9">
        <w:t> </w:t>
      </w:r>
      <w:r w:rsidRPr="00EF3EC9">
        <w:t>vysvětlení</w:t>
      </w:r>
      <w:r w:rsidR="002C749F" w:rsidRPr="00EF3EC9">
        <w:t xml:space="preserve"> a</w:t>
      </w:r>
      <w:r w:rsidR="00963084" w:rsidRPr="00EF3EC9">
        <w:t> </w:t>
      </w:r>
      <w:r w:rsidRPr="00EF3EC9">
        <w:t>k</w:t>
      </w:r>
      <w:r w:rsidR="002C749F" w:rsidRPr="00EF3EC9">
        <w:t> předložení důkazů, a to</w:t>
      </w:r>
      <w:r w:rsidRPr="00EF3EC9">
        <w:t xml:space="preserve"> </w:t>
      </w:r>
      <w:r w:rsidR="002C749F" w:rsidRPr="00EF3EC9">
        <w:t>nejméně 14 dnů</w:t>
      </w:r>
      <w:r w:rsidR="00BD335D" w:rsidRPr="00EF3EC9">
        <w:t xml:space="preserve"> od tohoto oznámení</w:t>
      </w:r>
      <w:r w:rsidR="002C749F" w:rsidRPr="00EF3EC9">
        <w:t>.</w:t>
      </w:r>
    </w:p>
    <w:p w:rsidR="00BD335D" w:rsidRPr="00EF3EC9" w:rsidRDefault="002C749F" w:rsidP="00BD335D">
      <w:pPr>
        <w:spacing w:before="120"/>
      </w:pPr>
      <w:r w:rsidRPr="00EF3EC9">
        <w:t>Současně je daňový subjekt povinen podat prohlášení o majetku na vzorovém formuláři, ve</w:t>
      </w:r>
      <w:r w:rsidR="00963084" w:rsidRPr="00EF3EC9">
        <w:t> </w:t>
      </w:r>
      <w:r w:rsidRPr="00EF3EC9">
        <w:t>kterém uvede veškerý svůj majetek, druh a výši výdajů, zdroje příjmů a zdroje vlastního kapitálu</w:t>
      </w:r>
      <w:r w:rsidR="0006660E" w:rsidRPr="00EF3EC9">
        <w:t xml:space="preserve"> (čl. 124 </w:t>
      </w:r>
      <w:r w:rsidR="002C69AD" w:rsidRPr="00EF3EC9">
        <w:t>bulh</w:t>
      </w:r>
      <w:r w:rsidR="001C2D1E" w:rsidRPr="00EF3EC9">
        <w:t>a</w:t>
      </w:r>
      <w:r w:rsidR="002C69AD" w:rsidRPr="00EF3EC9">
        <w:t>r</w:t>
      </w:r>
      <w:r w:rsidR="001C2D1E" w:rsidRPr="00EF3EC9">
        <w:t>ského daňového řádu</w:t>
      </w:r>
      <w:r w:rsidR="0006660E" w:rsidRPr="00EF3EC9">
        <w:t>)</w:t>
      </w:r>
      <w:r w:rsidRPr="00EF3EC9">
        <w:t>.</w:t>
      </w:r>
    </w:p>
    <w:p w:rsidR="00BD335D" w:rsidRDefault="002C749F" w:rsidP="00BD335D">
      <w:pPr>
        <w:spacing w:before="120"/>
      </w:pPr>
      <w:r w:rsidRPr="00EF3EC9">
        <w:t>N</w:t>
      </w:r>
      <w:r w:rsidR="001E6DEB" w:rsidRPr="00EF3EC9">
        <w:t xml:space="preserve">eunese-li </w:t>
      </w:r>
      <w:r w:rsidRPr="00EF3EC9">
        <w:t>daňový subjekt</w:t>
      </w:r>
      <w:r w:rsidR="001E6DEB" w:rsidRPr="00EF3EC9">
        <w:t xml:space="preserve"> důkazní břemeno, </w:t>
      </w:r>
      <w:r w:rsidR="00102FBA" w:rsidRPr="00EF3EC9">
        <w:t>daňový</w:t>
      </w:r>
      <w:r w:rsidR="00102FBA" w:rsidRPr="000246E8">
        <w:t xml:space="preserve"> orgán </w:t>
      </w:r>
      <w:r w:rsidR="001E6DEB" w:rsidRPr="000246E8">
        <w:t xml:space="preserve">přistoupí k stanovení základu daně </w:t>
      </w:r>
      <w:r w:rsidR="00102FBA" w:rsidRPr="000246E8">
        <w:t>dle správního uvážení, přičemž přihlédne k</w:t>
      </w:r>
      <w:r w:rsidR="006E4AD9" w:rsidRPr="000246E8">
        <w:t xml:space="preserve"> pomůckám </w:t>
      </w:r>
      <w:r w:rsidR="00611A28" w:rsidRPr="000246E8">
        <w:t>vyjmenovaným</w:t>
      </w:r>
      <w:r w:rsidR="00102FBA" w:rsidRPr="000246E8">
        <w:t xml:space="preserve"> v</w:t>
      </w:r>
      <w:r w:rsidR="0006660E">
        <w:t> </w:t>
      </w:r>
      <w:r w:rsidR="0006660E" w:rsidRPr="0006660E">
        <w:t xml:space="preserve">čl. 122 odst. 2 </w:t>
      </w:r>
      <w:r w:rsidR="001C2D1E">
        <w:t>bulha</w:t>
      </w:r>
      <w:r w:rsidR="002C69AD">
        <w:t>r</w:t>
      </w:r>
      <w:r w:rsidR="001C2D1E">
        <w:t>ského daňového řádu</w:t>
      </w:r>
      <w:r w:rsidR="00102FBA" w:rsidRPr="000246E8">
        <w:t>.</w:t>
      </w:r>
    </w:p>
    <w:p w:rsidR="00102FBA" w:rsidRPr="000246E8" w:rsidRDefault="00470157" w:rsidP="00BD335D">
      <w:pPr>
        <w:spacing w:before="120"/>
      </w:pPr>
      <w:r w:rsidRPr="000246E8">
        <w:t>Jako příklad pomůcek</w:t>
      </w:r>
      <w:r w:rsidR="00102FBA" w:rsidRPr="000246E8">
        <w:t xml:space="preserve"> lze uvést</w:t>
      </w:r>
      <w:r w:rsidR="00730501">
        <w:t>:</w:t>
      </w:r>
    </w:p>
    <w:p w:rsidR="00102FBA" w:rsidRPr="000246E8" w:rsidRDefault="00102FBA"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druh a charakter fakticky realizované činnosti</w:t>
      </w:r>
      <w:r w:rsidR="00693F20">
        <w:rPr>
          <w:rFonts w:ascii="Times New Roman" w:hAnsi="Times New Roman"/>
          <w:sz w:val="24"/>
          <w:szCs w:val="24"/>
        </w:rPr>
        <w:t>,</w:t>
      </w:r>
    </w:p>
    <w:p w:rsidR="00102FBA" w:rsidRPr="000246E8" w:rsidRDefault="00102FBA"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pohyb</w:t>
      </w:r>
      <w:r w:rsidR="001249DB">
        <w:rPr>
          <w:rFonts w:ascii="Times New Roman" w:hAnsi="Times New Roman"/>
          <w:sz w:val="24"/>
          <w:szCs w:val="24"/>
        </w:rPr>
        <w:t>y</w:t>
      </w:r>
      <w:r w:rsidRPr="000246E8">
        <w:rPr>
          <w:rFonts w:ascii="Times New Roman" w:hAnsi="Times New Roman"/>
          <w:sz w:val="24"/>
          <w:szCs w:val="24"/>
        </w:rPr>
        <w:t xml:space="preserve"> a zůstatk</w:t>
      </w:r>
      <w:r w:rsidR="001249DB">
        <w:rPr>
          <w:rFonts w:ascii="Times New Roman" w:hAnsi="Times New Roman"/>
          <w:sz w:val="24"/>
          <w:szCs w:val="24"/>
        </w:rPr>
        <w:t>y</w:t>
      </w:r>
      <w:r w:rsidRPr="000246E8">
        <w:rPr>
          <w:rFonts w:ascii="Times New Roman" w:hAnsi="Times New Roman"/>
          <w:sz w:val="24"/>
          <w:szCs w:val="24"/>
        </w:rPr>
        <w:t xml:space="preserve"> na bankovních účtech</w:t>
      </w:r>
      <w:r w:rsidR="00693F20">
        <w:rPr>
          <w:rFonts w:ascii="Times New Roman" w:hAnsi="Times New Roman"/>
          <w:sz w:val="24"/>
          <w:szCs w:val="24"/>
        </w:rPr>
        <w:t>,</w:t>
      </w:r>
    </w:p>
    <w:p w:rsidR="00102FBA" w:rsidRPr="000246E8" w:rsidRDefault="00102FBA"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kapitál a tržní cena nab</w:t>
      </w:r>
      <w:r w:rsidR="00F05284" w:rsidRPr="000246E8">
        <w:rPr>
          <w:rFonts w:ascii="Times New Roman" w:hAnsi="Times New Roman"/>
          <w:sz w:val="24"/>
          <w:szCs w:val="24"/>
        </w:rPr>
        <w:t>ytého majetku v okamžiku nabytí</w:t>
      </w:r>
      <w:r w:rsidR="00693F20">
        <w:rPr>
          <w:rFonts w:ascii="Times New Roman" w:hAnsi="Times New Roman"/>
          <w:sz w:val="24"/>
          <w:szCs w:val="24"/>
        </w:rPr>
        <w:t>,</w:t>
      </w:r>
    </w:p>
    <w:p w:rsidR="00102FBA" w:rsidRPr="000246E8" w:rsidRDefault="00102FBA"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souhrnné údaje o výnosech nebo příjmech jiných osob, které vykonávají stejnou nebo podobnou činnost za stejných nebo obdobných podmínek</w:t>
      </w:r>
      <w:r w:rsidR="00693F20">
        <w:rPr>
          <w:rFonts w:ascii="Times New Roman" w:hAnsi="Times New Roman"/>
          <w:sz w:val="24"/>
          <w:szCs w:val="24"/>
        </w:rPr>
        <w:t>,</w:t>
      </w:r>
      <w:r w:rsidRPr="000246E8">
        <w:rPr>
          <w:rFonts w:ascii="Times New Roman" w:hAnsi="Times New Roman"/>
          <w:sz w:val="24"/>
          <w:szCs w:val="24"/>
        </w:rPr>
        <w:t xml:space="preserve"> </w:t>
      </w:r>
    </w:p>
    <w:p w:rsidR="00C23DE4" w:rsidRPr="000246E8" w:rsidRDefault="00102FBA"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běžné náklady na život, vzdělávání a zdravotní péči, jakož i na dopravu, denní náklady na</w:t>
      </w:r>
      <w:r w:rsidR="001249DB">
        <w:rPr>
          <w:rFonts w:ascii="Times New Roman" w:hAnsi="Times New Roman"/>
          <w:sz w:val="24"/>
          <w:szCs w:val="24"/>
        </w:rPr>
        <w:t> </w:t>
      </w:r>
      <w:r w:rsidRPr="000246E8">
        <w:rPr>
          <w:rFonts w:ascii="Times New Roman" w:hAnsi="Times New Roman"/>
          <w:sz w:val="24"/>
          <w:szCs w:val="24"/>
        </w:rPr>
        <w:t>cestování v zemi nebo v</w:t>
      </w:r>
      <w:r w:rsidR="00693F20">
        <w:rPr>
          <w:rFonts w:ascii="Times New Roman" w:hAnsi="Times New Roman"/>
          <w:sz w:val="24"/>
          <w:szCs w:val="24"/>
        </w:rPr>
        <w:t> </w:t>
      </w:r>
      <w:r w:rsidRPr="000246E8">
        <w:rPr>
          <w:rFonts w:ascii="Times New Roman" w:hAnsi="Times New Roman"/>
          <w:sz w:val="24"/>
          <w:szCs w:val="24"/>
        </w:rPr>
        <w:t>zahraničí</w:t>
      </w:r>
      <w:r w:rsidR="00693F20">
        <w:rPr>
          <w:rFonts w:ascii="Times New Roman" w:hAnsi="Times New Roman"/>
          <w:sz w:val="24"/>
          <w:szCs w:val="24"/>
        </w:rPr>
        <w:t>.</w:t>
      </w:r>
      <w:r w:rsidRPr="000246E8">
        <w:rPr>
          <w:rFonts w:ascii="Times New Roman" w:hAnsi="Times New Roman"/>
          <w:sz w:val="24"/>
          <w:szCs w:val="24"/>
        </w:rPr>
        <w:t xml:space="preserve"> </w:t>
      </w:r>
    </w:p>
    <w:p w:rsidR="004A0591" w:rsidRPr="000246E8" w:rsidRDefault="00C23DE4" w:rsidP="00C23DE4">
      <w:pPr>
        <w:spacing w:before="120"/>
      </w:pPr>
      <w:r w:rsidRPr="000246E8">
        <w:t xml:space="preserve">Daňový orgán </w:t>
      </w:r>
      <w:r w:rsidR="004A0591" w:rsidRPr="000246E8">
        <w:t xml:space="preserve">stanovuje </w:t>
      </w:r>
      <w:r w:rsidR="00B868F3" w:rsidRPr="000246E8">
        <w:t>základ daně</w:t>
      </w:r>
      <w:r w:rsidR="004A0591" w:rsidRPr="000246E8">
        <w:t xml:space="preserve"> </w:t>
      </w:r>
      <w:r w:rsidR="00567EEE" w:rsidRPr="000246E8">
        <w:t>v</w:t>
      </w:r>
      <w:r w:rsidR="00BD335D">
        <w:t>e</w:t>
      </w:r>
      <w:r w:rsidR="004A0591" w:rsidRPr="000246E8">
        <w:t xml:space="preserve"> zdaňovací</w:t>
      </w:r>
      <w:r w:rsidR="00567EEE" w:rsidRPr="000246E8">
        <w:t>m</w:t>
      </w:r>
      <w:r w:rsidR="004A0591" w:rsidRPr="000246E8">
        <w:t xml:space="preserve"> období, v rámci kterého zjistí okolnosti opravňující</w:t>
      </w:r>
      <w:r w:rsidR="00F05284" w:rsidRPr="000246E8">
        <w:t xml:space="preserve"> </w:t>
      </w:r>
      <w:r w:rsidR="004A0591" w:rsidRPr="000246E8">
        <w:t>ho stanovit základ daně na základě správního uvážení</w:t>
      </w:r>
      <w:r w:rsidR="0006660E">
        <w:t xml:space="preserve"> (</w:t>
      </w:r>
      <w:r w:rsidR="0006660E" w:rsidRPr="0006660E">
        <w:t xml:space="preserve">čl. 122 odst. 2 </w:t>
      </w:r>
      <w:r w:rsidR="001249DB">
        <w:t>bulharského daňového řádu</w:t>
      </w:r>
      <w:r w:rsidR="0006660E">
        <w:t>)</w:t>
      </w:r>
      <w:r w:rsidRPr="000246E8">
        <w:t>.</w:t>
      </w:r>
    </w:p>
    <w:tbl>
      <w:tblPr>
        <w:tblStyle w:val="Mkatabulky"/>
        <w:tblW w:w="0" w:type="auto"/>
        <w:tblLook w:val="04A0" w:firstRow="1" w:lastRow="0" w:firstColumn="1" w:lastColumn="0" w:noHBand="0" w:noVBand="1"/>
      </w:tblPr>
      <w:tblGrid>
        <w:gridCol w:w="9212"/>
      </w:tblGrid>
      <w:tr w:rsidR="005E6161" w:rsidRPr="000246E8" w:rsidTr="005E6161">
        <w:tc>
          <w:tcPr>
            <w:tcW w:w="9212" w:type="dxa"/>
          </w:tcPr>
          <w:p w:rsidR="005E6161" w:rsidRPr="000246E8" w:rsidRDefault="005E6161" w:rsidP="005E6161">
            <w:pPr>
              <w:spacing w:before="120"/>
            </w:pPr>
            <w:r w:rsidRPr="000246E8">
              <w:t>PRÁVNÍ ÚPRAVA:</w:t>
            </w:r>
          </w:p>
          <w:p w:rsidR="001C2D1E" w:rsidRDefault="001C2D1E" w:rsidP="005E6161">
            <w:pPr>
              <w:spacing w:before="120"/>
              <w:rPr>
                <w:b/>
                <w:i/>
              </w:rPr>
            </w:pPr>
            <w:r w:rsidRPr="001C2D1E">
              <w:rPr>
                <w:b/>
                <w:i/>
              </w:rPr>
              <w:t xml:space="preserve">ДАНЪЧНО-ОСИГУРИТЕЛЕН ПРОЦЕСУАЛЕН КОДЕКС </w:t>
            </w:r>
          </w:p>
          <w:p w:rsidR="0073323B" w:rsidRPr="00F75472" w:rsidRDefault="001C2D1E" w:rsidP="005E6161">
            <w:pPr>
              <w:spacing w:before="120"/>
              <w:rPr>
                <w:sz w:val="22"/>
                <w:szCs w:val="22"/>
              </w:rPr>
            </w:pPr>
            <w:r w:rsidRPr="00F75472">
              <w:rPr>
                <w:i/>
                <w:sz w:val="22"/>
                <w:szCs w:val="22"/>
              </w:rPr>
              <w:t>(</w:t>
            </w:r>
            <w:r w:rsidR="005E6161" w:rsidRPr="00F75472">
              <w:rPr>
                <w:i/>
                <w:sz w:val="22"/>
                <w:szCs w:val="22"/>
              </w:rPr>
              <w:t>Tax-Insurance Procedure Code</w:t>
            </w:r>
            <w:r w:rsidRPr="001249DB">
              <w:rPr>
                <w:i/>
                <w:sz w:val="22"/>
                <w:szCs w:val="22"/>
              </w:rPr>
              <w:t xml:space="preserve">; </w:t>
            </w:r>
            <w:r w:rsidR="0073323B" w:rsidRPr="00F75472">
              <w:rPr>
                <w:i/>
                <w:sz w:val="22"/>
                <w:szCs w:val="22"/>
              </w:rPr>
              <w:t xml:space="preserve">anglická mutace prostřednictvím webových stránek Bulharské daňové správy </w:t>
            </w:r>
            <w:r w:rsidR="00C65A6A" w:rsidRPr="001249DB">
              <w:rPr>
                <w:i/>
                <w:sz w:val="22"/>
                <w:szCs w:val="22"/>
              </w:rPr>
              <w:t>–</w:t>
            </w:r>
            <w:r w:rsidR="0073323B" w:rsidRPr="00F75472">
              <w:rPr>
                <w:i/>
                <w:sz w:val="22"/>
                <w:szCs w:val="22"/>
              </w:rPr>
              <w:t xml:space="preserve"> </w:t>
            </w:r>
            <w:r w:rsidR="0073323B" w:rsidRPr="00F75472">
              <w:rPr>
                <w:rStyle w:val="hps"/>
                <w:rFonts w:ascii="Arial" w:hAnsi="Arial" w:cs="Arial"/>
                <w:color w:val="222222"/>
                <w:sz w:val="22"/>
                <w:szCs w:val="22"/>
                <w:lang w:val="bg-BG"/>
              </w:rPr>
              <w:t>Национална</w:t>
            </w:r>
            <w:r w:rsidR="0073323B" w:rsidRPr="00F75472">
              <w:rPr>
                <w:rStyle w:val="shorttext"/>
                <w:rFonts w:ascii="Arial" w:hAnsi="Arial" w:cs="Arial"/>
                <w:color w:val="222222"/>
                <w:sz w:val="22"/>
                <w:szCs w:val="22"/>
                <w:lang w:val="bg-BG"/>
              </w:rPr>
              <w:t xml:space="preserve"> </w:t>
            </w:r>
            <w:r w:rsidR="0073323B" w:rsidRPr="00F75472">
              <w:rPr>
                <w:rStyle w:val="hps"/>
                <w:rFonts w:ascii="Arial" w:hAnsi="Arial" w:cs="Arial"/>
                <w:color w:val="222222"/>
                <w:sz w:val="22"/>
                <w:szCs w:val="22"/>
                <w:lang w:val="bg-BG"/>
              </w:rPr>
              <w:t>агенция за</w:t>
            </w:r>
            <w:r w:rsidR="0073323B" w:rsidRPr="00F75472">
              <w:rPr>
                <w:rStyle w:val="shorttext"/>
                <w:rFonts w:ascii="Arial" w:hAnsi="Arial" w:cs="Arial"/>
                <w:color w:val="222222"/>
                <w:sz w:val="22"/>
                <w:szCs w:val="22"/>
                <w:lang w:val="bg-BG"/>
              </w:rPr>
              <w:t xml:space="preserve"> </w:t>
            </w:r>
            <w:r w:rsidR="0073323B" w:rsidRPr="00F75472">
              <w:rPr>
                <w:rStyle w:val="hps"/>
                <w:rFonts w:ascii="Arial" w:hAnsi="Arial" w:cs="Arial"/>
                <w:color w:val="222222"/>
                <w:sz w:val="22"/>
                <w:szCs w:val="22"/>
                <w:lang w:val="bg-BG"/>
              </w:rPr>
              <w:t>приходите</w:t>
            </w:r>
            <w:r w:rsidR="0073323B" w:rsidRPr="00F75472">
              <w:rPr>
                <w:i/>
                <w:sz w:val="22"/>
                <w:szCs w:val="22"/>
              </w:rPr>
              <w:t>)</w:t>
            </w:r>
          </w:p>
          <w:p w:rsidR="005E6161" w:rsidRPr="000246E8" w:rsidRDefault="00815922" w:rsidP="00134613">
            <w:pPr>
              <w:spacing w:before="120"/>
            </w:pPr>
            <w:r w:rsidRPr="00F75472">
              <w:rPr>
                <w:sz w:val="22"/>
                <w:szCs w:val="22"/>
              </w:rPr>
              <w:t xml:space="preserve">Dostupné z: </w:t>
            </w:r>
            <w:r w:rsidR="0073323B" w:rsidRPr="00730501">
              <w:rPr>
                <w:sz w:val="22"/>
                <w:szCs w:val="22"/>
              </w:rPr>
              <w:t>www.nap.bg/en/document?id=116</w:t>
            </w:r>
            <w:r w:rsidR="005E6161" w:rsidRPr="000246E8">
              <w:t xml:space="preserve"> </w:t>
            </w:r>
          </w:p>
        </w:tc>
      </w:tr>
    </w:tbl>
    <w:p w:rsidR="008A2A7B" w:rsidRPr="000246E8" w:rsidRDefault="003A5108" w:rsidP="00991BE7">
      <w:pPr>
        <w:pStyle w:val="Nadpis1"/>
        <w:numPr>
          <w:ilvl w:val="0"/>
          <w:numId w:val="18"/>
        </w:numPr>
        <w:jc w:val="left"/>
        <w:rPr>
          <w:sz w:val="28"/>
          <w:szCs w:val="28"/>
        </w:rPr>
      </w:pPr>
      <w:bookmarkStart w:id="5" w:name="_Toc399496258"/>
      <w:r w:rsidRPr="000246E8">
        <w:rPr>
          <w:sz w:val="28"/>
          <w:szCs w:val="28"/>
        </w:rPr>
        <w:lastRenderedPageBreak/>
        <w:t>Dánsk</w:t>
      </w:r>
      <w:r w:rsidR="008A2A7B" w:rsidRPr="000246E8">
        <w:rPr>
          <w:sz w:val="28"/>
          <w:szCs w:val="28"/>
        </w:rPr>
        <w:t>o</w:t>
      </w:r>
      <w:bookmarkEnd w:id="5"/>
    </w:p>
    <w:p w:rsidR="00E83888" w:rsidRDefault="00A17908" w:rsidP="008A2A7B">
      <w:pPr>
        <w:spacing w:before="120"/>
      </w:pPr>
      <w:r w:rsidRPr="000246E8">
        <w:t xml:space="preserve">Dánský </w:t>
      </w:r>
      <w:r w:rsidRPr="00EF3EC9">
        <w:t xml:space="preserve">zákon o kontrole daní </w:t>
      </w:r>
      <w:r w:rsidR="00E55870" w:rsidRPr="00EF3EC9">
        <w:t>(</w:t>
      </w:r>
      <w:r w:rsidR="00E55870" w:rsidRPr="00EF3EC9">
        <w:rPr>
          <w:i/>
        </w:rPr>
        <w:t>skattekontrolloven</w:t>
      </w:r>
      <w:r w:rsidR="00E55870" w:rsidRPr="00EF3EC9">
        <w:t xml:space="preserve">) </w:t>
      </w:r>
      <w:r w:rsidRPr="00EF3EC9">
        <w:t xml:space="preserve">upravuje stanovení </w:t>
      </w:r>
      <w:r w:rsidR="00007837" w:rsidRPr="00EF3EC9">
        <w:t xml:space="preserve">základu </w:t>
      </w:r>
      <w:r w:rsidRPr="00EF3EC9">
        <w:t>daně odhadem. V zákonné úpravě není mezi vyjmenovanými případy, kdy lze takto postupovat, zakotvena situace</w:t>
      </w:r>
      <w:r w:rsidRPr="000246E8">
        <w:t xml:space="preserve"> nesouladu mezi deklarovanými příjmy a majetkem</w:t>
      </w:r>
      <w:r w:rsidR="00C249E9" w:rsidRPr="000246E8">
        <w:t xml:space="preserve"> poplatníka. </w:t>
      </w:r>
      <w:r w:rsidR="00BD335D">
        <w:t>Možnost stanovit daň odhadem v tomto případě však vyplývá z</w:t>
      </w:r>
      <w:r w:rsidRPr="000246E8">
        <w:t xml:space="preserve"> dánské judikatury</w:t>
      </w:r>
      <w:r w:rsidR="001249DB">
        <w:t xml:space="preserve"> - ta </w:t>
      </w:r>
      <w:r w:rsidR="00BD335D">
        <w:t>dovozuje,</w:t>
      </w:r>
      <w:r w:rsidRPr="000246E8">
        <w:t xml:space="preserve"> že </w:t>
      </w:r>
      <w:r w:rsidR="008A2A7B" w:rsidRPr="000246E8">
        <w:t xml:space="preserve">za určitých okolností </w:t>
      </w:r>
      <w:r w:rsidR="00C249E9" w:rsidRPr="000246E8">
        <w:t xml:space="preserve">může </w:t>
      </w:r>
      <w:r w:rsidR="008A2A7B" w:rsidRPr="000246E8">
        <w:t>být odhl</w:t>
      </w:r>
      <w:r w:rsidR="00470157" w:rsidRPr="000246E8">
        <w:t>é</w:t>
      </w:r>
      <w:r w:rsidR="008A2A7B" w:rsidRPr="000246E8">
        <w:t>dnuto od</w:t>
      </w:r>
      <w:r w:rsidR="00C249E9" w:rsidRPr="000246E8">
        <w:t xml:space="preserve"> účetnictví a</w:t>
      </w:r>
      <w:r w:rsidR="00470157" w:rsidRPr="000246E8">
        <w:t> </w:t>
      </w:r>
      <w:r w:rsidR="001249DB">
        <w:t>může být aplikováno</w:t>
      </w:r>
      <w:r w:rsidR="00C249E9" w:rsidRPr="000246E8">
        <w:t xml:space="preserve"> správní</w:t>
      </w:r>
      <w:r w:rsidR="008A2A7B" w:rsidRPr="000246E8">
        <w:t xml:space="preserve"> uvážení, pokud daňová správa prokáže</w:t>
      </w:r>
      <w:r w:rsidR="001249DB">
        <w:t xml:space="preserve"> </w:t>
      </w:r>
      <w:r w:rsidR="00134613">
        <w:t>(</w:t>
      </w:r>
      <w:r w:rsidR="001249DB">
        <w:t xml:space="preserve">důvodně považuje za </w:t>
      </w:r>
      <w:r w:rsidR="008A2A7B" w:rsidRPr="000246E8">
        <w:t>pravděpodobné</w:t>
      </w:r>
      <w:r w:rsidR="00134613">
        <w:t>)</w:t>
      </w:r>
      <w:r w:rsidR="008A2A7B" w:rsidRPr="000246E8">
        <w:t>, že výdaje na osobní spotřebu poplatníka neodpovídají deklarovaným příjmům.</w:t>
      </w:r>
    </w:p>
    <w:p w:rsidR="003A5108" w:rsidRPr="000246E8" w:rsidRDefault="003A5108" w:rsidP="00134613">
      <w:pPr>
        <w:pStyle w:val="Nadpis1"/>
        <w:numPr>
          <w:ilvl w:val="0"/>
          <w:numId w:val="18"/>
        </w:numPr>
        <w:jc w:val="left"/>
        <w:rPr>
          <w:sz w:val="28"/>
          <w:szCs w:val="28"/>
        </w:rPr>
      </w:pPr>
      <w:bookmarkStart w:id="6" w:name="_Toc399496259"/>
      <w:r w:rsidRPr="00134613">
        <w:rPr>
          <w:sz w:val="28"/>
          <w:szCs w:val="28"/>
        </w:rPr>
        <w:t>Estonsko</w:t>
      </w:r>
      <w:bookmarkEnd w:id="6"/>
    </w:p>
    <w:p w:rsidR="00292423" w:rsidRPr="000246E8" w:rsidRDefault="000C42BB" w:rsidP="00292423">
      <w:pPr>
        <w:spacing w:before="120"/>
      </w:pPr>
      <w:r w:rsidRPr="000246E8">
        <w:t xml:space="preserve">Estonský daňový </w:t>
      </w:r>
      <w:r w:rsidR="00E83888">
        <w:t>řád (</w:t>
      </w:r>
      <w:r w:rsidR="00E83888" w:rsidRPr="00F75472">
        <w:rPr>
          <w:i/>
        </w:rPr>
        <w:t>maksukorralduse seadus</w:t>
      </w:r>
      <w:r w:rsidR="00E83888" w:rsidRPr="00E83888">
        <w:t>)</w:t>
      </w:r>
      <w:r w:rsidR="00E83888">
        <w:rPr>
          <w:rFonts w:ascii="Helvetica" w:hAnsi="Helvetica" w:cs="Helvetica"/>
          <w:color w:val="3B3B3B"/>
          <w:sz w:val="21"/>
          <w:szCs w:val="21"/>
        </w:rPr>
        <w:t xml:space="preserve"> </w:t>
      </w:r>
      <w:r w:rsidRPr="000246E8">
        <w:t xml:space="preserve">umožňuje v </w:t>
      </w:r>
      <w:r w:rsidRPr="00EF3EC9">
        <w:t xml:space="preserve">§ 94 stanovit </w:t>
      </w:r>
      <w:r w:rsidR="00C249E9" w:rsidRPr="00EF3EC9">
        <w:t>daň</w:t>
      </w:r>
      <w:r w:rsidRPr="00EF3EC9">
        <w:t xml:space="preserve"> odhad</w:t>
      </w:r>
      <w:r w:rsidR="00C249E9" w:rsidRPr="00EF3EC9">
        <w:t>em. V zásadě rozeznává</w:t>
      </w:r>
      <w:r w:rsidR="00292423" w:rsidRPr="00EF3EC9">
        <w:t xml:space="preserve"> dva okruhy případů, kdy lze takto postupovat:</w:t>
      </w:r>
    </w:p>
    <w:p w:rsidR="00292423" w:rsidRPr="000246E8" w:rsidRDefault="00C249E9"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daň nelze</w:t>
      </w:r>
      <w:r w:rsidR="00292423" w:rsidRPr="000246E8">
        <w:rPr>
          <w:rFonts w:ascii="Times New Roman" w:hAnsi="Times New Roman"/>
          <w:sz w:val="24"/>
          <w:szCs w:val="24"/>
        </w:rPr>
        <w:t xml:space="preserve"> </w:t>
      </w:r>
      <w:r w:rsidR="00C71970" w:rsidRPr="000246E8">
        <w:rPr>
          <w:rFonts w:ascii="Times New Roman" w:hAnsi="Times New Roman"/>
          <w:sz w:val="24"/>
          <w:szCs w:val="24"/>
        </w:rPr>
        <w:t>stanovit</w:t>
      </w:r>
      <w:r w:rsidR="00BD335D">
        <w:rPr>
          <w:rFonts w:ascii="Times New Roman" w:hAnsi="Times New Roman"/>
          <w:sz w:val="24"/>
          <w:szCs w:val="24"/>
        </w:rPr>
        <w:t>,</w:t>
      </w:r>
      <w:r w:rsidR="00C71970" w:rsidRPr="000246E8">
        <w:rPr>
          <w:rFonts w:ascii="Times New Roman" w:hAnsi="Times New Roman"/>
          <w:sz w:val="24"/>
          <w:szCs w:val="24"/>
        </w:rPr>
        <w:t xml:space="preserve"> </w:t>
      </w:r>
      <w:r w:rsidR="00BD335D">
        <w:rPr>
          <w:rFonts w:ascii="Times New Roman" w:hAnsi="Times New Roman"/>
          <w:sz w:val="24"/>
          <w:szCs w:val="24"/>
        </w:rPr>
        <w:t>protože</w:t>
      </w:r>
      <w:r w:rsidR="00C71970" w:rsidRPr="000246E8">
        <w:rPr>
          <w:rFonts w:ascii="Times New Roman" w:hAnsi="Times New Roman"/>
          <w:sz w:val="24"/>
          <w:szCs w:val="24"/>
        </w:rPr>
        <w:t xml:space="preserve"> </w:t>
      </w:r>
      <w:r w:rsidRPr="000246E8">
        <w:rPr>
          <w:rFonts w:ascii="Times New Roman" w:hAnsi="Times New Roman"/>
          <w:sz w:val="24"/>
          <w:szCs w:val="24"/>
        </w:rPr>
        <w:t xml:space="preserve">písemné důkazy </w:t>
      </w:r>
      <w:r w:rsidR="00292423" w:rsidRPr="000246E8">
        <w:rPr>
          <w:rFonts w:ascii="Times New Roman" w:hAnsi="Times New Roman"/>
          <w:sz w:val="24"/>
          <w:szCs w:val="24"/>
        </w:rPr>
        <w:t>jsou neúplné,</w:t>
      </w:r>
      <w:r w:rsidRPr="000246E8">
        <w:rPr>
          <w:rFonts w:ascii="Times New Roman" w:hAnsi="Times New Roman"/>
          <w:sz w:val="24"/>
          <w:szCs w:val="24"/>
        </w:rPr>
        <w:t xml:space="preserve"> nedostatečné nebo nespolehlivé, </w:t>
      </w:r>
      <w:r w:rsidR="00292423" w:rsidRPr="000246E8">
        <w:rPr>
          <w:rFonts w:ascii="Times New Roman" w:hAnsi="Times New Roman"/>
          <w:sz w:val="24"/>
          <w:szCs w:val="24"/>
        </w:rPr>
        <w:t>byly zničeny nebo chybí</w:t>
      </w:r>
      <w:r w:rsidR="00C71970" w:rsidRPr="000246E8">
        <w:rPr>
          <w:rFonts w:ascii="Times New Roman" w:hAnsi="Times New Roman"/>
          <w:sz w:val="24"/>
          <w:szCs w:val="24"/>
        </w:rPr>
        <w:t xml:space="preserve">, či </w:t>
      </w:r>
      <w:r w:rsidR="001249DB">
        <w:rPr>
          <w:rFonts w:ascii="Times New Roman" w:hAnsi="Times New Roman"/>
          <w:sz w:val="24"/>
          <w:szCs w:val="24"/>
        </w:rPr>
        <w:t xml:space="preserve">zde </w:t>
      </w:r>
      <w:r w:rsidR="00C71970" w:rsidRPr="000246E8">
        <w:rPr>
          <w:rFonts w:ascii="Times New Roman" w:hAnsi="Times New Roman"/>
          <w:sz w:val="24"/>
          <w:szCs w:val="24"/>
        </w:rPr>
        <w:t xml:space="preserve">nejsou žádné důkazy ohledně </w:t>
      </w:r>
      <w:r w:rsidR="00292423" w:rsidRPr="000246E8">
        <w:rPr>
          <w:rFonts w:ascii="Times New Roman" w:hAnsi="Times New Roman"/>
          <w:sz w:val="24"/>
          <w:szCs w:val="24"/>
        </w:rPr>
        <w:t>skutkov</w:t>
      </w:r>
      <w:r w:rsidR="00C71970" w:rsidRPr="000246E8">
        <w:rPr>
          <w:rFonts w:ascii="Times New Roman" w:hAnsi="Times New Roman"/>
          <w:sz w:val="24"/>
          <w:szCs w:val="24"/>
        </w:rPr>
        <w:t>ého</w:t>
      </w:r>
      <w:r w:rsidR="00292423" w:rsidRPr="000246E8">
        <w:rPr>
          <w:rFonts w:ascii="Times New Roman" w:hAnsi="Times New Roman"/>
          <w:sz w:val="24"/>
          <w:szCs w:val="24"/>
        </w:rPr>
        <w:t xml:space="preserve"> stav</w:t>
      </w:r>
      <w:r w:rsidR="00C71970" w:rsidRPr="000246E8">
        <w:rPr>
          <w:rFonts w:ascii="Times New Roman" w:hAnsi="Times New Roman"/>
          <w:sz w:val="24"/>
          <w:szCs w:val="24"/>
        </w:rPr>
        <w:t>u</w:t>
      </w:r>
      <w:r w:rsidR="00292423" w:rsidRPr="000246E8">
        <w:rPr>
          <w:rFonts w:ascii="Times New Roman" w:hAnsi="Times New Roman"/>
          <w:sz w:val="24"/>
          <w:szCs w:val="24"/>
        </w:rPr>
        <w:t>, z kterého se vychází při stanovení daně</w:t>
      </w:r>
      <w:r w:rsidR="00BD335D">
        <w:rPr>
          <w:rFonts w:ascii="Times New Roman" w:hAnsi="Times New Roman"/>
          <w:sz w:val="24"/>
          <w:szCs w:val="24"/>
        </w:rPr>
        <w:t>,</w:t>
      </w:r>
      <w:r w:rsidR="00292423" w:rsidRPr="000246E8">
        <w:rPr>
          <w:rFonts w:ascii="Times New Roman" w:hAnsi="Times New Roman"/>
          <w:sz w:val="24"/>
          <w:szCs w:val="24"/>
        </w:rPr>
        <w:t xml:space="preserve"> </w:t>
      </w:r>
    </w:p>
    <w:p w:rsidR="000C42BB" w:rsidRPr="000246E8" w:rsidRDefault="00292423"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výdaje </w:t>
      </w:r>
      <w:r w:rsidR="00C71970" w:rsidRPr="000246E8">
        <w:rPr>
          <w:rFonts w:ascii="Times New Roman" w:hAnsi="Times New Roman"/>
          <w:sz w:val="24"/>
          <w:szCs w:val="24"/>
        </w:rPr>
        <w:t>poplatníka daně z příjmů fyzických osob</w:t>
      </w:r>
      <w:r w:rsidRPr="000246E8">
        <w:rPr>
          <w:rFonts w:ascii="Times New Roman" w:hAnsi="Times New Roman"/>
          <w:sz w:val="24"/>
          <w:szCs w:val="24"/>
        </w:rPr>
        <w:t xml:space="preserve"> překračují</w:t>
      </w:r>
      <w:r w:rsidR="00C71970" w:rsidRPr="000246E8">
        <w:rPr>
          <w:rFonts w:ascii="Times New Roman" w:hAnsi="Times New Roman"/>
          <w:sz w:val="24"/>
          <w:szCs w:val="24"/>
        </w:rPr>
        <w:t xml:space="preserve"> přiznané příjmy </w:t>
      </w:r>
      <w:r w:rsidR="00BD335D">
        <w:rPr>
          <w:rFonts w:ascii="Times New Roman" w:hAnsi="Times New Roman"/>
          <w:sz w:val="24"/>
          <w:szCs w:val="24"/>
        </w:rPr>
        <w:t xml:space="preserve">a </w:t>
      </w:r>
      <w:r w:rsidR="00C71970" w:rsidRPr="000246E8">
        <w:rPr>
          <w:rFonts w:ascii="Times New Roman" w:hAnsi="Times New Roman"/>
          <w:sz w:val="24"/>
          <w:szCs w:val="24"/>
        </w:rPr>
        <w:t>daňový subjekt</w:t>
      </w:r>
      <w:r w:rsidRPr="000246E8">
        <w:rPr>
          <w:rFonts w:ascii="Times New Roman" w:hAnsi="Times New Roman"/>
          <w:sz w:val="24"/>
          <w:szCs w:val="24"/>
        </w:rPr>
        <w:t xml:space="preserve"> </w:t>
      </w:r>
      <w:r w:rsidR="00BD335D">
        <w:rPr>
          <w:rFonts w:ascii="Times New Roman" w:hAnsi="Times New Roman"/>
          <w:sz w:val="24"/>
          <w:szCs w:val="24"/>
        </w:rPr>
        <w:t xml:space="preserve">zároveň </w:t>
      </w:r>
      <w:r w:rsidRPr="000246E8">
        <w:rPr>
          <w:rFonts w:ascii="Times New Roman" w:hAnsi="Times New Roman"/>
          <w:sz w:val="24"/>
          <w:szCs w:val="24"/>
        </w:rPr>
        <w:t>nepředlož</w:t>
      </w:r>
      <w:r w:rsidR="00C71970" w:rsidRPr="000246E8">
        <w:rPr>
          <w:rFonts w:ascii="Times New Roman" w:hAnsi="Times New Roman"/>
          <w:sz w:val="24"/>
          <w:szCs w:val="24"/>
        </w:rPr>
        <w:t>il</w:t>
      </w:r>
      <w:r w:rsidRPr="000246E8">
        <w:rPr>
          <w:rFonts w:ascii="Times New Roman" w:hAnsi="Times New Roman"/>
          <w:sz w:val="24"/>
          <w:szCs w:val="24"/>
        </w:rPr>
        <w:t xml:space="preserve"> důkaz</w:t>
      </w:r>
      <w:r w:rsidR="00C71970" w:rsidRPr="000246E8">
        <w:rPr>
          <w:rFonts w:ascii="Times New Roman" w:hAnsi="Times New Roman"/>
          <w:sz w:val="24"/>
          <w:szCs w:val="24"/>
        </w:rPr>
        <w:t>y</w:t>
      </w:r>
      <w:r w:rsidRPr="000246E8">
        <w:rPr>
          <w:rFonts w:ascii="Times New Roman" w:hAnsi="Times New Roman"/>
          <w:sz w:val="24"/>
          <w:szCs w:val="24"/>
        </w:rPr>
        <w:t>, který</w:t>
      </w:r>
      <w:r w:rsidR="00C71970" w:rsidRPr="000246E8">
        <w:rPr>
          <w:rFonts w:ascii="Times New Roman" w:hAnsi="Times New Roman"/>
          <w:sz w:val="24"/>
          <w:szCs w:val="24"/>
        </w:rPr>
        <w:t>mi</w:t>
      </w:r>
      <w:r w:rsidR="00C249E9" w:rsidRPr="000246E8">
        <w:rPr>
          <w:rFonts w:ascii="Times New Roman" w:hAnsi="Times New Roman"/>
          <w:sz w:val="24"/>
          <w:szCs w:val="24"/>
        </w:rPr>
        <w:t xml:space="preserve"> by</w:t>
      </w:r>
      <w:r w:rsidRPr="000246E8">
        <w:rPr>
          <w:rFonts w:ascii="Times New Roman" w:hAnsi="Times New Roman"/>
          <w:sz w:val="24"/>
          <w:szCs w:val="24"/>
        </w:rPr>
        <w:t xml:space="preserve"> prok</w:t>
      </w:r>
      <w:r w:rsidR="00C71970" w:rsidRPr="000246E8">
        <w:rPr>
          <w:rFonts w:ascii="Times New Roman" w:hAnsi="Times New Roman"/>
          <w:sz w:val="24"/>
          <w:szCs w:val="24"/>
        </w:rPr>
        <w:t>ázal</w:t>
      </w:r>
      <w:r w:rsidRPr="000246E8">
        <w:rPr>
          <w:rFonts w:ascii="Times New Roman" w:hAnsi="Times New Roman"/>
          <w:sz w:val="24"/>
          <w:szCs w:val="24"/>
        </w:rPr>
        <w:t>, že výdaje vznikly z příjmu, který byl zda</w:t>
      </w:r>
      <w:r w:rsidR="00C71970" w:rsidRPr="000246E8">
        <w:rPr>
          <w:rFonts w:ascii="Times New Roman" w:hAnsi="Times New Roman"/>
          <w:sz w:val="24"/>
          <w:szCs w:val="24"/>
        </w:rPr>
        <w:t xml:space="preserve">něn dříve, který </w:t>
      </w:r>
      <w:r w:rsidRPr="000246E8">
        <w:rPr>
          <w:rFonts w:ascii="Times New Roman" w:hAnsi="Times New Roman"/>
          <w:sz w:val="24"/>
          <w:szCs w:val="24"/>
        </w:rPr>
        <w:t>není předmětem daně nebo z půjč</w:t>
      </w:r>
      <w:r w:rsidR="00C71970" w:rsidRPr="000246E8">
        <w:rPr>
          <w:rFonts w:ascii="Times New Roman" w:hAnsi="Times New Roman"/>
          <w:sz w:val="24"/>
          <w:szCs w:val="24"/>
        </w:rPr>
        <w:t>ky</w:t>
      </w:r>
      <w:r w:rsidRPr="000246E8">
        <w:rPr>
          <w:rFonts w:ascii="Times New Roman" w:hAnsi="Times New Roman"/>
          <w:sz w:val="24"/>
          <w:szCs w:val="24"/>
        </w:rPr>
        <w:t>, kterou</w:t>
      </w:r>
      <w:r w:rsidR="00C249E9" w:rsidRPr="000246E8">
        <w:rPr>
          <w:rFonts w:ascii="Times New Roman" w:hAnsi="Times New Roman"/>
          <w:sz w:val="24"/>
          <w:szCs w:val="24"/>
        </w:rPr>
        <w:t xml:space="preserve"> poplatník</w:t>
      </w:r>
      <w:r w:rsidRPr="000246E8">
        <w:rPr>
          <w:rFonts w:ascii="Times New Roman" w:hAnsi="Times New Roman"/>
          <w:sz w:val="24"/>
          <w:szCs w:val="24"/>
        </w:rPr>
        <w:t xml:space="preserve"> přijal</w:t>
      </w:r>
      <w:r w:rsidR="00C71970" w:rsidRPr="000246E8">
        <w:rPr>
          <w:rFonts w:ascii="Times New Roman" w:hAnsi="Times New Roman"/>
          <w:sz w:val="24"/>
          <w:szCs w:val="24"/>
        </w:rPr>
        <w:t>.</w:t>
      </w:r>
    </w:p>
    <w:p w:rsidR="000C42BB" w:rsidRPr="000246E8" w:rsidRDefault="00C71970" w:rsidP="000C42BB">
      <w:pPr>
        <w:spacing w:before="120"/>
      </w:pPr>
      <w:r w:rsidRPr="000246E8">
        <w:t xml:space="preserve">Správce daně odhaduje daň na základě </w:t>
      </w:r>
      <w:r w:rsidR="000C42BB" w:rsidRPr="000246E8">
        <w:t xml:space="preserve">informací shromážděných ve věci, obchodních ukazatelů a výdajů </w:t>
      </w:r>
      <w:r w:rsidRPr="000246E8">
        <w:t xml:space="preserve">daňového poplatníka a též na základě srovnání údajů </w:t>
      </w:r>
      <w:r w:rsidR="000C42BB" w:rsidRPr="000246E8">
        <w:t>zjištěné v jiných podobných daňových věcech</w:t>
      </w:r>
      <w:r w:rsidRPr="000246E8">
        <w:t>.</w:t>
      </w:r>
    </w:p>
    <w:tbl>
      <w:tblPr>
        <w:tblStyle w:val="Mkatabulky"/>
        <w:tblpPr w:leftFromText="141" w:rightFromText="141" w:vertAnchor="text" w:horzAnchor="margin" w:tblpY="19"/>
        <w:tblW w:w="0" w:type="auto"/>
        <w:tblLook w:val="04A0" w:firstRow="1" w:lastRow="0" w:firstColumn="1" w:lastColumn="0" w:noHBand="0" w:noVBand="1"/>
      </w:tblPr>
      <w:tblGrid>
        <w:gridCol w:w="9212"/>
      </w:tblGrid>
      <w:tr w:rsidR="005E6161" w:rsidRPr="000246E8" w:rsidTr="005E6161">
        <w:tc>
          <w:tcPr>
            <w:tcW w:w="9212" w:type="dxa"/>
          </w:tcPr>
          <w:p w:rsidR="005E6161" w:rsidRPr="000246E8" w:rsidRDefault="005E6161" w:rsidP="005E6161">
            <w:pPr>
              <w:spacing w:before="120"/>
            </w:pPr>
            <w:r w:rsidRPr="000246E8">
              <w:t>PRÁVNÍ ÚPRAVA:</w:t>
            </w:r>
          </w:p>
          <w:p w:rsidR="00E83888" w:rsidRDefault="00E83888" w:rsidP="005E6161">
            <w:pPr>
              <w:spacing w:before="120"/>
              <w:rPr>
                <w:b/>
                <w:i/>
              </w:rPr>
            </w:pPr>
            <w:r w:rsidRPr="00E83888">
              <w:rPr>
                <w:b/>
                <w:i/>
              </w:rPr>
              <w:t>Maksukorralduse seadus</w:t>
            </w:r>
            <w:r>
              <w:rPr>
                <w:b/>
                <w:i/>
              </w:rPr>
              <w:t xml:space="preserve">, </w:t>
            </w:r>
            <w:r w:rsidRPr="00E83888">
              <w:rPr>
                <w:b/>
                <w:i/>
              </w:rPr>
              <w:t>aktidega RT I, 22.</w:t>
            </w:r>
            <w:r>
              <w:rPr>
                <w:b/>
                <w:i/>
              </w:rPr>
              <w:t xml:space="preserve"> </w:t>
            </w:r>
            <w:r w:rsidRPr="00E83888">
              <w:rPr>
                <w:b/>
                <w:i/>
              </w:rPr>
              <w:t>12.</w:t>
            </w:r>
            <w:r>
              <w:rPr>
                <w:b/>
                <w:i/>
              </w:rPr>
              <w:t xml:space="preserve"> </w:t>
            </w:r>
            <w:r w:rsidRPr="00E83888">
              <w:rPr>
                <w:b/>
                <w:i/>
              </w:rPr>
              <w:t>2011, 3</w:t>
            </w:r>
            <w:r>
              <w:rPr>
                <w:b/>
                <w:i/>
              </w:rPr>
              <w:t xml:space="preserve"> </w:t>
            </w:r>
          </w:p>
          <w:p w:rsidR="005E6161" w:rsidRPr="00F75472" w:rsidRDefault="00E83888" w:rsidP="005E6161">
            <w:pPr>
              <w:spacing w:before="120"/>
              <w:rPr>
                <w:i/>
                <w:sz w:val="22"/>
              </w:rPr>
            </w:pPr>
            <w:r w:rsidRPr="00F75472">
              <w:rPr>
                <w:i/>
                <w:sz w:val="22"/>
              </w:rPr>
              <w:t>(</w:t>
            </w:r>
            <w:r w:rsidR="005E6161" w:rsidRPr="00F75472">
              <w:rPr>
                <w:i/>
                <w:sz w:val="22"/>
              </w:rPr>
              <w:t>Tax</w:t>
            </w:r>
            <w:r w:rsidR="00E47F68" w:rsidRPr="00F75472">
              <w:rPr>
                <w:i/>
                <w:sz w:val="22"/>
              </w:rPr>
              <w:t>ation Act</w:t>
            </w:r>
            <w:r w:rsidRPr="00F75472">
              <w:rPr>
                <w:i/>
                <w:sz w:val="22"/>
              </w:rPr>
              <w:t>,</w:t>
            </w:r>
            <w:r w:rsidR="00843A2F">
              <w:rPr>
                <w:i/>
                <w:sz w:val="22"/>
              </w:rPr>
              <w:t xml:space="preserve"> </w:t>
            </w:r>
            <w:r w:rsidRPr="00F75472">
              <w:rPr>
                <w:i/>
                <w:sz w:val="22"/>
              </w:rPr>
              <w:t>as amended up to Act RT I, 22.</w:t>
            </w:r>
            <w:r w:rsidR="00843A2F">
              <w:rPr>
                <w:i/>
                <w:sz w:val="22"/>
              </w:rPr>
              <w:t xml:space="preserve"> </w:t>
            </w:r>
            <w:r w:rsidRPr="00F75472">
              <w:rPr>
                <w:i/>
                <w:sz w:val="22"/>
              </w:rPr>
              <w:t>12.</w:t>
            </w:r>
            <w:r w:rsidR="00843A2F">
              <w:rPr>
                <w:i/>
                <w:sz w:val="22"/>
              </w:rPr>
              <w:t xml:space="preserve"> </w:t>
            </w:r>
            <w:r w:rsidRPr="00F75472">
              <w:rPr>
                <w:i/>
                <w:sz w:val="22"/>
              </w:rPr>
              <w:t>2011, 3</w:t>
            </w:r>
            <w:r w:rsidR="00C65A6A">
              <w:rPr>
                <w:i/>
                <w:sz w:val="22"/>
              </w:rPr>
              <w:t>;</w:t>
            </w:r>
            <w:r w:rsidRPr="00F75472">
              <w:rPr>
                <w:i/>
                <w:sz w:val="22"/>
              </w:rPr>
              <w:t xml:space="preserve"> </w:t>
            </w:r>
            <w:r w:rsidR="0073323B" w:rsidRPr="00F75472">
              <w:rPr>
                <w:i/>
                <w:sz w:val="22"/>
              </w:rPr>
              <w:t>anglická mutace prostřednictvím webových stránek Světové organizace duševního vlastnictví - WIPO)</w:t>
            </w:r>
          </w:p>
          <w:p w:rsidR="005E6161" w:rsidRPr="000246E8" w:rsidRDefault="00815922" w:rsidP="005E6161">
            <w:pPr>
              <w:spacing w:before="120"/>
            </w:pPr>
            <w:r w:rsidRPr="00F75472">
              <w:rPr>
                <w:sz w:val="22"/>
              </w:rPr>
              <w:t xml:space="preserve">Dostupné z: </w:t>
            </w:r>
            <w:r w:rsidR="00E47F68" w:rsidRPr="00730501">
              <w:rPr>
                <w:sz w:val="22"/>
              </w:rPr>
              <w:t>http://www.wipo.int/wipolex/en/details.jsp?id=11614</w:t>
            </w:r>
            <w:r w:rsidR="00E47F68" w:rsidRPr="00F75472">
              <w:rPr>
                <w:sz w:val="22"/>
              </w:rPr>
              <w:t xml:space="preserve"> </w:t>
            </w:r>
          </w:p>
        </w:tc>
      </w:tr>
    </w:tbl>
    <w:p w:rsidR="003A5108" w:rsidRPr="000246E8" w:rsidRDefault="003A5108" w:rsidP="00DE0919">
      <w:pPr>
        <w:pStyle w:val="Nadpis1"/>
        <w:numPr>
          <w:ilvl w:val="0"/>
          <w:numId w:val="18"/>
        </w:numPr>
        <w:ind w:left="357" w:hanging="357"/>
        <w:jc w:val="left"/>
        <w:rPr>
          <w:sz w:val="28"/>
          <w:szCs w:val="28"/>
        </w:rPr>
      </w:pPr>
      <w:bookmarkStart w:id="7" w:name="_Toc399496260"/>
      <w:r w:rsidRPr="000246E8">
        <w:rPr>
          <w:sz w:val="28"/>
          <w:szCs w:val="28"/>
        </w:rPr>
        <w:t>Litva</w:t>
      </w:r>
      <w:bookmarkEnd w:id="7"/>
    </w:p>
    <w:p w:rsidR="00C249E9" w:rsidRPr="00EF3EC9" w:rsidRDefault="00C946BD" w:rsidP="00257A3B">
      <w:pPr>
        <w:spacing w:before="120"/>
      </w:pPr>
      <w:r w:rsidRPr="00EF3EC9">
        <w:t xml:space="preserve">Litevský daňový řád </w:t>
      </w:r>
      <w:r w:rsidR="00C65A6A" w:rsidRPr="00EF3EC9">
        <w:t>(</w:t>
      </w:r>
      <w:r w:rsidR="00C65A6A" w:rsidRPr="00EF3EC9">
        <w:rPr>
          <w:i/>
        </w:rPr>
        <w:t>Mokesčių administravimo įstatymas</w:t>
      </w:r>
      <w:r w:rsidR="00C65A6A" w:rsidRPr="00EF3EC9">
        <w:t>)</w:t>
      </w:r>
      <w:r w:rsidR="001D198D" w:rsidRPr="00EF3EC9">
        <w:t xml:space="preserve"> </w:t>
      </w:r>
      <w:r w:rsidRPr="00EF3EC9">
        <w:t>zakotvuje v</w:t>
      </w:r>
      <w:r w:rsidR="004A02A7" w:rsidRPr="00EF3EC9">
        <w:t> čl.</w:t>
      </w:r>
      <w:r w:rsidRPr="00EF3EC9">
        <w:t xml:space="preserve"> 41 institut podání vysvětlení o zdrojích nabytí majetku a pobíraných příjmech. Správce daně je oprávněn vyzvat daňový subjekt k </w:t>
      </w:r>
      <w:r w:rsidR="00257A3B" w:rsidRPr="00EF3EC9">
        <w:t>podá</w:t>
      </w:r>
      <w:r w:rsidRPr="00EF3EC9">
        <w:t>ní takového vysvětlení</w:t>
      </w:r>
      <w:r w:rsidR="00257A3B" w:rsidRPr="00EF3EC9">
        <w:t xml:space="preserve">, má-li důvodní podezření, </w:t>
      </w:r>
      <w:r w:rsidR="00C249E9" w:rsidRPr="00EF3EC9">
        <w:t>že:</w:t>
      </w:r>
    </w:p>
    <w:p w:rsidR="00C249E9" w:rsidRPr="00EF3EC9" w:rsidRDefault="00C946BD" w:rsidP="00134613">
      <w:pPr>
        <w:pStyle w:val="Odstavecseseznamem"/>
        <w:numPr>
          <w:ilvl w:val="0"/>
          <w:numId w:val="19"/>
        </w:numPr>
        <w:spacing w:before="60" w:after="60"/>
        <w:ind w:left="425" w:hanging="255"/>
        <w:rPr>
          <w:rFonts w:ascii="Times New Roman" w:hAnsi="Times New Roman"/>
          <w:sz w:val="24"/>
          <w:szCs w:val="24"/>
        </w:rPr>
      </w:pPr>
      <w:r w:rsidRPr="00EF3EC9">
        <w:rPr>
          <w:rFonts w:ascii="Times New Roman" w:hAnsi="Times New Roman"/>
          <w:sz w:val="24"/>
          <w:szCs w:val="24"/>
        </w:rPr>
        <w:t xml:space="preserve">příjmy </w:t>
      </w:r>
      <w:r w:rsidR="00257A3B" w:rsidRPr="00EF3EC9">
        <w:rPr>
          <w:rFonts w:ascii="Times New Roman" w:hAnsi="Times New Roman"/>
          <w:sz w:val="24"/>
          <w:szCs w:val="24"/>
        </w:rPr>
        <w:t>daňového subjektu</w:t>
      </w:r>
      <w:r w:rsidRPr="00EF3EC9">
        <w:rPr>
          <w:rFonts w:ascii="Times New Roman" w:hAnsi="Times New Roman"/>
          <w:sz w:val="24"/>
          <w:szCs w:val="24"/>
        </w:rPr>
        <w:t xml:space="preserve"> neby</w:t>
      </w:r>
      <w:r w:rsidR="00C249E9" w:rsidRPr="00EF3EC9">
        <w:rPr>
          <w:rFonts w:ascii="Times New Roman" w:hAnsi="Times New Roman"/>
          <w:sz w:val="24"/>
          <w:szCs w:val="24"/>
        </w:rPr>
        <w:t>ly zdaněny v souladu se zákonem</w:t>
      </w:r>
      <w:r w:rsidRPr="00EF3EC9">
        <w:rPr>
          <w:rFonts w:ascii="Times New Roman" w:hAnsi="Times New Roman"/>
          <w:sz w:val="24"/>
          <w:szCs w:val="24"/>
        </w:rPr>
        <w:t xml:space="preserve"> nebo</w:t>
      </w:r>
    </w:p>
    <w:p w:rsidR="00C249E9" w:rsidRPr="00EF3EC9" w:rsidRDefault="00C946BD" w:rsidP="00134613">
      <w:pPr>
        <w:pStyle w:val="Odstavecseseznamem"/>
        <w:numPr>
          <w:ilvl w:val="0"/>
          <w:numId w:val="19"/>
        </w:numPr>
        <w:spacing w:before="60" w:after="60"/>
        <w:ind w:left="425" w:hanging="255"/>
        <w:rPr>
          <w:rFonts w:ascii="Times New Roman" w:hAnsi="Times New Roman"/>
          <w:sz w:val="24"/>
          <w:szCs w:val="24"/>
        </w:rPr>
      </w:pPr>
      <w:r w:rsidRPr="00EF3EC9">
        <w:rPr>
          <w:rFonts w:ascii="Times New Roman" w:hAnsi="Times New Roman"/>
          <w:sz w:val="24"/>
          <w:szCs w:val="24"/>
        </w:rPr>
        <w:t>majetek byl pořízen z prostředků, které nebyly zdaněny</w:t>
      </w:r>
      <w:r w:rsidR="007A54C2" w:rsidRPr="00EF3EC9">
        <w:rPr>
          <w:rFonts w:ascii="Times New Roman" w:hAnsi="Times New Roman"/>
          <w:sz w:val="24"/>
          <w:szCs w:val="24"/>
        </w:rPr>
        <w:t xml:space="preserve"> (srov. čl. 33 litevského daňového řádu)</w:t>
      </w:r>
      <w:r w:rsidR="00257A3B" w:rsidRPr="00EF3EC9">
        <w:rPr>
          <w:rFonts w:ascii="Times New Roman" w:hAnsi="Times New Roman"/>
          <w:sz w:val="24"/>
          <w:szCs w:val="24"/>
        </w:rPr>
        <w:t xml:space="preserve">. </w:t>
      </w:r>
    </w:p>
    <w:p w:rsidR="00257A3B" w:rsidRPr="00EF3EC9" w:rsidRDefault="00257A3B" w:rsidP="00257A3B">
      <w:pPr>
        <w:spacing w:before="120"/>
      </w:pPr>
      <w:r w:rsidRPr="00EF3EC9">
        <w:t>Daňový</w:t>
      </w:r>
      <w:r w:rsidR="004A02A7" w:rsidRPr="00EF3EC9">
        <w:t xml:space="preserve"> subjekt </w:t>
      </w:r>
      <w:r w:rsidRPr="00EF3EC9">
        <w:t xml:space="preserve">je v takovém případě povinen </w:t>
      </w:r>
      <w:r w:rsidR="00BD335D" w:rsidRPr="00EF3EC9">
        <w:t xml:space="preserve">podat vysvětlení </w:t>
      </w:r>
      <w:r w:rsidRPr="00EF3EC9">
        <w:t>nejpozději do deseti dnů od</w:t>
      </w:r>
      <w:r w:rsidR="00BD335D" w:rsidRPr="00EF3EC9">
        <w:t>e</w:t>
      </w:r>
      <w:r w:rsidRPr="00EF3EC9">
        <w:t xml:space="preserve"> dne oznámení výzvy, </w:t>
      </w:r>
      <w:r w:rsidR="00C249E9" w:rsidRPr="00EF3EC9">
        <w:t>nestanoví-li</w:t>
      </w:r>
      <w:r w:rsidRPr="00EF3EC9">
        <w:t xml:space="preserve"> správce daně jinak</w:t>
      </w:r>
      <w:r w:rsidR="004A02A7" w:rsidRPr="00EF3EC9">
        <w:t>, předložit</w:t>
      </w:r>
      <w:r w:rsidRPr="00EF3EC9">
        <w:t xml:space="preserve"> podložené vysvětlení týkající se zdrojů na pořízení majetku a o pobíraných příjmech.</w:t>
      </w:r>
    </w:p>
    <w:p w:rsidR="004A02A7" w:rsidRPr="000246E8" w:rsidRDefault="004A02A7" w:rsidP="00257A3B">
      <w:pPr>
        <w:spacing w:before="120"/>
      </w:pPr>
      <w:r w:rsidRPr="00EF3EC9">
        <w:t xml:space="preserve">Litevský daňový řád následně v čl. 70 upravuje kontumační stanovení základu daně v případech, kdy daňový subjekt </w:t>
      </w:r>
      <w:r w:rsidR="008A5D3F" w:rsidRPr="00EF3EC9">
        <w:t>nesplní povinnost přiznat daň nebo ji nesplní řádně, nebo pokud</w:t>
      </w:r>
      <w:r w:rsidRPr="00EF3EC9">
        <w:t xml:space="preserve"> nespolupracuje se správcem daně, nevede účetnictví či další dokumenty, a v důsledku</w:t>
      </w:r>
      <w:r w:rsidRPr="000246E8">
        <w:t xml:space="preserve"> toho nelze stanovit daň standardní</w:t>
      </w:r>
      <w:r w:rsidR="00DB4E6F">
        <w:t>m</w:t>
      </w:r>
      <w:r w:rsidRPr="000246E8">
        <w:t xml:space="preserve"> postup</w:t>
      </w:r>
      <w:r w:rsidR="00DB4E6F">
        <w:t>em</w:t>
      </w:r>
      <w:r w:rsidR="000C42BB" w:rsidRPr="000246E8">
        <w:t>. S</w:t>
      </w:r>
      <w:r w:rsidRPr="000246E8">
        <w:t>právce daně</w:t>
      </w:r>
      <w:r w:rsidR="000C42BB" w:rsidRPr="000246E8">
        <w:t xml:space="preserve"> </w:t>
      </w:r>
      <w:r w:rsidRPr="000246E8">
        <w:t>posoudí výši daně</w:t>
      </w:r>
      <w:r w:rsidR="00DB4E6F">
        <w:t xml:space="preserve"> </w:t>
      </w:r>
      <w:r w:rsidR="001249DB">
        <w:t>uhraz</w:t>
      </w:r>
      <w:r w:rsidR="00DB4E6F">
        <w:t>en</w:t>
      </w:r>
      <w:r w:rsidR="001249DB">
        <w:t>é</w:t>
      </w:r>
      <w:r w:rsidR="00DB4E6F">
        <w:t xml:space="preserve"> poplatníkem</w:t>
      </w:r>
      <w:r w:rsidRPr="000246E8">
        <w:t xml:space="preserve"> při zohlednění všech okolností významných pro posouzení</w:t>
      </w:r>
      <w:r w:rsidR="000C42BB" w:rsidRPr="000246E8">
        <w:t xml:space="preserve"> a </w:t>
      </w:r>
      <w:r w:rsidR="008F5C97" w:rsidRPr="000246E8">
        <w:t>všech dostupných</w:t>
      </w:r>
      <w:r w:rsidRPr="000246E8">
        <w:t xml:space="preserve"> </w:t>
      </w:r>
      <w:r w:rsidR="00007837" w:rsidRPr="000246E8">
        <w:t>informací.</w:t>
      </w:r>
    </w:p>
    <w:tbl>
      <w:tblPr>
        <w:tblStyle w:val="Mkatabulky"/>
        <w:tblpPr w:leftFromText="141" w:rightFromText="141" w:vertAnchor="text" w:horzAnchor="margin" w:tblpY="19"/>
        <w:tblW w:w="0" w:type="auto"/>
        <w:tblLook w:val="04A0" w:firstRow="1" w:lastRow="0" w:firstColumn="1" w:lastColumn="0" w:noHBand="0" w:noVBand="1"/>
      </w:tblPr>
      <w:tblGrid>
        <w:gridCol w:w="9212"/>
      </w:tblGrid>
      <w:tr w:rsidR="005E6161" w:rsidRPr="000246E8" w:rsidTr="00470157">
        <w:tc>
          <w:tcPr>
            <w:tcW w:w="9212" w:type="dxa"/>
          </w:tcPr>
          <w:p w:rsidR="005E6161" w:rsidRPr="000246E8" w:rsidRDefault="005E6161" w:rsidP="00470157">
            <w:pPr>
              <w:spacing w:before="120"/>
            </w:pPr>
            <w:r w:rsidRPr="000246E8">
              <w:lastRenderedPageBreak/>
              <w:t>PRÁVNÍ ÚPRAVA:</w:t>
            </w:r>
          </w:p>
          <w:p w:rsidR="00C65A6A" w:rsidRDefault="00C65A6A" w:rsidP="00470157">
            <w:pPr>
              <w:spacing w:before="120"/>
              <w:rPr>
                <w:b/>
                <w:i/>
              </w:rPr>
            </w:pPr>
            <w:r w:rsidRPr="00C65A6A">
              <w:rPr>
                <w:b/>
                <w:i/>
              </w:rPr>
              <w:t>Mokesčių administravimo įstatymas</w:t>
            </w:r>
            <w:r>
              <w:rPr>
                <w:b/>
                <w:i/>
              </w:rPr>
              <w:t>,</w:t>
            </w:r>
            <w:r>
              <w:t xml:space="preserve"> </w:t>
            </w:r>
            <w:r w:rsidRPr="00C65A6A">
              <w:rPr>
                <w:b/>
                <w:i/>
              </w:rPr>
              <w:t>2004, Žin., Nr. 63-2243</w:t>
            </w:r>
          </w:p>
          <w:p w:rsidR="005E6161" w:rsidRPr="00F75472" w:rsidRDefault="00C65A6A" w:rsidP="00470157">
            <w:pPr>
              <w:spacing w:before="120"/>
              <w:rPr>
                <w:b/>
                <w:i/>
                <w:sz w:val="22"/>
              </w:rPr>
            </w:pPr>
            <w:r w:rsidRPr="00F75472">
              <w:rPr>
                <w:b/>
                <w:i/>
                <w:sz w:val="22"/>
              </w:rPr>
              <w:t>(</w:t>
            </w:r>
            <w:r w:rsidR="00E47F68" w:rsidRPr="00F75472">
              <w:rPr>
                <w:i/>
                <w:sz w:val="22"/>
              </w:rPr>
              <w:t>Law on Tax Administration</w:t>
            </w:r>
            <w:r>
              <w:rPr>
                <w:i/>
                <w:sz w:val="22"/>
              </w:rPr>
              <w:t>;</w:t>
            </w:r>
            <w:r w:rsidR="003A6EF0" w:rsidRPr="00F75472">
              <w:rPr>
                <w:i/>
                <w:sz w:val="22"/>
              </w:rPr>
              <w:t xml:space="preserve"> </w:t>
            </w:r>
            <w:r w:rsidR="00640678" w:rsidRPr="00F75472">
              <w:rPr>
                <w:i/>
                <w:sz w:val="22"/>
              </w:rPr>
              <w:t xml:space="preserve">oficiální </w:t>
            </w:r>
            <w:r w:rsidR="003A6EF0" w:rsidRPr="00F75472">
              <w:rPr>
                <w:i/>
                <w:sz w:val="22"/>
              </w:rPr>
              <w:t>anglická mutace prostřednictvím webových stránek litevské daňové správy - Valstybinė mokesčių inspekcija)</w:t>
            </w:r>
            <w:r w:rsidR="003A6EF0" w:rsidRPr="00F75472">
              <w:rPr>
                <w:b/>
                <w:i/>
                <w:sz w:val="22"/>
              </w:rPr>
              <w:t xml:space="preserve"> </w:t>
            </w:r>
          </w:p>
          <w:p w:rsidR="00C65A6A" w:rsidRPr="000246E8" w:rsidRDefault="00C65A6A" w:rsidP="00C71273">
            <w:pPr>
              <w:spacing w:before="120"/>
            </w:pPr>
            <w:r w:rsidRPr="00F75472">
              <w:rPr>
                <w:sz w:val="22"/>
              </w:rPr>
              <w:t xml:space="preserve">Dostupně z: </w:t>
            </w:r>
            <w:r w:rsidRPr="00730501">
              <w:rPr>
                <w:sz w:val="22"/>
              </w:rPr>
              <w:t>http://www.vmi.lt/GetFile.ashx?fileName=Tax%20Administration.doc</w:t>
            </w:r>
            <w:r w:rsidRPr="00F75472">
              <w:rPr>
                <w:sz w:val="22"/>
              </w:rPr>
              <w:t xml:space="preserve"> </w:t>
            </w:r>
          </w:p>
        </w:tc>
      </w:tr>
    </w:tbl>
    <w:p w:rsidR="00047341" w:rsidRPr="000246E8" w:rsidRDefault="003A5108" w:rsidP="00047341">
      <w:pPr>
        <w:pStyle w:val="Nadpis1"/>
        <w:numPr>
          <w:ilvl w:val="0"/>
          <w:numId w:val="18"/>
        </w:numPr>
        <w:jc w:val="left"/>
        <w:rPr>
          <w:sz w:val="28"/>
          <w:szCs w:val="28"/>
        </w:rPr>
      </w:pPr>
      <w:bookmarkStart w:id="8" w:name="_Toc399496261"/>
      <w:r w:rsidRPr="000246E8">
        <w:rPr>
          <w:sz w:val="28"/>
          <w:szCs w:val="28"/>
        </w:rPr>
        <w:t>Lotyšsko</w:t>
      </w:r>
      <w:bookmarkEnd w:id="8"/>
    </w:p>
    <w:p w:rsidR="00101AF5" w:rsidRPr="000246E8" w:rsidRDefault="00101AF5" w:rsidP="00EF3EC9">
      <w:pPr>
        <w:spacing w:before="120"/>
      </w:pPr>
      <w:r w:rsidRPr="000246E8">
        <w:t>Lotyšský zákon o daních z</w:t>
      </w:r>
      <w:r w:rsidR="00344D8F">
        <w:t> </w:t>
      </w:r>
      <w:r w:rsidRPr="000246E8">
        <w:t>příjmů</w:t>
      </w:r>
      <w:r w:rsidR="00344D8F">
        <w:t xml:space="preserve"> (</w:t>
      </w:r>
      <w:r w:rsidR="00F95296" w:rsidRPr="00EF3EC9">
        <w:rPr>
          <w:i/>
        </w:rPr>
        <w:t>Likums par iedzīvotāju ienākuma nodokli</w:t>
      </w:r>
      <w:r w:rsidR="00344D8F">
        <w:t>)</w:t>
      </w:r>
      <w:r w:rsidRPr="000246E8">
        <w:t xml:space="preserve"> zakotvuje v</w:t>
      </w:r>
      <w:r w:rsidR="00F95296">
        <w:t> </w:t>
      </w:r>
      <w:r w:rsidRPr="000246E8">
        <w:t>§</w:t>
      </w:r>
      <w:r w:rsidR="00F95296">
        <w:t> </w:t>
      </w:r>
      <w:r w:rsidRPr="000246E8">
        <w:t>22 zvláštní úprav</w:t>
      </w:r>
      <w:r w:rsidR="005573C0" w:rsidRPr="000246E8">
        <w:t>u</w:t>
      </w:r>
      <w:r w:rsidRPr="000246E8">
        <w:t xml:space="preserve"> mířící přímo na</w:t>
      </w:r>
      <w:r w:rsidR="00963084">
        <w:t> </w:t>
      </w:r>
      <w:r w:rsidRPr="000246E8">
        <w:t>prokazování příjmů</w:t>
      </w:r>
      <w:r w:rsidR="00517D7A" w:rsidRPr="000246E8">
        <w:t xml:space="preserve"> fyzických osob</w:t>
      </w:r>
      <w:r w:rsidR="00215112" w:rsidRPr="000246E8">
        <w:t xml:space="preserve">, a to </w:t>
      </w:r>
      <w:r w:rsidR="00693F20">
        <w:t>prostřednictvím</w:t>
      </w:r>
      <w:r w:rsidR="00693F20" w:rsidRPr="000246E8">
        <w:t xml:space="preserve"> </w:t>
      </w:r>
      <w:r w:rsidR="00215112" w:rsidRPr="000246E8">
        <w:t>dodatečné stanovení základu daně na základě výpočtu.</w:t>
      </w:r>
      <w:r w:rsidR="00717D8E" w:rsidRPr="000246E8">
        <w:t xml:space="preserve"> Tato úprava je dále rozvedena v nařízení vlády.</w:t>
      </w:r>
    </w:p>
    <w:p w:rsidR="00101AF5" w:rsidRPr="000246E8" w:rsidRDefault="00270596" w:rsidP="00270596">
      <w:pPr>
        <w:spacing w:before="120"/>
      </w:pPr>
      <w:r w:rsidRPr="000246E8">
        <w:t>Lotyšská daňová správa ověřuje příjmy obdržené daňovým subjektem za dané zdaňovací období na základě údajů uvedených v daňovém přiznání, oznámení zaměstnavatele o vyplacených částkách, informací poskytnutých zahraničními daňovými orgány, výsledků průzkumů a ověřování, jakož i dalších informací, které má daňová správa k dispozici, o příjmech a výdajích a změnách majetku daňového subjektu.</w:t>
      </w:r>
      <w:r w:rsidR="00101AF5" w:rsidRPr="000246E8">
        <w:t xml:space="preserve"> </w:t>
      </w:r>
    </w:p>
    <w:p w:rsidR="00270596" w:rsidRPr="000246E8" w:rsidRDefault="00270596" w:rsidP="00270596">
      <w:pPr>
        <w:spacing w:before="120"/>
      </w:pPr>
      <w:r w:rsidRPr="000246E8">
        <w:t xml:space="preserve">V případě, že </w:t>
      </w:r>
      <w:r w:rsidR="005573C0" w:rsidRPr="000246E8">
        <w:t xml:space="preserve">na základě těchto poznatků </w:t>
      </w:r>
      <w:r w:rsidRPr="000246E8">
        <w:t>daňová správa zjistí, že</w:t>
      </w:r>
    </w:p>
    <w:p w:rsidR="00101AF5" w:rsidRPr="000246E8" w:rsidRDefault="00101AF5"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výše příjmů deklarovaných daňovým </w:t>
      </w:r>
      <w:r w:rsidR="00215112" w:rsidRPr="000246E8">
        <w:rPr>
          <w:rFonts w:ascii="Times New Roman" w:hAnsi="Times New Roman"/>
          <w:sz w:val="24"/>
          <w:szCs w:val="24"/>
        </w:rPr>
        <w:t>subjektem</w:t>
      </w:r>
      <w:r w:rsidRPr="000246E8">
        <w:rPr>
          <w:rFonts w:ascii="Times New Roman" w:hAnsi="Times New Roman"/>
          <w:sz w:val="24"/>
          <w:szCs w:val="24"/>
        </w:rPr>
        <w:t xml:space="preserve"> je nižší než výše příjmů</w:t>
      </w:r>
      <w:r w:rsidR="00215112" w:rsidRPr="000246E8">
        <w:rPr>
          <w:rFonts w:ascii="Times New Roman" w:hAnsi="Times New Roman"/>
          <w:sz w:val="24"/>
          <w:szCs w:val="24"/>
        </w:rPr>
        <w:t>, které vy</w:t>
      </w:r>
      <w:r w:rsidRPr="000246E8">
        <w:rPr>
          <w:rFonts w:ascii="Times New Roman" w:hAnsi="Times New Roman"/>
          <w:sz w:val="24"/>
          <w:szCs w:val="24"/>
        </w:rPr>
        <w:t>plýv</w:t>
      </w:r>
      <w:r w:rsidR="00215112" w:rsidRPr="000246E8">
        <w:rPr>
          <w:rFonts w:ascii="Times New Roman" w:hAnsi="Times New Roman"/>
          <w:sz w:val="24"/>
          <w:szCs w:val="24"/>
        </w:rPr>
        <w:t>a</w:t>
      </w:r>
      <w:r w:rsidRPr="000246E8">
        <w:rPr>
          <w:rFonts w:ascii="Times New Roman" w:hAnsi="Times New Roman"/>
          <w:sz w:val="24"/>
          <w:szCs w:val="24"/>
        </w:rPr>
        <w:t xml:space="preserve">jí z informací, které má </w:t>
      </w:r>
      <w:r w:rsidR="00693F20" w:rsidRPr="000246E8">
        <w:rPr>
          <w:rFonts w:ascii="Times New Roman" w:hAnsi="Times New Roman"/>
          <w:sz w:val="24"/>
          <w:szCs w:val="24"/>
        </w:rPr>
        <w:t xml:space="preserve">daňová správa </w:t>
      </w:r>
      <w:r w:rsidR="00215112" w:rsidRPr="000246E8">
        <w:rPr>
          <w:rFonts w:ascii="Times New Roman" w:hAnsi="Times New Roman"/>
          <w:sz w:val="24"/>
          <w:szCs w:val="24"/>
        </w:rPr>
        <w:t>k</w:t>
      </w:r>
      <w:r w:rsidR="00693F20" w:rsidRPr="000246E8">
        <w:rPr>
          <w:rFonts w:ascii="Times New Roman" w:hAnsi="Times New Roman"/>
          <w:sz w:val="24"/>
          <w:szCs w:val="24"/>
        </w:rPr>
        <w:t xml:space="preserve"> </w:t>
      </w:r>
      <w:r w:rsidR="00215112" w:rsidRPr="000246E8">
        <w:rPr>
          <w:rFonts w:ascii="Times New Roman" w:hAnsi="Times New Roman"/>
          <w:sz w:val="24"/>
          <w:szCs w:val="24"/>
        </w:rPr>
        <w:t>dispozici, nebo</w:t>
      </w:r>
      <w:r w:rsidRPr="000246E8">
        <w:rPr>
          <w:rFonts w:ascii="Times New Roman" w:hAnsi="Times New Roman"/>
          <w:sz w:val="24"/>
          <w:szCs w:val="24"/>
        </w:rPr>
        <w:t xml:space="preserve"> </w:t>
      </w:r>
    </w:p>
    <w:p w:rsidR="00215112" w:rsidRPr="000246E8" w:rsidRDefault="00101AF5"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výše příjmů deklarovaných daňovým </w:t>
      </w:r>
      <w:r w:rsidR="00215112" w:rsidRPr="000246E8">
        <w:rPr>
          <w:rFonts w:ascii="Times New Roman" w:hAnsi="Times New Roman"/>
          <w:sz w:val="24"/>
          <w:szCs w:val="24"/>
        </w:rPr>
        <w:t>subjektem</w:t>
      </w:r>
      <w:r w:rsidRPr="000246E8">
        <w:rPr>
          <w:rFonts w:ascii="Times New Roman" w:hAnsi="Times New Roman"/>
          <w:sz w:val="24"/>
          <w:szCs w:val="24"/>
        </w:rPr>
        <w:t xml:space="preserve"> je nižší než částka výdajů v daném zdaňovacím období</w:t>
      </w:r>
      <w:r w:rsidR="00517D7A" w:rsidRPr="000246E8">
        <w:rPr>
          <w:rFonts w:ascii="Times New Roman" w:hAnsi="Times New Roman"/>
          <w:sz w:val="24"/>
          <w:szCs w:val="24"/>
        </w:rPr>
        <w:t>,</w:t>
      </w:r>
    </w:p>
    <w:p w:rsidR="00717D8E" w:rsidRPr="00EF3EC9" w:rsidRDefault="00717D8E" w:rsidP="00717D8E">
      <w:pPr>
        <w:spacing w:before="120"/>
      </w:pPr>
      <w:r w:rsidRPr="000246E8">
        <w:t xml:space="preserve">je </w:t>
      </w:r>
      <w:r w:rsidR="00517D7A" w:rsidRPr="000246E8">
        <w:t>daňový subjekt</w:t>
      </w:r>
      <w:r w:rsidR="00215112" w:rsidRPr="000246E8">
        <w:t xml:space="preserve"> </w:t>
      </w:r>
      <w:r w:rsidR="00215112" w:rsidRPr="00EF3EC9">
        <w:t xml:space="preserve">vyzván k podání dodatečného prohlášení </w:t>
      </w:r>
      <w:r w:rsidR="008861A0" w:rsidRPr="00EF3EC9">
        <w:t>k </w:t>
      </w:r>
      <w:r w:rsidR="00215112" w:rsidRPr="00EF3EC9">
        <w:t>vysvětlení rozdílu</w:t>
      </w:r>
      <w:r w:rsidR="00517D7A" w:rsidRPr="00EF3EC9">
        <w:t>, ve kterém je povinen uvést veškeré své příjmy, výnosy, peníze, majetek a změny hodnot majetku</w:t>
      </w:r>
      <w:r w:rsidR="007A54C2" w:rsidRPr="00EF3EC9">
        <w:t>, a to ve </w:t>
      </w:r>
      <w:r w:rsidRPr="00EF3EC9">
        <w:t>lhůtě 30 pracovních dnů, kterou lze v odůvodněných případech prodloužit až na 90 dnů.</w:t>
      </w:r>
    </w:p>
    <w:p w:rsidR="00101AF5" w:rsidRPr="000246E8" w:rsidRDefault="00717D8E" w:rsidP="00717D8E">
      <w:pPr>
        <w:spacing w:before="120"/>
      </w:pPr>
      <w:r w:rsidRPr="00EF3EC9">
        <w:t>P</w:t>
      </w:r>
      <w:r w:rsidR="00101AF5" w:rsidRPr="00EF3EC9">
        <w:t>okud</w:t>
      </w:r>
      <w:r w:rsidRPr="00EF3EC9">
        <w:t xml:space="preserve"> daňový subjekt</w:t>
      </w:r>
      <w:r w:rsidR="00101AF5" w:rsidRPr="00EF3EC9">
        <w:t xml:space="preserve"> neunese důkazní břemeno</w:t>
      </w:r>
      <w:r w:rsidRPr="00EF3EC9">
        <w:t xml:space="preserve"> ohledně</w:t>
      </w:r>
      <w:r w:rsidRPr="000246E8">
        <w:t xml:space="preserve"> vysvětlení rozdílu,</w:t>
      </w:r>
      <w:r w:rsidR="00101AF5" w:rsidRPr="000246E8">
        <w:t xml:space="preserve"> daňová správa stanoví dodatečný daňový základ za použití jedné z pěti metod</w:t>
      </w:r>
      <w:r w:rsidR="008861A0" w:rsidRPr="000246E8">
        <w:t xml:space="preserve"> upravených </w:t>
      </w:r>
      <w:r w:rsidR="00101AF5" w:rsidRPr="000246E8">
        <w:t>v nařízení vlády</w:t>
      </w:r>
      <w:r w:rsidR="00CA38B8">
        <w:t>:</w:t>
      </w:r>
    </w:p>
    <w:p w:rsidR="008861A0" w:rsidRPr="00CA38B8" w:rsidRDefault="00101AF5" w:rsidP="008861A0">
      <w:pPr>
        <w:pStyle w:val="Odstavecseseznamem"/>
        <w:numPr>
          <w:ilvl w:val="0"/>
          <w:numId w:val="24"/>
        </w:numPr>
        <w:spacing w:before="60" w:after="0"/>
        <w:contextualSpacing/>
        <w:rPr>
          <w:rFonts w:ascii="Times New Roman" w:hAnsi="Times New Roman" w:cs="Times New Roman"/>
          <w:sz w:val="24"/>
          <w:lang w:eastAsia="cs-CZ"/>
        </w:rPr>
      </w:pPr>
      <w:r w:rsidRPr="007A54C2">
        <w:rPr>
          <w:rFonts w:ascii="Times New Roman" w:hAnsi="Times New Roman" w:cs="Times New Roman"/>
          <w:sz w:val="24"/>
          <w:lang w:eastAsia="cs-CZ"/>
        </w:rPr>
        <w:t>metoda</w:t>
      </w:r>
      <w:r w:rsidRPr="007A54C2">
        <w:rPr>
          <w:rFonts w:ascii="Times New Roman" w:hAnsi="Times New Roman" w:cs="Times New Roman"/>
          <w:sz w:val="24"/>
          <w:szCs w:val="24"/>
          <w:lang w:eastAsia="cs-CZ"/>
        </w:rPr>
        <w:t xml:space="preserve"> </w:t>
      </w:r>
      <w:r w:rsidRPr="007A54C2">
        <w:rPr>
          <w:rFonts w:ascii="Times New Roman" w:hAnsi="Times New Roman" w:cs="Times New Roman"/>
          <w:sz w:val="24"/>
          <w:lang w:eastAsia="cs-CZ"/>
        </w:rPr>
        <w:t>zisku</w:t>
      </w:r>
    </w:p>
    <w:p w:rsidR="00101AF5" w:rsidRPr="00CA38B8" w:rsidRDefault="00101AF5" w:rsidP="008861A0">
      <w:pPr>
        <w:pStyle w:val="Odstavecseseznamem"/>
        <w:numPr>
          <w:ilvl w:val="1"/>
          <w:numId w:val="24"/>
        </w:numPr>
        <w:spacing w:before="60" w:after="0"/>
        <w:contextualSpacing/>
        <w:rPr>
          <w:rFonts w:ascii="Times New Roman" w:hAnsi="Times New Roman" w:cs="Times New Roman"/>
          <w:sz w:val="24"/>
          <w:lang w:eastAsia="cs-CZ"/>
        </w:rPr>
      </w:pPr>
      <w:r w:rsidRPr="00CA38B8">
        <w:rPr>
          <w:rFonts w:ascii="Times New Roman" w:hAnsi="Times New Roman" w:cs="Times New Roman"/>
          <w:sz w:val="24"/>
          <w:lang w:eastAsia="cs-CZ"/>
        </w:rPr>
        <w:t>zdaní se rozdíl</w:t>
      </w:r>
      <w:r w:rsidRPr="00CA38B8">
        <w:rPr>
          <w:rFonts w:ascii="Times New Roman" w:hAnsi="Times New Roman" w:cs="Times New Roman"/>
          <w:sz w:val="24"/>
          <w:szCs w:val="24"/>
          <w:lang w:eastAsia="cs-CZ"/>
        </w:rPr>
        <w:t xml:space="preserve"> </w:t>
      </w:r>
      <w:r w:rsidRPr="00CA38B8">
        <w:rPr>
          <w:rFonts w:ascii="Times New Roman" w:hAnsi="Times New Roman" w:cs="Times New Roman"/>
          <w:sz w:val="24"/>
          <w:lang w:eastAsia="cs-CZ"/>
        </w:rPr>
        <w:t>mezi změnou</w:t>
      </w:r>
      <w:r w:rsidRPr="00CA38B8">
        <w:rPr>
          <w:rFonts w:ascii="Times New Roman" w:hAnsi="Times New Roman" w:cs="Times New Roman"/>
          <w:sz w:val="24"/>
          <w:szCs w:val="24"/>
          <w:lang w:eastAsia="cs-CZ"/>
        </w:rPr>
        <w:t xml:space="preserve"> </w:t>
      </w:r>
      <w:r w:rsidRPr="00CA38B8">
        <w:rPr>
          <w:rFonts w:ascii="Times New Roman" w:hAnsi="Times New Roman" w:cs="Times New Roman"/>
          <w:sz w:val="24"/>
          <w:lang w:eastAsia="cs-CZ"/>
        </w:rPr>
        <w:t>hodnoty</w:t>
      </w:r>
      <w:r w:rsidRPr="00CA38B8">
        <w:rPr>
          <w:rFonts w:ascii="Times New Roman" w:hAnsi="Times New Roman" w:cs="Times New Roman"/>
          <w:sz w:val="24"/>
          <w:szCs w:val="24"/>
          <w:lang w:eastAsia="cs-CZ"/>
        </w:rPr>
        <w:t xml:space="preserve"> </w:t>
      </w:r>
      <w:r w:rsidRPr="00CA38B8">
        <w:rPr>
          <w:rFonts w:ascii="Times New Roman" w:hAnsi="Times New Roman" w:cs="Times New Roman"/>
          <w:sz w:val="24"/>
          <w:lang w:eastAsia="cs-CZ"/>
        </w:rPr>
        <w:t>majetku</w:t>
      </w:r>
      <w:r w:rsidRPr="00CA38B8">
        <w:rPr>
          <w:rFonts w:ascii="Times New Roman" w:hAnsi="Times New Roman" w:cs="Times New Roman"/>
          <w:sz w:val="24"/>
          <w:szCs w:val="24"/>
          <w:lang w:eastAsia="cs-CZ"/>
        </w:rPr>
        <w:t xml:space="preserve"> </w:t>
      </w:r>
      <w:r w:rsidRPr="00CA38B8">
        <w:rPr>
          <w:rFonts w:ascii="Times New Roman" w:hAnsi="Times New Roman" w:cs="Times New Roman"/>
          <w:sz w:val="24"/>
          <w:lang w:eastAsia="cs-CZ"/>
        </w:rPr>
        <w:t>a kapitálu</w:t>
      </w:r>
      <w:r w:rsidRPr="00CA38B8">
        <w:rPr>
          <w:rFonts w:ascii="Times New Roman" w:hAnsi="Times New Roman" w:cs="Times New Roman"/>
          <w:sz w:val="24"/>
          <w:szCs w:val="24"/>
          <w:lang w:eastAsia="cs-CZ"/>
        </w:rPr>
        <w:t xml:space="preserve"> </w:t>
      </w:r>
      <w:r w:rsidR="008861A0" w:rsidRPr="00CA38B8">
        <w:rPr>
          <w:rFonts w:ascii="Times New Roman" w:hAnsi="Times New Roman" w:cs="Times New Roman"/>
          <w:sz w:val="24"/>
          <w:szCs w:val="24"/>
          <w:lang w:eastAsia="cs-CZ"/>
        </w:rPr>
        <w:t>daňového poplatníka</w:t>
      </w:r>
      <w:r w:rsidRPr="00CA38B8">
        <w:rPr>
          <w:rFonts w:ascii="Times New Roman" w:hAnsi="Times New Roman" w:cs="Times New Roman"/>
          <w:sz w:val="24"/>
          <w:szCs w:val="24"/>
          <w:lang w:eastAsia="cs-CZ"/>
        </w:rPr>
        <w:t xml:space="preserve">, nebo rozdíl mezi </w:t>
      </w:r>
      <w:r w:rsidRPr="00CA38B8">
        <w:rPr>
          <w:rFonts w:ascii="Times New Roman" w:hAnsi="Times New Roman" w:cs="Times New Roman"/>
          <w:sz w:val="24"/>
          <w:lang w:eastAsia="cs-CZ"/>
        </w:rPr>
        <w:t>výši</w:t>
      </w:r>
      <w:r w:rsidRPr="00CA38B8">
        <w:rPr>
          <w:rFonts w:ascii="Times New Roman" w:hAnsi="Times New Roman" w:cs="Times New Roman"/>
          <w:sz w:val="24"/>
          <w:szCs w:val="24"/>
          <w:lang w:eastAsia="cs-CZ"/>
        </w:rPr>
        <w:t xml:space="preserve"> </w:t>
      </w:r>
      <w:r w:rsidRPr="00CA38B8">
        <w:rPr>
          <w:rFonts w:ascii="Times New Roman" w:hAnsi="Times New Roman" w:cs="Times New Roman"/>
          <w:sz w:val="24"/>
          <w:lang w:eastAsia="cs-CZ"/>
        </w:rPr>
        <w:t>výdajů souvisejících s</w:t>
      </w:r>
      <w:r w:rsidRPr="00CA38B8">
        <w:rPr>
          <w:rFonts w:ascii="Times New Roman" w:hAnsi="Times New Roman" w:cs="Times New Roman"/>
          <w:sz w:val="24"/>
          <w:szCs w:val="24"/>
          <w:lang w:eastAsia="cs-CZ"/>
        </w:rPr>
        <w:t xml:space="preserve"> </w:t>
      </w:r>
      <w:r w:rsidRPr="00CA38B8">
        <w:rPr>
          <w:rFonts w:ascii="Times New Roman" w:hAnsi="Times New Roman" w:cs="Times New Roman"/>
          <w:sz w:val="24"/>
          <w:lang w:eastAsia="cs-CZ"/>
        </w:rPr>
        <w:t>osobní potřebou</w:t>
      </w:r>
      <w:r w:rsidRPr="00CA38B8">
        <w:rPr>
          <w:rFonts w:ascii="Times New Roman" w:hAnsi="Times New Roman" w:cs="Times New Roman"/>
          <w:sz w:val="24"/>
          <w:szCs w:val="24"/>
          <w:lang w:eastAsia="cs-CZ"/>
        </w:rPr>
        <w:t xml:space="preserve"> </w:t>
      </w:r>
      <w:r w:rsidRPr="00CA38B8">
        <w:rPr>
          <w:rFonts w:ascii="Times New Roman" w:hAnsi="Times New Roman" w:cs="Times New Roman"/>
          <w:sz w:val="24"/>
          <w:lang w:eastAsia="cs-CZ"/>
        </w:rPr>
        <w:t>a</w:t>
      </w:r>
      <w:r w:rsidRPr="00CA38B8">
        <w:rPr>
          <w:rFonts w:ascii="Times New Roman" w:hAnsi="Times New Roman" w:cs="Times New Roman"/>
          <w:sz w:val="24"/>
          <w:szCs w:val="24"/>
          <w:lang w:eastAsia="cs-CZ"/>
        </w:rPr>
        <w:t xml:space="preserve"> </w:t>
      </w:r>
      <w:r w:rsidRPr="00CA38B8">
        <w:rPr>
          <w:rFonts w:ascii="Times New Roman" w:hAnsi="Times New Roman" w:cs="Times New Roman"/>
          <w:sz w:val="24"/>
          <w:lang w:eastAsia="cs-CZ"/>
        </w:rPr>
        <w:t>deklarovanými</w:t>
      </w:r>
      <w:r w:rsidRPr="00CA38B8">
        <w:rPr>
          <w:rFonts w:ascii="Times New Roman" w:hAnsi="Times New Roman" w:cs="Times New Roman"/>
          <w:sz w:val="24"/>
          <w:szCs w:val="24"/>
          <w:lang w:eastAsia="cs-CZ"/>
        </w:rPr>
        <w:t xml:space="preserve"> </w:t>
      </w:r>
      <w:r w:rsidRPr="00CA38B8">
        <w:rPr>
          <w:rFonts w:ascii="Times New Roman" w:hAnsi="Times New Roman" w:cs="Times New Roman"/>
          <w:sz w:val="24"/>
          <w:lang w:eastAsia="cs-CZ"/>
        </w:rPr>
        <w:t>příjmy</w:t>
      </w:r>
    </w:p>
    <w:p w:rsidR="008861A0" w:rsidRPr="007A54C2" w:rsidRDefault="00101AF5" w:rsidP="008861A0">
      <w:pPr>
        <w:pStyle w:val="Odstavecseseznamem"/>
        <w:numPr>
          <w:ilvl w:val="0"/>
          <w:numId w:val="24"/>
        </w:numPr>
        <w:spacing w:before="60" w:after="0"/>
        <w:contextualSpacing/>
        <w:rPr>
          <w:rFonts w:ascii="Times New Roman" w:hAnsi="Times New Roman" w:cs="Times New Roman"/>
          <w:sz w:val="24"/>
          <w:lang w:eastAsia="cs-CZ"/>
        </w:rPr>
      </w:pPr>
      <w:r w:rsidRPr="007A54C2">
        <w:rPr>
          <w:rFonts w:ascii="Times New Roman" w:hAnsi="Times New Roman" w:cs="Times New Roman"/>
          <w:sz w:val="24"/>
          <w:lang w:eastAsia="cs-CZ"/>
        </w:rPr>
        <w:t>metoda bankovních transakcí</w:t>
      </w:r>
    </w:p>
    <w:p w:rsidR="00101AF5" w:rsidRPr="00CA38B8" w:rsidRDefault="008861A0" w:rsidP="008861A0">
      <w:pPr>
        <w:pStyle w:val="Odstavecseseznamem"/>
        <w:numPr>
          <w:ilvl w:val="1"/>
          <w:numId w:val="24"/>
        </w:numPr>
        <w:spacing w:before="60" w:after="0"/>
        <w:contextualSpacing/>
        <w:rPr>
          <w:rFonts w:ascii="Times New Roman" w:hAnsi="Times New Roman" w:cs="Times New Roman"/>
          <w:sz w:val="24"/>
          <w:lang w:eastAsia="cs-CZ"/>
        </w:rPr>
      </w:pPr>
      <w:r w:rsidRPr="00CA38B8">
        <w:rPr>
          <w:rFonts w:ascii="Times New Roman" w:hAnsi="Times New Roman" w:cs="Times New Roman"/>
          <w:sz w:val="24"/>
          <w:lang w:eastAsia="cs-CZ"/>
        </w:rPr>
        <w:t>stanovení základu daně s použitím</w:t>
      </w:r>
      <w:r w:rsidR="00101AF5" w:rsidRPr="00CA38B8">
        <w:rPr>
          <w:rFonts w:ascii="Times New Roman" w:hAnsi="Times New Roman" w:cs="Times New Roman"/>
          <w:sz w:val="24"/>
          <w:lang w:eastAsia="cs-CZ"/>
        </w:rPr>
        <w:t xml:space="preserve"> informac</w:t>
      </w:r>
      <w:r w:rsidRPr="00CA38B8">
        <w:rPr>
          <w:rFonts w:ascii="Times New Roman" w:hAnsi="Times New Roman" w:cs="Times New Roman"/>
          <w:sz w:val="24"/>
          <w:lang w:eastAsia="cs-CZ"/>
        </w:rPr>
        <w:t>í předložených</w:t>
      </w:r>
      <w:r w:rsidR="00101AF5" w:rsidRPr="00CA38B8">
        <w:rPr>
          <w:rFonts w:ascii="Times New Roman" w:hAnsi="Times New Roman" w:cs="Times New Roman"/>
          <w:sz w:val="24"/>
          <w:lang w:eastAsia="cs-CZ"/>
        </w:rPr>
        <w:t xml:space="preserve"> úvěrovými institucemi o pohyb</w:t>
      </w:r>
      <w:r w:rsidR="00B83063">
        <w:rPr>
          <w:rFonts w:ascii="Times New Roman" w:hAnsi="Times New Roman" w:cs="Times New Roman"/>
          <w:sz w:val="24"/>
          <w:lang w:eastAsia="cs-CZ"/>
        </w:rPr>
        <w:t>u</w:t>
      </w:r>
      <w:r w:rsidR="00101AF5" w:rsidRPr="00CA38B8">
        <w:rPr>
          <w:rFonts w:ascii="Times New Roman" w:hAnsi="Times New Roman" w:cs="Times New Roman"/>
          <w:sz w:val="24"/>
          <w:lang w:eastAsia="cs-CZ"/>
        </w:rPr>
        <w:t xml:space="preserve"> finančních prostředků na </w:t>
      </w:r>
      <w:r w:rsidR="00B83063">
        <w:rPr>
          <w:rFonts w:ascii="Times New Roman" w:hAnsi="Times New Roman" w:cs="Times New Roman"/>
          <w:sz w:val="24"/>
          <w:lang w:eastAsia="cs-CZ"/>
        </w:rPr>
        <w:t xml:space="preserve">bankovních </w:t>
      </w:r>
      <w:r w:rsidR="00101AF5" w:rsidRPr="00CA38B8">
        <w:rPr>
          <w:rFonts w:ascii="Times New Roman" w:hAnsi="Times New Roman" w:cs="Times New Roman"/>
          <w:sz w:val="24"/>
          <w:lang w:eastAsia="cs-CZ"/>
        </w:rPr>
        <w:t>účtech</w:t>
      </w:r>
      <w:r w:rsidRPr="00CA38B8">
        <w:rPr>
          <w:rFonts w:ascii="Times New Roman" w:hAnsi="Times New Roman" w:cs="Times New Roman"/>
          <w:sz w:val="24"/>
          <w:lang w:eastAsia="cs-CZ"/>
        </w:rPr>
        <w:t xml:space="preserve"> daňového subjektu</w:t>
      </w:r>
    </w:p>
    <w:p w:rsidR="008861A0" w:rsidRPr="007A54C2" w:rsidRDefault="00101AF5" w:rsidP="008861A0">
      <w:pPr>
        <w:pStyle w:val="Odstavecseseznamem"/>
        <w:numPr>
          <w:ilvl w:val="0"/>
          <w:numId w:val="24"/>
        </w:numPr>
        <w:spacing w:before="60" w:after="0"/>
        <w:contextualSpacing/>
        <w:rPr>
          <w:rFonts w:ascii="Times New Roman" w:hAnsi="Times New Roman" w:cs="Times New Roman"/>
          <w:sz w:val="24"/>
          <w:lang w:eastAsia="cs-CZ"/>
        </w:rPr>
      </w:pPr>
      <w:r w:rsidRPr="007A54C2">
        <w:rPr>
          <w:rFonts w:ascii="Times New Roman" w:hAnsi="Times New Roman" w:cs="Times New Roman"/>
          <w:sz w:val="24"/>
          <w:lang w:eastAsia="cs-CZ"/>
        </w:rPr>
        <w:t xml:space="preserve">výdajová metoda </w:t>
      </w:r>
    </w:p>
    <w:p w:rsidR="00101AF5" w:rsidRPr="00CA38B8" w:rsidRDefault="008861A0" w:rsidP="008861A0">
      <w:pPr>
        <w:pStyle w:val="Odstavecseseznamem"/>
        <w:numPr>
          <w:ilvl w:val="1"/>
          <w:numId w:val="24"/>
        </w:numPr>
        <w:spacing w:before="60" w:after="0"/>
        <w:contextualSpacing/>
        <w:rPr>
          <w:rFonts w:ascii="Times New Roman" w:hAnsi="Times New Roman" w:cs="Times New Roman"/>
          <w:sz w:val="24"/>
          <w:lang w:eastAsia="cs-CZ"/>
        </w:rPr>
      </w:pPr>
      <w:r w:rsidRPr="00CA38B8">
        <w:rPr>
          <w:rFonts w:ascii="Times New Roman" w:hAnsi="Times New Roman" w:cs="Times New Roman"/>
          <w:sz w:val="24"/>
          <w:lang w:eastAsia="cs-CZ"/>
        </w:rPr>
        <w:t>základ</w:t>
      </w:r>
      <w:r w:rsidR="00CA38B8">
        <w:rPr>
          <w:rFonts w:ascii="Times New Roman" w:hAnsi="Times New Roman" w:cs="Times New Roman"/>
          <w:sz w:val="24"/>
          <w:lang w:eastAsia="cs-CZ"/>
        </w:rPr>
        <w:t>em</w:t>
      </w:r>
      <w:r w:rsidRPr="00CA38B8">
        <w:rPr>
          <w:rFonts w:ascii="Times New Roman" w:hAnsi="Times New Roman" w:cs="Times New Roman"/>
          <w:sz w:val="24"/>
          <w:lang w:eastAsia="cs-CZ"/>
        </w:rPr>
        <w:t xml:space="preserve"> daně je </w:t>
      </w:r>
      <w:r w:rsidR="00101AF5" w:rsidRPr="00CA38B8">
        <w:rPr>
          <w:rFonts w:ascii="Times New Roman" w:hAnsi="Times New Roman" w:cs="Times New Roman"/>
          <w:sz w:val="24"/>
          <w:lang w:eastAsia="cs-CZ"/>
        </w:rPr>
        <w:t>rozdíl mezi běžnými výdaji na nákup majetku, výdaji na</w:t>
      </w:r>
      <w:r w:rsidR="007A54C2">
        <w:rPr>
          <w:rFonts w:ascii="Times New Roman" w:hAnsi="Times New Roman" w:cs="Times New Roman"/>
          <w:sz w:val="24"/>
          <w:lang w:eastAsia="cs-CZ"/>
        </w:rPr>
        <w:t> </w:t>
      </w:r>
      <w:r w:rsidR="00101AF5" w:rsidRPr="00CA38B8">
        <w:rPr>
          <w:rFonts w:ascii="Times New Roman" w:hAnsi="Times New Roman" w:cs="Times New Roman"/>
          <w:sz w:val="24"/>
          <w:lang w:eastAsia="cs-CZ"/>
        </w:rPr>
        <w:t xml:space="preserve">hospodářskou činnost, jakož i výdaji na životní styl daňového </w:t>
      </w:r>
      <w:r w:rsidRPr="00CA38B8">
        <w:rPr>
          <w:rFonts w:ascii="Times New Roman" w:hAnsi="Times New Roman" w:cs="Times New Roman"/>
          <w:sz w:val="24"/>
          <w:lang w:eastAsia="cs-CZ"/>
        </w:rPr>
        <w:t>subjektu</w:t>
      </w:r>
      <w:r w:rsidR="00101AF5" w:rsidRPr="00CA38B8">
        <w:rPr>
          <w:rFonts w:ascii="Times New Roman" w:hAnsi="Times New Roman" w:cs="Times New Roman"/>
          <w:sz w:val="24"/>
          <w:lang w:eastAsia="cs-CZ"/>
        </w:rPr>
        <w:t xml:space="preserve"> a</w:t>
      </w:r>
      <w:r w:rsidR="007A54C2">
        <w:rPr>
          <w:rFonts w:ascii="Times New Roman" w:hAnsi="Times New Roman" w:cs="Times New Roman"/>
          <w:sz w:val="24"/>
          <w:lang w:eastAsia="cs-CZ"/>
        </w:rPr>
        <w:t> </w:t>
      </w:r>
      <w:r w:rsidR="00101AF5" w:rsidRPr="00CA38B8">
        <w:rPr>
          <w:rFonts w:ascii="Times New Roman" w:hAnsi="Times New Roman" w:cs="Times New Roman"/>
          <w:sz w:val="24"/>
          <w:lang w:eastAsia="cs-CZ"/>
        </w:rPr>
        <w:t xml:space="preserve">deklarovanými </w:t>
      </w:r>
      <w:r w:rsidRPr="00CA38B8">
        <w:rPr>
          <w:rFonts w:ascii="Times New Roman" w:hAnsi="Times New Roman" w:cs="Times New Roman"/>
          <w:sz w:val="24"/>
          <w:lang w:eastAsia="cs-CZ"/>
        </w:rPr>
        <w:t>příjmy</w:t>
      </w:r>
      <w:r w:rsidR="00101AF5" w:rsidRPr="00CA38B8">
        <w:rPr>
          <w:rFonts w:ascii="Times New Roman" w:hAnsi="Times New Roman" w:cs="Times New Roman"/>
          <w:sz w:val="24"/>
          <w:lang w:eastAsia="cs-CZ"/>
        </w:rPr>
        <w:t xml:space="preserve"> </w:t>
      </w:r>
    </w:p>
    <w:p w:rsidR="008861A0" w:rsidRPr="00CA38B8" w:rsidRDefault="00101AF5" w:rsidP="008861A0">
      <w:pPr>
        <w:pStyle w:val="Odstavecseseznamem"/>
        <w:numPr>
          <w:ilvl w:val="0"/>
          <w:numId w:val="24"/>
        </w:numPr>
        <w:spacing w:before="60" w:after="0"/>
        <w:contextualSpacing/>
        <w:rPr>
          <w:rFonts w:ascii="Times New Roman" w:hAnsi="Times New Roman" w:cs="Times New Roman"/>
          <w:sz w:val="24"/>
          <w:lang w:eastAsia="cs-CZ"/>
        </w:rPr>
      </w:pPr>
      <w:r w:rsidRPr="007A54C2">
        <w:rPr>
          <w:rFonts w:ascii="Times New Roman" w:hAnsi="Times New Roman" w:cs="Times New Roman"/>
          <w:sz w:val="24"/>
          <w:lang w:eastAsia="cs-CZ"/>
        </w:rPr>
        <w:t>porovnávací metoda</w:t>
      </w:r>
      <w:r w:rsidRPr="00CA38B8">
        <w:rPr>
          <w:rFonts w:ascii="Times New Roman" w:hAnsi="Times New Roman" w:cs="Times New Roman"/>
          <w:sz w:val="24"/>
          <w:lang w:eastAsia="cs-CZ"/>
        </w:rPr>
        <w:t xml:space="preserve"> </w:t>
      </w:r>
    </w:p>
    <w:p w:rsidR="00101AF5" w:rsidRPr="00CA38B8" w:rsidRDefault="00101AF5" w:rsidP="008861A0">
      <w:pPr>
        <w:pStyle w:val="Odstavecseseznamem"/>
        <w:numPr>
          <w:ilvl w:val="1"/>
          <w:numId w:val="24"/>
        </w:numPr>
        <w:spacing w:before="60" w:after="0"/>
        <w:contextualSpacing/>
        <w:rPr>
          <w:rFonts w:ascii="Times New Roman" w:hAnsi="Times New Roman" w:cs="Times New Roman"/>
          <w:sz w:val="24"/>
          <w:lang w:eastAsia="cs-CZ"/>
        </w:rPr>
      </w:pPr>
      <w:r w:rsidRPr="00CA38B8">
        <w:rPr>
          <w:rFonts w:ascii="Times New Roman" w:hAnsi="Times New Roman" w:cs="Times New Roman"/>
          <w:sz w:val="24"/>
          <w:lang w:eastAsia="cs-CZ"/>
        </w:rPr>
        <w:t xml:space="preserve">výpočet příjmů z ekonomické činnosti na základě informací, kterými disponuje </w:t>
      </w:r>
      <w:r w:rsidR="008861A0" w:rsidRPr="00CA38B8">
        <w:rPr>
          <w:rFonts w:ascii="Times New Roman" w:hAnsi="Times New Roman" w:cs="Times New Roman"/>
          <w:sz w:val="24"/>
          <w:lang w:eastAsia="cs-CZ"/>
        </w:rPr>
        <w:t>daňová správa</w:t>
      </w:r>
      <w:r w:rsidRPr="00CA38B8">
        <w:rPr>
          <w:rFonts w:ascii="Times New Roman" w:hAnsi="Times New Roman" w:cs="Times New Roman"/>
          <w:sz w:val="24"/>
          <w:lang w:eastAsia="cs-CZ"/>
        </w:rPr>
        <w:t xml:space="preserve"> o společných ukazatelích</w:t>
      </w:r>
      <w:r w:rsidR="00626645" w:rsidRPr="00CA38B8">
        <w:rPr>
          <w:rFonts w:ascii="Times New Roman" w:hAnsi="Times New Roman" w:cs="Times New Roman"/>
          <w:sz w:val="24"/>
          <w:lang w:eastAsia="cs-CZ"/>
        </w:rPr>
        <w:t xml:space="preserve"> ekonomické aktivity v </w:t>
      </w:r>
      <w:r w:rsidRPr="00CA38B8">
        <w:rPr>
          <w:rFonts w:ascii="Times New Roman" w:hAnsi="Times New Roman" w:cs="Times New Roman"/>
          <w:sz w:val="24"/>
          <w:lang w:eastAsia="cs-CZ"/>
        </w:rPr>
        <w:t xml:space="preserve">tomto odvětví nebo obdobných oblastech </w:t>
      </w:r>
    </w:p>
    <w:p w:rsidR="00101AF5" w:rsidRPr="007A54C2" w:rsidRDefault="00101AF5" w:rsidP="008861A0">
      <w:pPr>
        <w:pStyle w:val="Odstavecseseznamem"/>
        <w:numPr>
          <w:ilvl w:val="0"/>
          <w:numId w:val="24"/>
        </w:numPr>
        <w:spacing w:before="60" w:after="0"/>
        <w:contextualSpacing/>
        <w:rPr>
          <w:rFonts w:ascii="Times New Roman" w:hAnsi="Times New Roman" w:cs="Times New Roman"/>
          <w:sz w:val="24"/>
          <w:lang w:eastAsia="cs-CZ"/>
        </w:rPr>
      </w:pPr>
      <w:r w:rsidRPr="00843A2F">
        <w:rPr>
          <w:rFonts w:ascii="Times New Roman" w:hAnsi="Times New Roman" w:cs="Times New Roman"/>
          <w:i/>
          <w:sz w:val="24"/>
          <w:lang w:eastAsia="cs-CZ"/>
        </w:rPr>
        <w:t>cash</w:t>
      </w:r>
      <w:r w:rsidR="005542E6" w:rsidRPr="00843A2F">
        <w:rPr>
          <w:rFonts w:ascii="Times New Roman" w:hAnsi="Times New Roman" w:cs="Times New Roman"/>
          <w:i/>
          <w:sz w:val="24"/>
          <w:lang w:eastAsia="cs-CZ"/>
        </w:rPr>
        <w:t>-</w:t>
      </w:r>
      <w:r w:rsidRPr="00843A2F">
        <w:rPr>
          <w:rFonts w:ascii="Times New Roman" w:hAnsi="Times New Roman" w:cs="Times New Roman"/>
          <w:i/>
          <w:sz w:val="24"/>
          <w:lang w:eastAsia="cs-CZ"/>
        </w:rPr>
        <w:t>flow</w:t>
      </w:r>
      <w:r w:rsidRPr="007A54C2">
        <w:rPr>
          <w:rFonts w:ascii="Times New Roman" w:hAnsi="Times New Roman" w:cs="Times New Roman"/>
          <w:sz w:val="24"/>
          <w:lang w:eastAsia="cs-CZ"/>
        </w:rPr>
        <w:t xml:space="preserve"> metoda</w:t>
      </w:r>
      <w:r w:rsidR="00CA38B8">
        <w:rPr>
          <w:rFonts w:ascii="Times New Roman" w:hAnsi="Times New Roman" w:cs="Times New Roman"/>
          <w:sz w:val="24"/>
          <w:lang w:eastAsia="cs-CZ"/>
        </w:rPr>
        <w:t>.</w:t>
      </w:r>
    </w:p>
    <w:p w:rsidR="00047341" w:rsidRPr="000246E8" w:rsidRDefault="008861A0" w:rsidP="00640678">
      <w:pPr>
        <w:spacing w:before="120"/>
      </w:pPr>
      <w:r w:rsidRPr="000246E8">
        <w:t>Současně je z</w:t>
      </w:r>
      <w:r w:rsidR="00101AF5" w:rsidRPr="000246E8">
        <w:t>akotven</w:t>
      </w:r>
      <w:r w:rsidR="00CA38B8">
        <w:t>a</w:t>
      </w:r>
      <w:r w:rsidR="00101AF5" w:rsidRPr="000246E8">
        <w:t xml:space="preserve"> široká informační povinnosti pro řadu subjektů s cílem objasnit příjmy </w:t>
      </w:r>
      <w:r w:rsidRPr="000246E8">
        <w:t>zkoumaného poplatníka.</w:t>
      </w:r>
      <w:r w:rsidR="00047341" w:rsidRPr="000246E8">
        <w:t xml:space="preserve"> </w:t>
      </w:r>
    </w:p>
    <w:tbl>
      <w:tblPr>
        <w:tblStyle w:val="Mkatabulky"/>
        <w:tblpPr w:leftFromText="141" w:rightFromText="141" w:vertAnchor="text" w:horzAnchor="margin" w:tblpY="19"/>
        <w:tblW w:w="0" w:type="auto"/>
        <w:tblLook w:val="04A0" w:firstRow="1" w:lastRow="0" w:firstColumn="1" w:lastColumn="0" w:noHBand="0" w:noVBand="1"/>
      </w:tblPr>
      <w:tblGrid>
        <w:gridCol w:w="9212"/>
      </w:tblGrid>
      <w:tr w:rsidR="005E6161" w:rsidRPr="000246E8" w:rsidTr="00F75472">
        <w:tc>
          <w:tcPr>
            <w:tcW w:w="9212" w:type="dxa"/>
          </w:tcPr>
          <w:p w:rsidR="005E6161" w:rsidRPr="000246E8" w:rsidRDefault="005E6161" w:rsidP="00470157">
            <w:pPr>
              <w:spacing w:before="120"/>
            </w:pPr>
            <w:r w:rsidRPr="000246E8">
              <w:lastRenderedPageBreak/>
              <w:t>PRÁVNÍ ÚPRAVA:</w:t>
            </w:r>
          </w:p>
          <w:p w:rsidR="00344D8F" w:rsidRPr="00F75472" w:rsidRDefault="00F95296" w:rsidP="00470157">
            <w:pPr>
              <w:spacing w:before="120"/>
              <w:rPr>
                <w:b/>
                <w:i/>
              </w:rPr>
            </w:pPr>
            <w:r>
              <w:rPr>
                <w:b/>
                <w:i/>
              </w:rPr>
              <w:t>Likums p</w:t>
            </w:r>
            <w:r w:rsidRPr="00F75472">
              <w:rPr>
                <w:b/>
                <w:i/>
              </w:rPr>
              <w:t>ar iedzīvotāju ienākuma nodokli</w:t>
            </w:r>
          </w:p>
          <w:p w:rsidR="005E6161" w:rsidRPr="00F75472" w:rsidRDefault="00E47F68" w:rsidP="00470157">
            <w:pPr>
              <w:spacing w:before="120"/>
              <w:rPr>
                <w:i/>
                <w:sz w:val="22"/>
              </w:rPr>
            </w:pPr>
            <w:r w:rsidRPr="00F75472">
              <w:rPr>
                <w:i/>
                <w:sz w:val="22"/>
              </w:rPr>
              <w:t>Law on Person Income Tax</w:t>
            </w:r>
            <w:r w:rsidR="00C65A6A" w:rsidRPr="00F75472">
              <w:rPr>
                <w:i/>
                <w:sz w:val="22"/>
              </w:rPr>
              <w:t>;</w:t>
            </w:r>
            <w:r w:rsidR="00F63F8F" w:rsidRPr="00F75472">
              <w:rPr>
                <w:i/>
                <w:sz w:val="22"/>
              </w:rPr>
              <w:t xml:space="preserve"> </w:t>
            </w:r>
            <w:r w:rsidR="003A6EF0" w:rsidRPr="00F75472">
              <w:rPr>
                <w:i/>
                <w:sz w:val="22"/>
              </w:rPr>
              <w:t>anglická mutace</w:t>
            </w:r>
            <w:r w:rsidR="00F63F8F" w:rsidRPr="00F75472">
              <w:rPr>
                <w:i/>
                <w:sz w:val="22"/>
              </w:rPr>
              <w:t xml:space="preserve"> </w:t>
            </w:r>
            <w:r w:rsidR="003A6EF0" w:rsidRPr="00F75472">
              <w:rPr>
                <w:i/>
                <w:sz w:val="22"/>
              </w:rPr>
              <w:t xml:space="preserve">prostřednictvím webových stránek lotyšského Státního jazykového centra - </w:t>
            </w:r>
            <w:r w:rsidR="003A6EF0" w:rsidRPr="00F75472">
              <w:rPr>
                <w:i/>
                <w:iCs/>
                <w:sz w:val="22"/>
                <w:lang w:val="lv-LV"/>
              </w:rPr>
              <w:t>Valsts valodas centrs)</w:t>
            </w:r>
            <w:r w:rsidR="003A6EF0" w:rsidRPr="00F75472">
              <w:rPr>
                <w:i/>
                <w:sz w:val="22"/>
              </w:rPr>
              <w:t xml:space="preserve"> </w:t>
            </w:r>
          </w:p>
          <w:p w:rsidR="005E6161" w:rsidRPr="000246E8" w:rsidRDefault="00344D8F" w:rsidP="00C71273">
            <w:r w:rsidRPr="00344D8F">
              <w:rPr>
                <w:sz w:val="22"/>
              </w:rPr>
              <w:t>Dostupn</w:t>
            </w:r>
            <w:r>
              <w:rPr>
                <w:sz w:val="22"/>
              </w:rPr>
              <w:t>é</w:t>
            </w:r>
            <w:r w:rsidRPr="00F75472">
              <w:rPr>
                <w:sz w:val="22"/>
              </w:rPr>
              <w:t xml:space="preserve"> z:</w:t>
            </w:r>
            <w:r w:rsidR="00C71273">
              <w:rPr>
                <w:sz w:val="22"/>
              </w:rPr>
              <w:t xml:space="preserve"> </w:t>
            </w:r>
            <w:r w:rsidR="001D198D" w:rsidRPr="00730501">
              <w:rPr>
                <w:sz w:val="22"/>
              </w:rPr>
              <w:t>www.vvc.gov.lv/export/sites/default/docs/LRTA/Likumi/On_Personal_Income_Tax.doc</w:t>
            </w:r>
            <w:r w:rsidR="00F63F8F" w:rsidRPr="000246E8">
              <w:t xml:space="preserve"> </w:t>
            </w:r>
          </w:p>
        </w:tc>
      </w:tr>
    </w:tbl>
    <w:p w:rsidR="003A5108" w:rsidRPr="000246E8" w:rsidRDefault="003A5108" w:rsidP="00991BE7">
      <w:pPr>
        <w:pStyle w:val="Nadpis1"/>
        <w:numPr>
          <w:ilvl w:val="0"/>
          <w:numId w:val="18"/>
        </w:numPr>
        <w:jc w:val="left"/>
        <w:rPr>
          <w:sz w:val="28"/>
          <w:szCs w:val="28"/>
        </w:rPr>
      </w:pPr>
      <w:bookmarkStart w:id="9" w:name="_Toc399496262"/>
      <w:r w:rsidRPr="000246E8">
        <w:rPr>
          <w:sz w:val="28"/>
          <w:szCs w:val="28"/>
        </w:rPr>
        <w:t>Maďarsko</w:t>
      </w:r>
      <w:bookmarkEnd w:id="9"/>
    </w:p>
    <w:p w:rsidR="00A84BDF" w:rsidRPr="000246E8" w:rsidRDefault="00A84BDF" w:rsidP="00A84BDF">
      <w:r w:rsidRPr="000246E8">
        <w:t xml:space="preserve">Maďarská daňová správa </w:t>
      </w:r>
      <w:r w:rsidR="00CA38B8">
        <w:t>posuzuje</w:t>
      </w:r>
      <w:r w:rsidRPr="000246E8">
        <w:t xml:space="preserve"> diskrepanc</w:t>
      </w:r>
      <w:r w:rsidR="00CA38B8">
        <w:t>i</w:t>
      </w:r>
      <w:r w:rsidRPr="000246E8">
        <w:t xml:space="preserve"> mezi deklarovanými příjmy poplatníka a jeho skutečným majetkem</w:t>
      </w:r>
      <w:r w:rsidR="00F75289" w:rsidRPr="000246E8">
        <w:t xml:space="preserve"> a životním stylem</w:t>
      </w:r>
      <w:r w:rsidR="002A0917">
        <w:t xml:space="preserve"> (tyto případy </w:t>
      </w:r>
      <w:r w:rsidR="002A0917" w:rsidRPr="002A0917">
        <w:t>upravuje § 109 maďarského daňového řádu</w:t>
      </w:r>
      <w:r w:rsidR="004A4876">
        <w:t xml:space="preserve"> - </w:t>
      </w:r>
      <w:r w:rsidR="004A4876" w:rsidRPr="00F75472">
        <w:rPr>
          <w:i/>
        </w:rPr>
        <w:t>Törvény az adózás rendjéről</w:t>
      </w:r>
      <w:r w:rsidR="004A4876">
        <w:t>)</w:t>
      </w:r>
      <w:r w:rsidRPr="000246E8">
        <w:t>.</w:t>
      </w:r>
    </w:p>
    <w:p w:rsidR="00CB1AF4" w:rsidRPr="00EF3EC9" w:rsidRDefault="00F75289" w:rsidP="00CB1AF4">
      <w:r w:rsidRPr="000246E8">
        <w:t xml:space="preserve">Vychází se z předpokladu, </w:t>
      </w:r>
      <w:r w:rsidRPr="00EF3EC9">
        <w:t xml:space="preserve">že pokud během </w:t>
      </w:r>
      <w:r w:rsidR="00CA38B8" w:rsidRPr="00EF3EC9">
        <w:t xml:space="preserve">kontrolovaného </w:t>
      </w:r>
      <w:r w:rsidRPr="00EF3EC9">
        <w:t xml:space="preserve">období celkový objem zdaněných </w:t>
      </w:r>
      <w:r w:rsidR="00B83063" w:rsidRPr="00EF3EC9">
        <w:t xml:space="preserve">příjmů </w:t>
      </w:r>
      <w:r w:rsidRPr="00EF3EC9">
        <w:t xml:space="preserve">a dani nepodléhajících příjmů nepokrývá prokázaný nárůst majetku nebo životní styl poplatníka, pak jejich zdroj musel vzniknout během </w:t>
      </w:r>
      <w:r w:rsidR="00CA38B8" w:rsidRPr="00EF3EC9">
        <w:t xml:space="preserve">kontrolovaného </w:t>
      </w:r>
      <w:r w:rsidRPr="00EF3EC9">
        <w:t>období a musí být považován za nezdaněný</w:t>
      </w:r>
      <w:r w:rsidR="00CB1AF4" w:rsidRPr="00EF3EC9">
        <w:t>, pokud daňový subjekt neprokáže jinak</w:t>
      </w:r>
      <w:r w:rsidRPr="00EF3EC9">
        <w:t>.</w:t>
      </w:r>
      <w:r w:rsidR="00CB1AF4" w:rsidRPr="00EF3EC9">
        <w:t xml:space="preserve"> Pokud by se daňový subjekt dovolával toho, že se </w:t>
      </w:r>
      <w:r w:rsidR="00B83063" w:rsidRPr="00EF3EC9">
        <w:t xml:space="preserve">tento </w:t>
      </w:r>
      <w:r w:rsidR="00CB1AF4" w:rsidRPr="00EF3EC9">
        <w:t xml:space="preserve">nezdaněný příjem vztahuje již na prekludované období, musí to prokázat důkazy taxativně vyjmenovanými v zákoně. </w:t>
      </w:r>
    </w:p>
    <w:p w:rsidR="00CB1AF4" w:rsidRPr="00EF3EC9" w:rsidRDefault="00F75289" w:rsidP="00CB1AF4">
      <w:pPr>
        <w:rPr>
          <w:bCs/>
        </w:rPr>
      </w:pPr>
      <w:r w:rsidRPr="00EF3EC9">
        <w:t>Ne</w:t>
      </w:r>
      <w:r w:rsidRPr="00EF3EC9">
        <w:rPr>
          <w:bCs/>
        </w:rPr>
        <w:t xml:space="preserve">prokáže-li daňový subjekt </w:t>
      </w:r>
      <w:r w:rsidR="00B83063" w:rsidRPr="00EF3EC9">
        <w:rPr>
          <w:bCs/>
        </w:rPr>
        <w:t>tuto skutečnost</w:t>
      </w:r>
      <w:r w:rsidRPr="00EF3EC9">
        <w:rPr>
          <w:bCs/>
        </w:rPr>
        <w:t>, stanoví správce daně základ daně odhadem</w:t>
      </w:r>
      <w:r w:rsidR="007A54C2" w:rsidRPr="00EF3EC9">
        <w:rPr>
          <w:bCs/>
        </w:rPr>
        <w:t xml:space="preserve"> (jedná se pouze o jeden případ možného stanovení daně odhadem – srov. </w:t>
      </w:r>
      <w:r w:rsidR="007A54C2" w:rsidRPr="00EF3EC9">
        <w:t>§ 108 maďarského daňového řádu)</w:t>
      </w:r>
      <w:r w:rsidRPr="00EF3EC9">
        <w:rPr>
          <w:bCs/>
        </w:rPr>
        <w:t xml:space="preserve">, tj. odhadne výši příjmů, které by byly nutné vynaložit osobou, aby si dovolila takové obohacení </w:t>
      </w:r>
      <w:r w:rsidR="00CB1AF4" w:rsidRPr="00EF3EC9">
        <w:rPr>
          <w:bCs/>
        </w:rPr>
        <w:t xml:space="preserve">a životní styl, </w:t>
      </w:r>
      <w:r w:rsidR="00B83063" w:rsidRPr="00EF3EC9">
        <w:rPr>
          <w:bCs/>
        </w:rPr>
        <w:t>přičemž vezme v</w:t>
      </w:r>
      <w:r w:rsidRPr="00EF3EC9">
        <w:rPr>
          <w:bCs/>
        </w:rPr>
        <w:t xml:space="preserve"> úvah</w:t>
      </w:r>
      <w:r w:rsidR="00B83063" w:rsidRPr="00EF3EC9">
        <w:rPr>
          <w:bCs/>
        </w:rPr>
        <w:t>u</w:t>
      </w:r>
      <w:r w:rsidRPr="00EF3EC9">
        <w:rPr>
          <w:bCs/>
        </w:rPr>
        <w:t xml:space="preserve"> známé a zdaněné příjmy</w:t>
      </w:r>
      <w:r w:rsidR="00CB1AF4" w:rsidRPr="00EF3EC9">
        <w:rPr>
          <w:bCs/>
        </w:rPr>
        <w:t xml:space="preserve">. Takto odhadnuté příjmy se </w:t>
      </w:r>
      <w:r w:rsidR="00CB1AF4" w:rsidRPr="00EF3EC9">
        <w:t xml:space="preserve">přičtou se k celkovým příjmům za </w:t>
      </w:r>
      <w:r w:rsidR="000D47CC" w:rsidRPr="00EF3EC9">
        <w:t xml:space="preserve">kontrolované </w:t>
      </w:r>
      <w:r w:rsidR="00CB1AF4" w:rsidRPr="00EF3EC9">
        <w:t>období</w:t>
      </w:r>
      <w:r w:rsidR="005179FC" w:rsidRPr="00EF3EC9">
        <w:t>.</w:t>
      </w:r>
      <w:r w:rsidR="00CB1AF4" w:rsidRPr="00EF3EC9">
        <w:t xml:space="preserve"> </w:t>
      </w:r>
      <w:r w:rsidR="005179FC" w:rsidRPr="00EF3EC9">
        <w:t>P</w:t>
      </w:r>
      <w:r w:rsidR="00CB1AF4" w:rsidRPr="00EF3EC9">
        <w:t xml:space="preserve">okud se </w:t>
      </w:r>
      <w:r w:rsidR="005179FC" w:rsidRPr="00EF3EC9">
        <w:t>příjmy vztahují</w:t>
      </w:r>
      <w:r w:rsidR="00CB1AF4" w:rsidRPr="00EF3EC9">
        <w:t xml:space="preserve"> k více období</w:t>
      </w:r>
      <w:r w:rsidR="000D47CC" w:rsidRPr="00EF3EC9">
        <w:t>m</w:t>
      </w:r>
      <w:r w:rsidR="00CB1AF4" w:rsidRPr="00EF3EC9">
        <w:t xml:space="preserve">, </w:t>
      </w:r>
      <w:r w:rsidR="005179FC" w:rsidRPr="00EF3EC9">
        <w:t xml:space="preserve">je </w:t>
      </w:r>
      <w:r w:rsidR="00CB1AF4" w:rsidRPr="00EF3EC9">
        <w:t>nutno</w:t>
      </w:r>
      <w:r w:rsidR="005179FC" w:rsidRPr="00EF3EC9">
        <w:t xml:space="preserve"> odhadnuté příjmy</w:t>
      </w:r>
      <w:r w:rsidR="00CB1AF4" w:rsidRPr="00EF3EC9">
        <w:t xml:space="preserve"> rozdělit do příslušných zdaňovacích období.</w:t>
      </w:r>
    </w:p>
    <w:p w:rsidR="00A84BDF" w:rsidRPr="00EF3EC9" w:rsidRDefault="00A84BDF" w:rsidP="00A84BDF">
      <w:r w:rsidRPr="00EF3EC9">
        <w:t xml:space="preserve">Při výběru examinovaných osob se přihlíží k </w:t>
      </w:r>
      <w:r w:rsidR="00B83063" w:rsidRPr="00EF3EC9">
        <w:t xml:space="preserve">podezřele </w:t>
      </w:r>
      <w:r w:rsidRPr="00EF3EC9">
        <w:t xml:space="preserve">nízkým údajům v daňových přiznáních, </w:t>
      </w:r>
      <w:r w:rsidR="00EF3EC9" w:rsidRPr="00EF3EC9">
        <w:t>systematickému</w:t>
      </w:r>
      <w:r w:rsidR="00B83063" w:rsidRPr="00EF3EC9">
        <w:t xml:space="preserve"> </w:t>
      </w:r>
      <w:r w:rsidRPr="00EF3EC9">
        <w:t>prodávání nemovitostí s vysokou hodnotou, životnímu pojištění kombinovanému s vysokými investicemi nebo vysokými platbami ve finančních institucích, vysokým připsáním na poplatníkův kapitálový účet, pravidelnému poskytování vysokých půjček, signálům o praní špinavých peněz apod.</w:t>
      </w:r>
    </w:p>
    <w:p w:rsidR="005179FC" w:rsidRPr="00EF3EC9" w:rsidRDefault="003D3AAE" w:rsidP="0059159F">
      <w:r w:rsidRPr="00EF3EC9">
        <w:t>Maďarský daňový řád v § 91</w:t>
      </w:r>
      <w:r w:rsidR="00524E72" w:rsidRPr="00EF3EC9">
        <w:t xml:space="preserve"> zakotvuje institut dodatečných informací k doplnění daňové</w:t>
      </w:r>
      <w:r w:rsidR="000D47CC" w:rsidRPr="00EF3EC9">
        <w:t>ho</w:t>
      </w:r>
      <w:r w:rsidR="00524E72" w:rsidRPr="00EF3EC9">
        <w:t xml:space="preserve"> přiznán</w:t>
      </w:r>
      <w:r w:rsidR="005179FC" w:rsidRPr="00EF3EC9">
        <w:t>í</w:t>
      </w:r>
      <w:r w:rsidR="00524E72" w:rsidRPr="00EF3EC9">
        <w:t xml:space="preserve"> a </w:t>
      </w:r>
      <w:r w:rsidR="005179FC" w:rsidRPr="00EF3EC9">
        <w:t xml:space="preserve">institut </w:t>
      </w:r>
      <w:r w:rsidR="00524E72" w:rsidRPr="00EF3EC9">
        <w:t>podrobného výpisu výdajů</w:t>
      </w:r>
      <w:r w:rsidR="005179FC" w:rsidRPr="00EF3EC9">
        <w:t>, které představující prostředky</w:t>
      </w:r>
      <w:r w:rsidR="00524E72" w:rsidRPr="00EF3EC9">
        <w:t xml:space="preserve"> kontroly daňového přiznání k dani z příjmů fyzických osob s ohledem na výdaje poplatníka. Tento mechanismu</w:t>
      </w:r>
      <w:r w:rsidR="000D47CC" w:rsidRPr="00EF3EC9">
        <w:t>s</w:t>
      </w:r>
      <w:r w:rsidR="00524E72" w:rsidRPr="00EF3EC9">
        <w:t xml:space="preserve"> má za cíl prověřit, zda příjmy a ostatní výnosy vykázané fyzickými osobami jsou dostatečné na pokrytí jejich výdajů. </w:t>
      </w:r>
    </w:p>
    <w:p w:rsidR="0059159F" w:rsidRPr="000246E8" w:rsidRDefault="00524E72" w:rsidP="0059159F">
      <w:r w:rsidRPr="000246E8">
        <w:t>Poplatník je správce</w:t>
      </w:r>
      <w:r w:rsidR="000D47CC">
        <w:t>m</w:t>
      </w:r>
      <w:r w:rsidRPr="000246E8">
        <w:t xml:space="preserve"> daně vyzván k podání dodatečných informací k doplnění daňové</w:t>
      </w:r>
      <w:r w:rsidR="00CA0105" w:rsidRPr="000246E8">
        <w:t>ho</w:t>
      </w:r>
      <w:r w:rsidRPr="000246E8">
        <w:t xml:space="preserve"> přiznání a podrobného výpisu </w:t>
      </w:r>
      <w:r w:rsidR="0059159F" w:rsidRPr="000246E8">
        <w:t xml:space="preserve">všech </w:t>
      </w:r>
      <w:r w:rsidRPr="000246E8">
        <w:t>výdajů</w:t>
      </w:r>
      <w:r w:rsidR="0059159F" w:rsidRPr="000246E8">
        <w:t>,</w:t>
      </w:r>
      <w:r w:rsidRPr="000246E8">
        <w:t xml:space="preserve"> pokud </w:t>
      </w:r>
      <w:r w:rsidR="003D3AAE" w:rsidRPr="000246E8">
        <w:t xml:space="preserve">v posledních dvou letech </w:t>
      </w:r>
      <w:r w:rsidRPr="000246E8">
        <w:t>vykazuje</w:t>
      </w:r>
      <w:r w:rsidR="003D3AAE" w:rsidRPr="000246E8">
        <w:t xml:space="preserve"> </w:t>
      </w:r>
      <w:r w:rsidRPr="000246E8">
        <w:t>na</w:t>
      </w:r>
      <w:r w:rsidR="00963084">
        <w:t> </w:t>
      </w:r>
      <w:r w:rsidRPr="000246E8">
        <w:t xml:space="preserve">daňovém přiznání </w:t>
      </w:r>
      <w:r w:rsidR="003D3AAE" w:rsidRPr="000246E8">
        <w:t>příjmy nižší než je minimální mzda</w:t>
      </w:r>
      <w:r w:rsidRPr="000246E8">
        <w:t>.</w:t>
      </w:r>
      <w:r w:rsidR="0059159F" w:rsidRPr="000246E8">
        <w:t xml:space="preserve"> Ve výpisu je povinen poplatník uvést všechny výdaje (</w:t>
      </w:r>
      <w:r w:rsidR="00E858B6">
        <w:t xml:space="preserve">tj. </w:t>
      </w:r>
      <w:r w:rsidR="0059159F" w:rsidRPr="000246E8">
        <w:t>náklady, výdaje, investice) financovan</w:t>
      </w:r>
      <w:r w:rsidR="000D47CC">
        <w:t>é</w:t>
      </w:r>
      <w:r w:rsidR="0059159F" w:rsidRPr="000246E8">
        <w:t xml:space="preserve"> ze vš</w:t>
      </w:r>
      <w:r w:rsidR="0089797B">
        <w:t>ech příjmů (výnosů) přijatých v </w:t>
      </w:r>
      <w:r w:rsidR="0059159F" w:rsidRPr="000246E8">
        <w:t>průběhu zdaňovacího období, stejně jako jeho zdroje.</w:t>
      </w:r>
    </w:p>
    <w:p w:rsidR="003D3AAE" w:rsidRDefault="0059159F" w:rsidP="0059159F">
      <w:r w:rsidRPr="000246E8">
        <w:t>Správce daně přezkoumá, zda příjmy a ostatní výnosy deklarované fyzickými osobami js</w:t>
      </w:r>
      <w:r w:rsidR="00E858B6">
        <w:t>ou dostatečné na pokrytí výdajů</w:t>
      </w:r>
      <w:r w:rsidRPr="000246E8">
        <w:t xml:space="preserve"> uvedené v rozpisu. Vyjde-li </w:t>
      </w:r>
      <w:r w:rsidR="00E858B6">
        <w:t>najevo, že deklarované příjmy a </w:t>
      </w:r>
      <w:r w:rsidRPr="000246E8">
        <w:t xml:space="preserve">jiných výnosy nejsou dostačující, nebo v případě, že fyzická osoba neposkytne důkaz umožňující ověřit obsah prohlášení, byla-li o to požádána, správce daně nařídí daňovou kontrolu. </w:t>
      </w:r>
    </w:p>
    <w:p w:rsidR="00305AEA" w:rsidRPr="000246E8" w:rsidRDefault="00305AEA" w:rsidP="0059159F"/>
    <w:tbl>
      <w:tblPr>
        <w:tblStyle w:val="Mkatabulky"/>
        <w:tblpPr w:leftFromText="141" w:rightFromText="141" w:vertAnchor="text" w:horzAnchor="margin" w:tblpY="19"/>
        <w:tblW w:w="0" w:type="auto"/>
        <w:tblLook w:val="04A0" w:firstRow="1" w:lastRow="0" w:firstColumn="1" w:lastColumn="0" w:noHBand="0" w:noVBand="1"/>
      </w:tblPr>
      <w:tblGrid>
        <w:gridCol w:w="9212"/>
      </w:tblGrid>
      <w:tr w:rsidR="005E6161" w:rsidRPr="000246E8" w:rsidTr="00470157">
        <w:tc>
          <w:tcPr>
            <w:tcW w:w="9212" w:type="dxa"/>
          </w:tcPr>
          <w:p w:rsidR="005E6161" w:rsidRPr="000246E8" w:rsidRDefault="005E6161" w:rsidP="00305AEA">
            <w:pPr>
              <w:keepNext/>
              <w:keepLines/>
              <w:spacing w:before="120"/>
            </w:pPr>
            <w:r w:rsidRPr="000246E8">
              <w:lastRenderedPageBreak/>
              <w:t>PRÁVNÍ ÚPRAVA:</w:t>
            </w:r>
          </w:p>
          <w:p w:rsidR="004A4876" w:rsidRPr="00F75472" w:rsidRDefault="004A4876" w:rsidP="00305AEA">
            <w:pPr>
              <w:keepNext/>
              <w:keepLines/>
              <w:spacing w:before="120"/>
              <w:rPr>
                <w:b/>
                <w:i/>
              </w:rPr>
            </w:pPr>
            <w:r w:rsidRPr="00F75472">
              <w:rPr>
                <w:b/>
                <w:i/>
              </w:rPr>
              <w:t>A 2003. évi XCII. törvény az adózás rendjéről</w:t>
            </w:r>
          </w:p>
          <w:p w:rsidR="005E6161" w:rsidRPr="00F75472" w:rsidRDefault="004A4876" w:rsidP="00305AEA">
            <w:pPr>
              <w:keepNext/>
              <w:keepLines/>
              <w:spacing w:before="120"/>
              <w:rPr>
                <w:i/>
                <w:sz w:val="22"/>
              </w:rPr>
            </w:pPr>
            <w:r w:rsidRPr="00F75472">
              <w:rPr>
                <w:i/>
                <w:sz w:val="22"/>
              </w:rPr>
              <w:t>(</w:t>
            </w:r>
            <w:r w:rsidR="00BF5E80" w:rsidRPr="00F75472">
              <w:rPr>
                <w:i/>
                <w:sz w:val="22"/>
              </w:rPr>
              <w:t>Rules of Taxation</w:t>
            </w:r>
            <w:r>
              <w:rPr>
                <w:i/>
                <w:sz w:val="22"/>
              </w:rPr>
              <w:t>,</w:t>
            </w:r>
            <w:r>
              <w:t xml:space="preserve"> </w:t>
            </w:r>
            <w:r w:rsidRPr="004A4876">
              <w:rPr>
                <w:i/>
                <w:sz w:val="22"/>
              </w:rPr>
              <w:t>Act XCII of 2003</w:t>
            </w:r>
            <w:r w:rsidRPr="00F75472">
              <w:rPr>
                <w:i/>
                <w:sz w:val="22"/>
              </w:rPr>
              <w:t>;</w:t>
            </w:r>
            <w:r w:rsidR="005C2A7A" w:rsidRPr="00F75472">
              <w:rPr>
                <w:i/>
                <w:sz w:val="22"/>
              </w:rPr>
              <w:t xml:space="preserve"> anglická mutace prostřednictvím webových stránek Ecovis Law Firm</w:t>
            </w:r>
            <w:r w:rsidR="005C2A7A" w:rsidRPr="00F75472">
              <w:rPr>
                <w:i/>
                <w:iCs/>
                <w:sz w:val="22"/>
                <w:lang w:val="lv-LV"/>
              </w:rPr>
              <w:t>)</w:t>
            </w:r>
          </w:p>
          <w:p w:rsidR="005E6161" w:rsidRPr="000246E8" w:rsidRDefault="004A4876" w:rsidP="00134613">
            <w:r w:rsidRPr="00730501">
              <w:rPr>
                <w:sz w:val="22"/>
              </w:rPr>
              <w:t xml:space="preserve">Dostupné z: </w:t>
            </w:r>
            <w:r w:rsidR="005C2A7A" w:rsidRPr="00730501">
              <w:rPr>
                <w:sz w:val="22"/>
              </w:rPr>
              <w:t>www.ecovis.hu/angol/rules_of_taxation.pdf</w:t>
            </w:r>
          </w:p>
        </w:tc>
      </w:tr>
    </w:tbl>
    <w:p w:rsidR="003A5108" w:rsidRPr="000246E8" w:rsidRDefault="003A5108" w:rsidP="00991BE7">
      <w:pPr>
        <w:pStyle w:val="Nadpis1"/>
        <w:numPr>
          <w:ilvl w:val="0"/>
          <w:numId w:val="18"/>
        </w:numPr>
        <w:jc w:val="left"/>
        <w:rPr>
          <w:sz w:val="28"/>
          <w:szCs w:val="28"/>
        </w:rPr>
      </w:pPr>
      <w:bookmarkStart w:id="10" w:name="_Toc399496263"/>
      <w:r w:rsidRPr="000246E8">
        <w:rPr>
          <w:sz w:val="28"/>
          <w:szCs w:val="28"/>
        </w:rPr>
        <w:t>Německo</w:t>
      </w:r>
      <w:bookmarkEnd w:id="10"/>
    </w:p>
    <w:p w:rsidR="003A5108" w:rsidRPr="000246E8" w:rsidRDefault="003A5108" w:rsidP="003A5108">
      <w:r w:rsidRPr="000246E8">
        <w:t xml:space="preserve">Německý daňový </w:t>
      </w:r>
      <w:r w:rsidR="00073ED7">
        <w:t>řád</w:t>
      </w:r>
      <w:r w:rsidR="000D47CC" w:rsidRPr="000246E8">
        <w:t xml:space="preserve"> </w:t>
      </w:r>
      <w:r w:rsidR="000D47CC">
        <w:t>(</w:t>
      </w:r>
      <w:r w:rsidR="000D47CC" w:rsidRPr="003F3714">
        <w:rPr>
          <w:i/>
        </w:rPr>
        <w:t>Abgabenordnung</w:t>
      </w:r>
      <w:r w:rsidR="000D47CC">
        <w:t xml:space="preserve">, </w:t>
      </w:r>
      <w:r w:rsidR="000D47CC" w:rsidRPr="000246E8">
        <w:t xml:space="preserve">dále jen „AO“) </w:t>
      </w:r>
      <w:r w:rsidRPr="000246E8">
        <w:t>umožnuje stanovit</w:t>
      </w:r>
      <w:r w:rsidR="00292423" w:rsidRPr="000246E8">
        <w:t xml:space="preserve"> základ daně</w:t>
      </w:r>
      <w:r w:rsidRPr="000246E8">
        <w:t xml:space="preserve"> odhadem</w:t>
      </w:r>
      <w:r w:rsidR="00A84BDF" w:rsidRPr="000246E8">
        <w:t>. Tento institut je upraven v </w:t>
      </w:r>
      <w:r w:rsidR="00C249E9" w:rsidRPr="000246E8">
        <w:t>§ </w:t>
      </w:r>
      <w:r w:rsidRPr="000246E8">
        <w:t>162</w:t>
      </w:r>
      <w:r w:rsidR="00640678">
        <w:t xml:space="preserve"> AO</w:t>
      </w:r>
      <w:r w:rsidR="00C249E9" w:rsidRPr="000246E8">
        <w:t xml:space="preserve"> spolu s</w:t>
      </w:r>
      <w:r w:rsidRPr="000246E8">
        <w:t xml:space="preserve"> taxativní</w:t>
      </w:r>
      <w:r w:rsidR="00C249E9" w:rsidRPr="000246E8">
        <w:t>m výčtem</w:t>
      </w:r>
      <w:r w:rsidRPr="000246E8">
        <w:t xml:space="preserve"> případů, kdy lze </w:t>
      </w:r>
      <w:r w:rsidR="004C01BE">
        <w:t xml:space="preserve">k tomuto stanovení </w:t>
      </w:r>
      <w:r w:rsidRPr="000246E8">
        <w:t xml:space="preserve">přistoupit. </w:t>
      </w:r>
      <w:r w:rsidR="004C01BE">
        <w:t>Obecně</w:t>
      </w:r>
      <w:r w:rsidRPr="000246E8">
        <w:t xml:space="preserve"> jsou to </w:t>
      </w:r>
      <w:r w:rsidR="00AF5B82" w:rsidRPr="000246E8">
        <w:t>následující</w:t>
      </w:r>
      <w:r w:rsidRPr="000246E8">
        <w:t xml:space="preserve"> okruhy případů:</w:t>
      </w:r>
    </w:p>
    <w:p w:rsidR="003A5108" w:rsidRPr="000246E8" w:rsidRDefault="00AF5B82"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daňový poplatník </w:t>
      </w:r>
      <w:r w:rsidR="003A5108" w:rsidRPr="000246E8">
        <w:rPr>
          <w:rFonts w:ascii="Times New Roman" w:hAnsi="Times New Roman"/>
          <w:sz w:val="24"/>
          <w:szCs w:val="24"/>
        </w:rPr>
        <w:t xml:space="preserve">poruší zákonem uloženou povinnost spolupráce </w:t>
      </w:r>
      <w:r w:rsidR="00640678">
        <w:rPr>
          <w:rFonts w:ascii="Times New Roman" w:hAnsi="Times New Roman"/>
          <w:sz w:val="24"/>
          <w:szCs w:val="24"/>
        </w:rPr>
        <w:t>(</w:t>
      </w:r>
      <w:r w:rsidR="003A5108" w:rsidRPr="000246E8">
        <w:rPr>
          <w:rFonts w:ascii="Times New Roman" w:hAnsi="Times New Roman"/>
          <w:sz w:val="24"/>
          <w:szCs w:val="24"/>
        </w:rPr>
        <w:t xml:space="preserve">která je rozšířena v případě </w:t>
      </w:r>
      <w:r w:rsidR="00640678">
        <w:rPr>
          <w:rFonts w:ascii="Times New Roman" w:hAnsi="Times New Roman"/>
          <w:sz w:val="24"/>
          <w:szCs w:val="24"/>
        </w:rPr>
        <w:t>obchodních transakcí se zahraničními subjekty</w:t>
      </w:r>
      <w:r w:rsidR="004D247F">
        <w:rPr>
          <w:rFonts w:ascii="Times New Roman" w:hAnsi="Times New Roman"/>
          <w:sz w:val="24"/>
          <w:szCs w:val="24"/>
        </w:rPr>
        <w:t>)</w:t>
      </w:r>
      <w:r w:rsidR="000D47CC">
        <w:rPr>
          <w:rFonts w:ascii="Times New Roman" w:hAnsi="Times New Roman"/>
          <w:sz w:val="24"/>
          <w:szCs w:val="24"/>
        </w:rPr>
        <w:t>,</w:t>
      </w:r>
    </w:p>
    <w:p w:rsidR="00AF5B82" w:rsidRPr="00F75472" w:rsidRDefault="00AF5B82"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správce daně nemá relevantní podklady pro stanovení daně </w:t>
      </w:r>
      <w:r w:rsidR="00C249E9" w:rsidRPr="00F75472">
        <w:rPr>
          <w:rFonts w:ascii="Times New Roman" w:hAnsi="Times New Roman"/>
          <w:sz w:val="24"/>
          <w:szCs w:val="24"/>
        </w:rPr>
        <w:t>(naprostá</w:t>
      </w:r>
      <w:r w:rsidRPr="00F75472">
        <w:rPr>
          <w:rFonts w:ascii="Times New Roman" w:hAnsi="Times New Roman"/>
          <w:sz w:val="24"/>
          <w:szCs w:val="24"/>
        </w:rPr>
        <w:t xml:space="preserve"> absenc</w:t>
      </w:r>
      <w:r w:rsidR="00C249E9" w:rsidRPr="00F75472">
        <w:rPr>
          <w:rFonts w:ascii="Times New Roman" w:hAnsi="Times New Roman"/>
          <w:sz w:val="24"/>
          <w:szCs w:val="24"/>
        </w:rPr>
        <w:t>e</w:t>
      </w:r>
      <w:r w:rsidRPr="00F75472">
        <w:rPr>
          <w:rFonts w:ascii="Times New Roman" w:hAnsi="Times New Roman"/>
          <w:sz w:val="24"/>
          <w:szCs w:val="24"/>
        </w:rPr>
        <w:t xml:space="preserve"> daňového přiznání či jiných povinných záznamových knih)</w:t>
      </w:r>
      <w:r w:rsidR="000D47CC">
        <w:rPr>
          <w:rFonts w:ascii="Times New Roman" w:hAnsi="Times New Roman"/>
          <w:sz w:val="24"/>
          <w:szCs w:val="24"/>
        </w:rPr>
        <w:t>,</w:t>
      </w:r>
    </w:p>
    <w:p w:rsidR="003A5108" w:rsidRPr="000246E8" w:rsidRDefault="003A5108"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je zjištěn nepoměr mezi majetkem poplatníka a jeho deklarovanými příjmy nebo jiná nesrovnalost, a tyto nesrovnalosti přetrvávají i po podání dodatečného vysvětlení. </w:t>
      </w:r>
    </w:p>
    <w:p w:rsidR="003A5108" w:rsidRPr="000246E8" w:rsidRDefault="003A5108" w:rsidP="003A5108">
      <w:r w:rsidRPr="000246E8">
        <w:t>Podpůrným prostředkem pro zjištění nepoměru mezi majetkem a deklarovanými příjmy je databáze osob a jejich bankovních účt</w:t>
      </w:r>
      <w:r w:rsidR="00DE129F">
        <w:t>ů</w:t>
      </w:r>
      <w:r w:rsidRPr="000246E8">
        <w:t xml:space="preserve">. Přístup do </w:t>
      </w:r>
      <w:r w:rsidR="00E858B6">
        <w:t>této</w:t>
      </w:r>
      <w:r w:rsidRPr="000246E8">
        <w:t xml:space="preserve"> databáze </w:t>
      </w:r>
      <w:r w:rsidR="004C01BE">
        <w:t>má pouze</w:t>
      </w:r>
      <w:r w:rsidR="00E858B6">
        <w:t xml:space="preserve"> Spolkový centrální daňový úřad </w:t>
      </w:r>
      <w:r w:rsidR="00E858B6" w:rsidRPr="00E858B6">
        <w:rPr>
          <w:i/>
        </w:rPr>
        <w:t>(</w:t>
      </w:r>
      <w:r w:rsidR="00CA0105" w:rsidRPr="004D247F">
        <w:rPr>
          <w:i/>
        </w:rPr>
        <w:t>Bundeszentralamt für Steuern</w:t>
      </w:r>
      <w:r w:rsidR="00E858B6">
        <w:rPr>
          <w:i/>
        </w:rPr>
        <w:t>)</w:t>
      </w:r>
      <w:r w:rsidR="00FB471A" w:rsidRPr="000246E8">
        <w:t>, a to na žádost</w:t>
      </w:r>
      <w:r w:rsidR="002A0917">
        <w:t xml:space="preserve"> (</w:t>
      </w:r>
      <w:r w:rsidR="002A0917" w:rsidRPr="002A0917">
        <w:t>viz § 93b AO)</w:t>
      </w:r>
      <w:r w:rsidR="00FB471A" w:rsidRPr="002A0917">
        <w:t>.</w:t>
      </w:r>
      <w:r w:rsidR="00FB471A" w:rsidRPr="000246E8">
        <w:t xml:space="preserve"> Příslušný</w:t>
      </w:r>
      <w:r w:rsidRPr="000246E8">
        <w:t xml:space="preserve"> správce daně </w:t>
      </w:r>
      <w:r w:rsidR="004C01BE" w:rsidRPr="000246E8">
        <w:t xml:space="preserve">se </w:t>
      </w:r>
      <w:r w:rsidR="00E858B6">
        <w:t>na základě informace o </w:t>
      </w:r>
      <w:r w:rsidRPr="000246E8">
        <w:t>účtech kontrolované osoby</w:t>
      </w:r>
      <w:r w:rsidR="00FB471A" w:rsidRPr="000246E8">
        <w:t xml:space="preserve"> od </w:t>
      </w:r>
      <w:r w:rsidR="004C01BE">
        <w:t>tohoto úřadu (</w:t>
      </w:r>
      <w:r w:rsidR="00CA0105" w:rsidRPr="003F3714">
        <w:rPr>
          <w:i/>
        </w:rPr>
        <w:t>Bundeszentralamt für Steuern</w:t>
      </w:r>
      <w:r w:rsidR="004C01BE">
        <w:t>)</w:t>
      </w:r>
      <w:r w:rsidR="00C249E9" w:rsidRPr="000246E8">
        <w:t xml:space="preserve"> </w:t>
      </w:r>
      <w:r w:rsidR="00E858B6">
        <w:t>může obrátit na k</w:t>
      </w:r>
      <w:r w:rsidRPr="000246E8">
        <w:t>onkrétní</w:t>
      </w:r>
      <w:r w:rsidR="00FB471A" w:rsidRPr="000246E8">
        <w:t xml:space="preserve"> finanční instituci s žádostí o </w:t>
      </w:r>
      <w:r w:rsidRPr="000246E8">
        <w:t xml:space="preserve">poskytnutí informací ohledně pohybu na účtech. Dalším prostředkem je zakotvení </w:t>
      </w:r>
      <w:r w:rsidR="00D81AF4" w:rsidRPr="000246E8">
        <w:t xml:space="preserve">široké </w:t>
      </w:r>
      <w:r w:rsidRPr="000246E8">
        <w:t xml:space="preserve">povinnosti třetím osobám poskytnout informace ohledně </w:t>
      </w:r>
      <w:r w:rsidR="00FB471A" w:rsidRPr="000246E8">
        <w:t>daňového subjektu</w:t>
      </w:r>
      <w:r w:rsidR="002A0917">
        <w:t xml:space="preserve"> (</w:t>
      </w:r>
      <w:r w:rsidR="002A0917" w:rsidRPr="002A0917">
        <w:rPr>
          <w:szCs w:val="16"/>
        </w:rPr>
        <w:t>viz § 93 AO</w:t>
      </w:r>
      <w:r w:rsidR="002A0917">
        <w:t>)</w:t>
      </w:r>
      <w:r w:rsidR="00FB471A" w:rsidRPr="000246E8">
        <w:t>.</w:t>
      </w:r>
    </w:p>
    <w:p w:rsidR="003A5108" w:rsidRPr="000246E8" w:rsidRDefault="003A5108" w:rsidP="00FB471A">
      <w:r w:rsidRPr="000246E8">
        <w:t xml:space="preserve">V rámci postupu stanovení </w:t>
      </w:r>
      <w:r w:rsidR="00292423" w:rsidRPr="000246E8">
        <w:t xml:space="preserve">základu </w:t>
      </w:r>
      <w:r w:rsidRPr="000246E8">
        <w:t>daně odhad</w:t>
      </w:r>
      <w:r w:rsidR="00D81AF4" w:rsidRPr="000246E8">
        <w:t>em</w:t>
      </w:r>
      <w:r w:rsidRPr="000246E8">
        <w:t xml:space="preserve"> je </w:t>
      </w:r>
      <w:r w:rsidRPr="003F3714">
        <w:t>vypracována podrobná metodika.</w:t>
      </w:r>
      <w:r w:rsidRPr="000246E8">
        <w:t xml:space="preserve"> V prvé řadě správce daně porovnává majetek </w:t>
      </w:r>
      <w:r w:rsidR="00FB471A" w:rsidRPr="000246E8">
        <w:t>da</w:t>
      </w:r>
      <w:r w:rsidR="008E0AFE" w:rsidRPr="000246E8">
        <w:t>ňového subjektu</w:t>
      </w:r>
      <w:r w:rsidRPr="000246E8">
        <w:t xml:space="preserve"> s daňovým p</w:t>
      </w:r>
      <w:r w:rsidR="00FB471A" w:rsidRPr="000246E8">
        <w:t>řiznáním (do</w:t>
      </w:r>
      <w:r w:rsidR="00963084">
        <w:t> </w:t>
      </w:r>
      <w:r w:rsidR="00FB471A" w:rsidRPr="000246E8">
        <w:t>úvahy jsou vzaty i </w:t>
      </w:r>
      <w:r w:rsidRPr="000246E8">
        <w:t xml:space="preserve">předpokládané výdaje na osobní spotřebu apod.) Pokud </w:t>
      </w:r>
      <w:r w:rsidR="00D81AF4" w:rsidRPr="000246E8">
        <w:t xml:space="preserve">správce daně </w:t>
      </w:r>
      <w:r w:rsidRPr="000246E8">
        <w:t xml:space="preserve">dospěje k závěru, že příjmy nemohly stačit na získání takového bohatství, je na </w:t>
      </w:r>
      <w:r w:rsidR="00D85B35" w:rsidRPr="000246E8">
        <w:t>daňovém subjektu</w:t>
      </w:r>
      <w:r w:rsidR="004C01BE">
        <w:t>, aby prokázal</w:t>
      </w:r>
      <w:r w:rsidR="00FB471A" w:rsidRPr="000246E8">
        <w:t xml:space="preserve">, </w:t>
      </w:r>
      <w:r w:rsidR="004C01BE">
        <w:t>původ těchto</w:t>
      </w:r>
      <w:r w:rsidR="00FB471A" w:rsidRPr="000246E8">
        <w:t xml:space="preserve"> příjm</w:t>
      </w:r>
      <w:r w:rsidR="004C01BE">
        <w:t>ů</w:t>
      </w:r>
      <w:r w:rsidRPr="000246E8">
        <w:t>, a to i v případě, že daný příjem získal v</w:t>
      </w:r>
      <w:r w:rsidR="004C01BE">
        <w:t xml:space="preserve"> již </w:t>
      </w:r>
      <w:r w:rsidRPr="000246E8">
        <w:t xml:space="preserve">prekludovaném období. Pokud </w:t>
      </w:r>
      <w:r w:rsidR="00D85B35" w:rsidRPr="000246E8">
        <w:t>daňový subjekt</w:t>
      </w:r>
      <w:r w:rsidRPr="000246E8">
        <w:t xml:space="preserve"> </w:t>
      </w:r>
      <w:r w:rsidR="00D85B35" w:rsidRPr="000246E8">
        <w:t>neunese své důkazní břemeno</w:t>
      </w:r>
      <w:r w:rsidRPr="000246E8">
        <w:t xml:space="preserve">, správce daně přistoupí k stanovení </w:t>
      </w:r>
      <w:r w:rsidR="00292423" w:rsidRPr="000246E8">
        <w:t xml:space="preserve">základu </w:t>
      </w:r>
      <w:r w:rsidRPr="000246E8">
        <w:t>daně odhadem (nerozlišuj</w:t>
      </w:r>
      <w:r w:rsidR="000D47CC">
        <w:t>e se</w:t>
      </w:r>
      <w:r w:rsidRPr="000246E8">
        <w:t>, zda zdrojem byt legální či nelegální příjem)</w:t>
      </w:r>
      <w:r w:rsidR="000D47CC">
        <w:t>. Zároveň b</w:t>
      </w:r>
      <w:r w:rsidRPr="000246E8">
        <w:t>ere do úvahy informace z nejrůznějších zdrojů a též tzv.</w:t>
      </w:r>
      <w:r w:rsidR="00CA0105" w:rsidRPr="000246E8">
        <w:t> </w:t>
      </w:r>
      <w:r w:rsidRPr="003F3714">
        <w:rPr>
          <w:i/>
        </w:rPr>
        <w:t>Richtsätze</w:t>
      </w:r>
      <w:r w:rsidRPr="000246E8">
        <w:t xml:space="preserve"> (</w:t>
      </w:r>
      <w:r w:rsidR="00D85B35" w:rsidRPr="000246E8">
        <w:t>knihy vydávané</w:t>
      </w:r>
      <w:r w:rsidRPr="000246E8">
        <w:t xml:space="preserve"> pro jednotlivá odvětví, </w:t>
      </w:r>
      <w:r w:rsidR="00D85B35" w:rsidRPr="000246E8">
        <w:t>ve kterých</w:t>
      </w:r>
      <w:r w:rsidR="00FB471A" w:rsidRPr="000246E8">
        <w:t xml:space="preserve"> </w:t>
      </w:r>
      <w:r w:rsidR="00E858B6">
        <w:t>se stanovují</w:t>
      </w:r>
      <w:r w:rsidRPr="000246E8">
        <w:t xml:space="preserve"> příjmy a</w:t>
      </w:r>
      <w:r w:rsidR="00963084">
        <w:t> </w:t>
      </w:r>
      <w:r w:rsidRPr="000246E8">
        <w:t>výdaje, které by měly být v daném oboru</w:t>
      </w:r>
      <w:r w:rsidR="00E858B6">
        <w:t xml:space="preserve"> obvykle</w:t>
      </w:r>
      <w:r w:rsidRPr="000246E8">
        <w:t xml:space="preserve"> dosahovány</w:t>
      </w:r>
      <w:r w:rsidR="00D85B35" w:rsidRPr="000246E8">
        <w:t>; p</w:t>
      </w:r>
      <w:r w:rsidRPr="000246E8">
        <w:t xml:space="preserve">ro </w:t>
      </w:r>
      <w:r w:rsidR="00FB471A" w:rsidRPr="000246E8">
        <w:t>účely stanov</w:t>
      </w:r>
      <w:r w:rsidR="00D85B35" w:rsidRPr="000246E8">
        <w:t>ení</w:t>
      </w:r>
      <w:r w:rsidR="00FB471A" w:rsidRPr="000246E8">
        <w:t xml:space="preserve"> daně </w:t>
      </w:r>
      <w:r w:rsidR="00E858B6">
        <w:t xml:space="preserve">se </w:t>
      </w:r>
      <w:r w:rsidR="00FB471A" w:rsidRPr="000246E8">
        <w:t xml:space="preserve">považují za </w:t>
      </w:r>
      <w:r w:rsidR="00E858B6">
        <w:t>nezbytné</w:t>
      </w:r>
      <w:r w:rsidRPr="000246E8">
        <w:t xml:space="preserve">, </w:t>
      </w:r>
      <w:r w:rsidR="00E858B6">
        <w:t>nicméně</w:t>
      </w:r>
      <w:r w:rsidRPr="000246E8">
        <w:t xml:space="preserve"> před soudem </w:t>
      </w:r>
      <w:r w:rsidR="00FB471A" w:rsidRPr="000246E8">
        <w:t xml:space="preserve">jsou </w:t>
      </w:r>
      <w:r w:rsidRPr="000246E8">
        <w:t>zpochybnitelné</w:t>
      </w:r>
      <w:r w:rsidR="00E858B6">
        <w:t>)</w:t>
      </w:r>
      <w:r w:rsidRPr="000246E8">
        <w:t xml:space="preserve">. Pokud správce daně odhaduje příjmy v určitém rozmezí, neboť </w:t>
      </w:r>
      <w:r w:rsidR="00D85B35" w:rsidRPr="000246E8">
        <w:t>daňový subjekt</w:t>
      </w:r>
      <w:r w:rsidRPr="000246E8">
        <w:t xml:space="preserve"> nedodal žádné přiznání a nejsou ani jiné záznamy (účetnictví), </w:t>
      </w:r>
      <w:r w:rsidR="004C01BE">
        <w:t>může správce daně odhadnout příjmy až na</w:t>
      </w:r>
      <w:r w:rsidRPr="000246E8">
        <w:t xml:space="preserve"> horní hranici daného rozmezí. </w:t>
      </w:r>
    </w:p>
    <w:p w:rsidR="003A5108" w:rsidRPr="000246E8" w:rsidRDefault="003A5108" w:rsidP="003A5108">
      <w:r w:rsidRPr="000246E8">
        <w:t xml:space="preserve">Pokud </w:t>
      </w:r>
      <w:r w:rsidR="00D85B35" w:rsidRPr="000246E8">
        <w:t>daňový subjekt</w:t>
      </w:r>
      <w:r w:rsidRPr="000246E8">
        <w:t xml:space="preserve"> nesouhlasí se stanovením </w:t>
      </w:r>
      <w:r w:rsidR="00292423" w:rsidRPr="000246E8">
        <w:t xml:space="preserve">základu </w:t>
      </w:r>
      <w:r w:rsidRPr="000246E8">
        <w:t>daně</w:t>
      </w:r>
      <w:r w:rsidR="00D85B35" w:rsidRPr="000246E8">
        <w:t xml:space="preserve"> odhadem</w:t>
      </w:r>
      <w:r w:rsidRPr="000246E8">
        <w:t xml:space="preserve">, může podat daňové přiznání nebo se obrátit na soud. </w:t>
      </w:r>
    </w:p>
    <w:p w:rsidR="008E0AFE" w:rsidRPr="000246E8" w:rsidRDefault="00500BCE" w:rsidP="003A5108">
      <w:r w:rsidRPr="000246E8">
        <w:t xml:space="preserve">Základní </w:t>
      </w:r>
      <w:r w:rsidR="00D85B35" w:rsidRPr="000246E8">
        <w:t>l</w:t>
      </w:r>
      <w:r w:rsidR="003A5108" w:rsidRPr="000246E8">
        <w:t>hůta pro stanovení daně</w:t>
      </w:r>
      <w:r w:rsidRPr="000246E8">
        <w:t xml:space="preserve"> je 4 roky. Spáchal-li daňový subjekt daňový únik (</w:t>
      </w:r>
      <w:r w:rsidR="004C01BE">
        <w:t xml:space="preserve">jedná se o </w:t>
      </w:r>
      <w:r w:rsidRPr="000246E8">
        <w:t xml:space="preserve">úmyslný trestný čin) </w:t>
      </w:r>
      <w:r w:rsidR="004C01BE">
        <w:t>běží</w:t>
      </w:r>
      <w:r w:rsidR="004C01BE" w:rsidRPr="000246E8">
        <w:t xml:space="preserve"> </w:t>
      </w:r>
      <w:r w:rsidRPr="000246E8">
        <w:t xml:space="preserve">lhůta pro stanovení daně </w:t>
      </w:r>
      <w:r w:rsidR="004C01BE">
        <w:t xml:space="preserve">po dobu </w:t>
      </w:r>
      <w:r w:rsidR="003A5108" w:rsidRPr="000246E8">
        <w:t xml:space="preserve">10 let </w:t>
      </w:r>
      <w:r w:rsidRPr="000246E8">
        <w:t xml:space="preserve">a </w:t>
      </w:r>
      <w:r w:rsidR="003A5108" w:rsidRPr="000246E8">
        <w:t xml:space="preserve">v případě </w:t>
      </w:r>
      <w:r w:rsidRPr="000246E8">
        <w:t>zkrácení daně z hrubé nedbalosti</w:t>
      </w:r>
      <w:r w:rsidR="004C01BE">
        <w:t xml:space="preserve"> po dobu</w:t>
      </w:r>
      <w:r w:rsidR="008E0AFE" w:rsidRPr="000246E8">
        <w:t xml:space="preserve"> 5 let, přičemž tyto lhůty neskončí dřív</w:t>
      </w:r>
      <w:r w:rsidR="003F3714">
        <w:t>e,</w:t>
      </w:r>
      <w:r w:rsidR="008E0AFE" w:rsidRPr="000246E8">
        <w:t xml:space="preserve"> než </w:t>
      </w:r>
      <w:r w:rsidR="004C01BE">
        <w:t xml:space="preserve">dojde k </w:t>
      </w:r>
      <w:r w:rsidR="008E0AFE" w:rsidRPr="000246E8">
        <w:t>promlčení těchto trestných činů</w:t>
      </w:r>
      <w:r w:rsidR="002A0917">
        <w:t xml:space="preserve"> (</w:t>
      </w:r>
      <w:r w:rsidR="002A0917" w:rsidRPr="002A0917">
        <w:t>viz</w:t>
      </w:r>
      <w:r w:rsidR="007A54C2">
        <w:t> </w:t>
      </w:r>
      <w:r w:rsidR="002A0917" w:rsidRPr="002A0917">
        <w:t>§</w:t>
      </w:r>
      <w:r w:rsidR="007A54C2">
        <w:t> </w:t>
      </w:r>
      <w:r w:rsidR="002A0917" w:rsidRPr="002A0917">
        <w:t>169 a 171 odst. 7 AO</w:t>
      </w:r>
      <w:r w:rsidR="002A0917">
        <w:t>)</w:t>
      </w:r>
      <w:r w:rsidR="008E0AFE" w:rsidRPr="000246E8">
        <w:t>.</w:t>
      </w:r>
      <w:r w:rsidRPr="000246E8">
        <w:t xml:space="preserve"> </w:t>
      </w:r>
    </w:p>
    <w:p w:rsidR="00CE0C48" w:rsidRPr="000246E8" w:rsidRDefault="00CE0C48" w:rsidP="00CE0C48">
      <w:r w:rsidRPr="000246E8">
        <w:t>Na úrovni jednotlivých zemí figuruje vedle finančních úřadů též specializovaný finanční úřad pro boj s daňovými únik</w:t>
      </w:r>
      <w:r w:rsidR="008A2A7B" w:rsidRPr="000246E8">
        <w:t>y</w:t>
      </w:r>
      <w:r w:rsidR="003F3714">
        <w:t xml:space="preserve"> (</w:t>
      </w:r>
      <w:r w:rsidR="003F3714" w:rsidRPr="003F3714">
        <w:rPr>
          <w:i/>
        </w:rPr>
        <w:t>Finanzamt für Fahndung und Strafsachen</w:t>
      </w:r>
      <w:r w:rsidR="003F3714">
        <w:t>)</w:t>
      </w:r>
      <w:r w:rsidRPr="000246E8">
        <w:t xml:space="preserve">. Činnost </w:t>
      </w:r>
      <w:r w:rsidR="008A2A7B" w:rsidRPr="000246E8">
        <w:t xml:space="preserve">tohoto </w:t>
      </w:r>
      <w:r w:rsidRPr="000246E8">
        <w:t>o</w:t>
      </w:r>
      <w:r w:rsidR="00134613">
        <w:t>rgánů se skládá ze dvou funkcí</w:t>
      </w:r>
      <w:r w:rsidR="003E1DFC">
        <w:t>:</w:t>
      </w:r>
    </w:p>
    <w:p w:rsidR="00CE0C48" w:rsidRPr="000246E8" w:rsidRDefault="00CE0C48"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lastRenderedPageBreak/>
        <w:t>stíhání daňových trestných činů (vedle státního z</w:t>
      </w:r>
      <w:r w:rsidR="003E1DFC">
        <w:rPr>
          <w:rFonts w:ascii="Times New Roman" w:hAnsi="Times New Roman"/>
          <w:sz w:val="24"/>
          <w:szCs w:val="24"/>
        </w:rPr>
        <w:t>a</w:t>
      </w:r>
      <w:r w:rsidRPr="000246E8">
        <w:rPr>
          <w:rFonts w:ascii="Times New Roman" w:hAnsi="Times New Roman"/>
          <w:sz w:val="24"/>
          <w:szCs w:val="24"/>
        </w:rPr>
        <w:t>stup</w:t>
      </w:r>
      <w:r w:rsidR="003E1DFC">
        <w:rPr>
          <w:rFonts w:ascii="Times New Roman" w:hAnsi="Times New Roman"/>
          <w:sz w:val="24"/>
          <w:szCs w:val="24"/>
        </w:rPr>
        <w:t>itelství</w:t>
      </w:r>
      <w:r w:rsidRPr="000246E8">
        <w:rPr>
          <w:rFonts w:ascii="Times New Roman" w:hAnsi="Times New Roman"/>
          <w:sz w:val="24"/>
          <w:szCs w:val="24"/>
        </w:rPr>
        <w:t>)</w:t>
      </w:r>
      <w:r w:rsidR="003F3714">
        <w:rPr>
          <w:rFonts w:ascii="Times New Roman" w:hAnsi="Times New Roman"/>
          <w:sz w:val="24"/>
          <w:szCs w:val="24"/>
        </w:rPr>
        <w:t>,</w:t>
      </w:r>
      <w:r w:rsidRPr="000246E8">
        <w:rPr>
          <w:rFonts w:ascii="Times New Roman" w:hAnsi="Times New Roman"/>
          <w:sz w:val="24"/>
          <w:szCs w:val="24"/>
        </w:rPr>
        <w:t xml:space="preserve"> </w:t>
      </w:r>
    </w:p>
    <w:p w:rsidR="003A5108" w:rsidRPr="00134613" w:rsidRDefault="00CE0C48"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vyšetřování daňových trestných činů (</w:t>
      </w:r>
      <w:r w:rsidR="003E1DFC">
        <w:rPr>
          <w:rFonts w:ascii="Times New Roman" w:hAnsi="Times New Roman"/>
          <w:sz w:val="24"/>
          <w:szCs w:val="24"/>
        </w:rPr>
        <w:t xml:space="preserve">úřad disponuje </w:t>
      </w:r>
      <w:r w:rsidRPr="000246E8">
        <w:rPr>
          <w:rFonts w:ascii="Times New Roman" w:hAnsi="Times New Roman"/>
          <w:sz w:val="24"/>
          <w:szCs w:val="24"/>
        </w:rPr>
        <w:t>obdobn</w:t>
      </w:r>
      <w:r w:rsidR="003E1DFC">
        <w:rPr>
          <w:rFonts w:ascii="Times New Roman" w:hAnsi="Times New Roman"/>
          <w:sz w:val="24"/>
          <w:szCs w:val="24"/>
        </w:rPr>
        <w:t>ými</w:t>
      </w:r>
      <w:r w:rsidRPr="000246E8">
        <w:rPr>
          <w:rFonts w:ascii="Times New Roman" w:hAnsi="Times New Roman"/>
          <w:sz w:val="24"/>
          <w:szCs w:val="24"/>
        </w:rPr>
        <w:t xml:space="preserve"> prostředky jako policie</w:t>
      </w:r>
      <w:r w:rsidR="003E1DFC">
        <w:rPr>
          <w:rFonts w:ascii="Times New Roman" w:hAnsi="Times New Roman"/>
          <w:sz w:val="24"/>
          <w:szCs w:val="24"/>
        </w:rPr>
        <w:t xml:space="preserve"> a</w:t>
      </w:r>
      <w:r w:rsidRPr="000246E8">
        <w:rPr>
          <w:rFonts w:ascii="Times New Roman" w:hAnsi="Times New Roman"/>
          <w:sz w:val="24"/>
          <w:szCs w:val="24"/>
        </w:rPr>
        <w:t xml:space="preserve"> </w:t>
      </w:r>
      <w:r w:rsidR="003E1DFC">
        <w:rPr>
          <w:rFonts w:ascii="Times New Roman" w:hAnsi="Times New Roman"/>
          <w:sz w:val="24"/>
          <w:szCs w:val="24"/>
        </w:rPr>
        <w:t>uplatní se</w:t>
      </w:r>
      <w:r w:rsidRPr="000246E8">
        <w:rPr>
          <w:rFonts w:ascii="Times New Roman" w:hAnsi="Times New Roman"/>
          <w:sz w:val="24"/>
          <w:szCs w:val="24"/>
        </w:rPr>
        <w:t xml:space="preserve"> zásad</w:t>
      </w:r>
      <w:r w:rsidR="008A2A7B" w:rsidRPr="000246E8">
        <w:rPr>
          <w:rFonts w:ascii="Times New Roman" w:hAnsi="Times New Roman"/>
          <w:sz w:val="24"/>
          <w:szCs w:val="24"/>
        </w:rPr>
        <w:t>y</w:t>
      </w:r>
      <w:r w:rsidRPr="000246E8">
        <w:rPr>
          <w:rFonts w:ascii="Times New Roman" w:hAnsi="Times New Roman"/>
          <w:sz w:val="24"/>
          <w:szCs w:val="24"/>
        </w:rPr>
        <w:t xml:space="preserve"> trestního </w:t>
      </w:r>
      <w:r w:rsidRPr="00134613">
        <w:rPr>
          <w:rFonts w:ascii="Times New Roman" w:hAnsi="Times New Roman"/>
          <w:sz w:val="24"/>
          <w:szCs w:val="24"/>
        </w:rPr>
        <w:t>práva</w:t>
      </w:r>
      <w:r w:rsidR="008A2A7B" w:rsidRPr="00134613">
        <w:rPr>
          <w:rFonts w:ascii="Times New Roman" w:hAnsi="Times New Roman"/>
          <w:sz w:val="24"/>
          <w:szCs w:val="24"/>
        </w:rPr>
        <w:t>, tj. daňový subjekt má</w:t>
      </w:r>
      <w:r w:rsidRPr="00134613">
        <w:rPr>
          <w:rFonts w:ascii="Times New Roman" w:hAnsi="Times New Roman"/>
          <w:sz w:val="24"/>
          <w:szCs w:val="24"/>
        </w:rPr>
        <w:t xml:space="preserve"> možnost nevypovídat v rámci vyšetřování na rozdíl od daňové kontroly</w:t>
      </w:r>
      <w:r w:rsidR="008A2A7B" w:rsidRPr="00134613">
        <w:rPr>
          <w:rFonts w:ascii="Times New Roman" w:hAnsi="Times New Roman"/>
          <w:sz w:val="24"/>
          <w:szCs w:val="24"/>
        </w:rPr>
        <w:t>.</w:t>
      </w:r>
    </w:p>
    <w:tbl>
      <w:tblPr>
        <w:tblStyle w:val="Mkatabulky"/>
        <w:tblpPr w:leftFromText="141" w:rightFromText="141" w:vertAnchor="text" w:horzAnchor="margin" w:tblpY="19"/>
        <w:tblW w:w="0" w:type="auto"/>
        <w:tblLook w:val="04A0" w:firstRow="1" w:lastRow="0" w:firstColumn="1" w:lastColumn="0" w:noHBand="0" w:noVBand="1"/>
      </w:tblPr>
      <w:tblGrid>
        <w:gridCol w:w="9212"/>
      </w:tblGrid>
      <w:tr w:rsidR="005E6161" w:rsidRPr="000246E8" w:rsidTr="00470157">
        <w:tc>
          <w:tcPr>
            <w:tcW w:w="9212" w:type="dxa"/>
          </w:tcPr>
          <w:p w:rsidR="005E6161" w:rsidRPr="000246E8" w:rsidRDefault="005E6161" w:rsidP="00470157">
            <w:pPr>
              <w:spacing w:before="120"/>
            </w:pPr>
            <w:r w:rsidRPr="000246E8">
              <w:t>PRÁVNÍ ÚPRAVA:</w:t>
            </w:r>
          </w:p>
          <w:p w:rsidR="005E6161" w:rsidRPr="000246E8" w:rsidRDefault="00F013B9" w:rsidP="00470157">
            <w:pPr>
              <w:spacing w:before="120"/>
              <w:rPr>
                <w:b/>
                <w:i/>
              </w:rPr>
            </w:pPr>
            <w:r w:rsidRPr="00F013B9">
              <w:rPr>
                <w:b/>
                <w:i/>
              </w:rPr>
              <w:t>Abgabenordnung</w:t>
            </w:r>
            <w:r>
              <w:t xml:space="preserve"> </w:t>
            </w:r>
            <w:r w:rsidR="00073ED7">
              <w:t>(</w:t>
            </w:r>
            <w:r w:rsidRPr="00F013B9">
              <w:rPr>
                <w:b/>
                <w:i/>
              </w:rPr>
              <w:t>zuletzt geändert durch Art. 16 G v. 25.</w:t>
            </w:r>
            <w:r>
              <w:rPr>
                <w:b/>
                <w:i/>
              </w:rPr>
              <w:t xml:space="preserve"> </w:t>
            </w:r>
            <w:r w:rsidRPr="00F013B9">
              <w:rPr>
                <w:b/>
                <w:i/>
              </w:rPr>
              <w:t>7.</w:t>
            </w:r>
            <w:r>
              <w:rPr>
                <w:b/>
                <w:i/>
              </w:rPr>
              <w:t xml:space="preserve"> </w:t>
            </w:r>
            <w:r w:rsidRPr="00F013B9">
              <w:rPr>
                <w:b/>
                <w:i/>
              </w:rPr>
              <w:t>2014 I 1266</w:t>
            </w:r>
            <w:r w:rsidR="00BF5E80" w:rsidRPr="000246E8">
              <w:rPr>
                <w:b/>
                <w:i/>
              </w:rPr>
              <w:t>)</w:t>
            </w:r>
          </w:p>
          <w:p w:rsidR="005E6161" w:rsidRPr="000246E8" w:rsidRDefault="00F013B9" w:rsidP="00305AEA">
            <w:pPr>
              <w:spacing w:before="120"/>
            </w:pPr>
            <w:r w:rsidRPr="00730501">
              <w:rPr>
                <w:sz w:val="22"/>
              </w:rPr>
              <w:t xml:space="preserve">Dostupné z: </w:t>
            </w:r>
            <w:r w:rsidR="00066164" w:rsidRPr="00730501">
              <w:rPr>
                <w:sz w:val="22"/>
              </w:rPr>
              <w:t>http://www.gesetze-im-internet.de/ao_1977/index.html</w:t>
            </w:r>
          </w:p>
        </w:tc>
      </w:tr>
    </w:tbl>
    <w:p w:rsidR="002F3575" w:rsidRPr="000246E8" w:rsidRDefault="002F3575" w:rsidP="002F3575">
      <w:pPr>
        <w:pStyle w:val="Nadpis1"/>
        <w:numPr>
          <w:ilvl w:val="0"/>
          <w:numId w:val="18"/>
        </w:numPr>
        <w:jc w:val="left"/>
        <w:rPr>
          <w:sz w:val="28"/>
          <w:szCs w:val="28"/>
        </w:rPr>
      </w:pPr>
      <w:bookmarkStart w:id="11" w:name="_Toc399496264"/>
      <w:r w:rsidRPr="000246E8">
        <w:rPr>
          <w:sz w:val="28"/>
          <w:szCs w:val="28"/>
        </w:rPr>
        <w:t>Polsko</w:t>
      </w:r>
      <w:bookmarkEnd w:id="11"/>
    </w:p>
    <w:p w:rsidR="002F3575" w:rsidRPr="000246E8" w:rsidRDefault="002F3575" w:rsidP="009B40A4">
      <w:r w:rsidRPr="000246E8">
        <w:t xml:space="preserve">Polské daňové </w:t>
      </w:r>
      <w:r w:rsidR="004C01BE">
        <w:t>zákony</w:t>
      </w:r>
      <w:r w:rsidRPr="000246E8">
        <w:t xml:space="preserve"> obsahují ustanovení postihující majetek, jenž neodpovídá deklarovaným příjmům</w:t>
      </w:r>
      <w:r w:rsidR="002A0917">
        <w:t xml:space="preserve"> (</w:t>
      </w:r>
      <w:r w:rsidR="002A0917" w:rsidRPr="002A0917">
        <w:rPr>
          <w:szCs w:val="16"/>
        </w:rPr>
        <w:t>§ 20 odst. 3 polsk</w:t>
      </w:r>
      <w:r w:rsidR="002A0917">
        <w:rPr>
          <w:szCs w:val="16"/>
        </w:rPr>
        <w:t>ého</w:t>
      </w:r>
      <w:r w:rsidR="002A0917" w:rsidRPr="002A0917">
        <w:rPr>
          <w:szCs w:val="16"/>
        </w:rPr>
        <w:t xml:space="preserve"> </w:t>
      </w:r>
      <w:r w:rsidR="002A0917" w:rsidRPr="00305AEA">
        <w:rPr>
          <w:szCs w:val="16"/>
        </w:rPr>
        <w:t>zákona o dani z příjmů fyzických osob a</w:t>
      </w:r>
      <w:r w:rsidR="004C01BE" w:rsidRPr="00305AEA">
        <w:rPr>
          <w:szCs w:val="16"/>
        </w:rPr>
        <w:t> </w:t>
      </w:r>
      <w:r w:rsidR="002A0917" w:rsidRPr="00305AEA">
        <w:rPr>
          <w:szCs w:val="16"/>
        </w:rPr>
        <w:t>polský daňový řád</w:t>
      </w:r>
      <w:r w:rsidR="002A0917" w:rsidRPr="00305AEA">
        <w:t>)</w:t>
      </w:r>
      <w:r w:rsidRPr="00305AEA">
        <w:t xml:space="preserve">. </w:t>
      </w:r>
      <w:r w:rsidR="00242F8E" w:rsidRPr="00305AEA">
        <w:t>P</w:t>
      </w:r>
      <w:r w:rsidRPr="00305AEA">
        <w:t>ředmět daně</w:t>
      </w:r>
      <w:r w:rsidR="00242F8E" w:rsidRPr="00305AEA">
        <w:t xml:space="preserve"> je </w:t>
      </w:r>
      <w:r w:rsidR="003D0C65" w:rsidRPr="00305AEA">
        <w:t xml:space="preserve">v takovém případě </w:t>
      </w:r>
      <w:r w:rsidR="00242F8E" w:rsidRPr="00305AEA">
        <w:t xml:space="preserve">majetek, který </w:t>
      </w:r>
      <w:r w:rsidRPr="00305AEA">
        <w:t>neodpovídá přiznaným příjmům nebo</w:t>
      </w:r>
      <w:r w:rsidR="00242F8E" w:rsidRPr="00305AEA">
        <w:t xml:space="preserve"> </w:t>
      </w:r>
      <w:r w:rsidRPr="00305AEA">
        <w:t>pochází z nepřiznaných příjmů</w:t>
      </w:r>
      <w:r w:rsidR="00242F8E" w:rsidRPr="00305AEA">
        <w:t xml:space="preserve">. </w:t>
      </w:r>
      <w:r w:rsidR="003E3F4F" w:rsidRPr="00305AEA">
        <w:t>D</w:t>
      </w:r>
      <w:r w:rsidR="00242F8E" w:rsidRPr="00305AEA">
        <w:t xml:space="preserve">aňový subjekt ve zvláštním řízení </w:t>
      </w:r>
      <w:r w:rsidRPr="00305AEA">
        <w:t>prokazuje, že hodnota majetku je pokryta z majetku nabytého v minulosti nebo z přiznaných příjmů (resp. z osvobozených příjmů)</w:t>
      </w:r>
      <w:r w:rsidR="00242F8E" w:rsidRPr="00305AEA">
        <w:t>. Neprokáže-</w:t>
      </w:r>
      <w:r w:rsidR="00242F8E" w:rsidRPr="000246E8">
        <w:t xml:space="preserve">li </w:t>
      </w:r>
      <w:r w:rsidR="003D0C65">
        <w:t>tyto skutečnosti</w:t>
      </w:r>
      <w:r w:rsidR="00242F8E" w:rsidRPr="000246E8">
        <w:t xml:space="preserve">, stanoví se </w:t>
      </w:r>
      <w:r w:rsidRPr="000246E8">
        <w:t xml:space="preserve">hodnota majetku, který se má zdanit, z majetku nabytého poplatníkem za </w:t>
      </w:r>
      <w:r w:rsidR="00242F8E" w:rsidRPr="000246E8">
        <w:t xml:space="preserve">příslušné </w:t>
      </w:r>
      <w:r w:rsidRPr="000246E8">
        <w:t>zdaňovací období a</w:t>
      </w:r>
      <w:r w:rsidR="003E1DFC">
        <w:t> </w:t>
      </w:r>
      <w:r w:rsidRPr="000246E8">
        <w:t xml:space="preserve">na základě výdajů uvedených poplatníkem za </w:t>
      </w:r>
      <w:r w:rsidR="00242F8E" w:rsidRPr="000246E8">
        <w:t>toto</w:t>
      </w:r>
      <w:r w:rsidRPr="000246E8">
        <w:t xml:space="preserve"> zdaňovací období</w:t>
      </w:r>
      <w:r w:rsidR="00242F8E" w:rsidRPr="000246E8">
        <w:t>.</w:t>
      </w:r>
      <w:r w:rsidRPr="000246E8">
        <w:t xml:space="preserve"> </w:t>
      </w:r>
      <w:r w:rsidR="00242F8E" w:rsidRPr="000246E8">
        <w:t xml:space="preserve">Takto </w:t>
      </w:r>
      <w:r w:rsidR="009B40A4" w:rsidRPr="000246E8">
        <w:t>určená hodnota neprokázané</w:t>
      </w:r>
      <w:r w:rsidR="00242F8E" w:rsidRPr="000246E8">
        <w:t xml:space="preserve"> část</w:t>
      </w:r>
      <w:r w:rsidR="009B40A4" w:rsidRPr="000246E8">
        <w:t>i</w:t>
      </w:r>
      <w:r w:rsidR="00242F8E" w:rsidRPr="000246E8">
        <w:t xml:space="preserve"> majetku daňového subjektu je zdaněna sazbou</w:t>
      </w:r>
      <w:r w:rsidR="009B40A4" w:rsidRPr="000246E8">
        <w:t xml:space="preserve"> ve výši 75 %.</w:t>
      </w:r>
    </w:p>
    <w:tbl>
      <w:tblPr>
        <w:tblStyle w:val="Mkatabulky"/>
        <w:tblpPr w:leftFromText="141" w:rightFromText="141" w:vertAnchor="text" w:horzAnchor="margin" w:tblpY="19"/>
        <w:tblW w:w="0" w:type="auto"/>
        <w:tblLook w:val="04A0" w:firstRow="1" w:lastRow="0" w:firstColumn="1" w:lastColumn="0" w:noHBand="0" w:noVBand="1"/>
      </w:tblPr>
      <w:tblGrid>
        <w:gridCol w:w="9212"/>
      </w:tblGrid>
      <w:tr w:rsidR="005E6161" w:rsidRPr="000246E8" w:rsidTr="00470157">
        <w:tc>
          <w:tcPr>
            <w:tcW w:w="9212" w:type="dxa"/>
          </w:tcPr>
          <w:p w:rsidR="005E6161" w:rsidRPr="000246E8" w:rsidRDefault="00066164" w:rsidP="00134613">
            <w:r w:rsidRPr="000246E8">
              <w:t xml:space="preserve">BARTOŠKOVÁ, P. </w:t>
            </w:r>
            <w:r w:rsidRPr="000246E8">
              <w:rPr>
                <w:i/>
              </w:rPr>
              <w:t xml:space="preserve">Prokazování původu majetku ve vybraných zemích Evropy. Srovnávací studie č. 5.336. </w:t>
            </w:r>
            <w:r w:rsidRPr="000246E8">
              <w:t xml:space="preserve">Parlamentní institut Poslanecké sněmovny Parlamentu České republiky, říjen 2013. </w:t>
            </w:r>
            <w:r w:rsidRPr="00F75472">
              <w:t>Citováno</w:t>
            </w:r>
            <w:r w:rsidR="00F013B9">
              <w:t>:</w:t>
            </w:r>
            <w:r w:rsidRPr="00F75472">
              <w:t xml:space="preserve"> srpen 2014</w:t>
            </w:r>
            <w:r w:rsidRPr="000246E8">
              <w:t>. Dostupné z:</w:t>
            </w:r>
            <w:r w:rsidR="00F95296">
              <w:t xml:space="preserve"> </w:t>
            </w:r>
            <w:r w:rsidRPr="00730501">
              <w:t>http://www.psp.cz/sqw/text/orig2.sqw?idd=90293</w:t>
            </w:r>
            <w:r w:rsidRPr="000246E8">
              <w:t xml:space="preserve"> </w:t>
            </w:r>
          </w:p>
        </w:tc>
      </w:tr>
    </w:tbl>
    <w:p w:rsidR="0017463E" w:rsidRPr="000246E8" w:rsidRDefault="0017463E" w:rsidP="0017463E">
      <w:pPr>
        <w:pStyle w:val="Nadpis1"/>
        <w:numPr>
          <w:ilvl w:val="0"/>
          <w:numId w:val="18"/>
        </w:numPr>
        <w:jc w:val="left"/>
        <w:rPr>
          <w:sz w:val="28"/>
          <w:szCs w:val="28"/>
        </w:rPr>
      </w:pPr>
      <w:bookmarkStart w:id="12" w:name="_Toc399496265"/>
      <w:r w:rsidRPr="000246E8">
        <w:rPr>
          <w:sz w:val="28"/>
          <w:szCs w:val="28"/>
        </w:rPr>
        <w:t>Španělsko</w:t>
      </w:r>
      <w:bookmarkEnd w:id="12"/>
    </w:p>
    <w:p w:rsidR="0017463E" w:rsidRPr="000246E8" w:rsidRDefault="0017463E" w:rsidP="0017463E">
      <w:r w:rsidRPr="000246E8">
        <w:t xml:space="preserve">Španělsko používá tzv. metodu nepřímého </w:t>
      </w:r>
      <w:r w:rsidR="002F3575" w:rsidRPr="000246E8">
        <w:t>odhadu</w:t>
      </w:r>
      <w:r w:rsidRPr="000246E8">
        <w:t xml:space="preserve"> </w:t>
      </w:r>
      <w:r w:rsidR="00F90510" w:rsidRPr="000246E8">
        <w:t>základu daně</w:t>
      </w:r>
      <w:r w:rsidR="002A0917">
        <w:t xml:space="preserve"> (</w:t>
      </w:r>
      <w:r w:rsidR="002A0917" w:rsidRPr="002A0917">
        <w:t>viz čl. 53 španělského daňového řádu</w:t>
      </w:r>
      <w:r w:rsidR="002A0917">
        <w:t>)</w:t>
      </w:r>
      <w:r w:rsidRPr="000246E8">
        <w:t>, která však není mířena na případy diskrepance mezi deklarovanými příjmy daňového subjektu a jeho majetkem. Tato metoda lze užít ve čtyřech zvláštních případech</w:t>
      </w:r>
      <w:r w:rsidR="00F90510" w:rsidRPr="000246E8">
        <w:t>:</w:t>
      </w:r>
    </w:p>
    <w:p w:rsidR="00F90510" w:rsidRPr="000246E8" w:rsidRDefault="00F90510"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nepodání daňového tvrzení nebo předložení neúplného či nepřesného daňového tvrzení</w:t>
      </w:r>
      <w:r w:rsidR="003432B6">
        <w:rPr>
          <w:rFonts w:ascii="Times New Roman" w:hAnsi="Times New Roman"/>
          <w:sz w:val="24"/>
          <w:szCs w:val="24"/>
        </w:rPr>
        <w:t>,</w:t>
      </w:r>
    </w:p>
    <w:p w:rsidR="00F90510" w:rsidRPr="000246E8" w:rsidRDefault="00F90510"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obstrukce </w:t>
      </w:r>
      <w:r w:rsidR="004C01BE">
        <w:rPr>
          <w:rFonts w:ascii="Times New Roman" w:hAnsi="Times New Roman"/>
          <w:sz w:val="24"/>
          <w:szCs w:val="24"/>
        </w:rPr>
        <w:t>při provádění daňové kontroly nebo její</w:t>
      </w:r>
      <w:r w:rsidRPr="000246E8">
        <w:rPr>
          <w:rFonts w:ascii="Times New Roman" w:hAnsi="Times New Roman"/>
          <w:sz w:val="24"/>
          <w:szCs w:val="24"/>
        </w:rPr>
        <w:t xml:space="preserve"> odmítnutí</w:t>
      </w:r>
      <w:r w:rsidR="003432B6">
        <w:rPr>
          <w:rFonts w:ascii="Times New Roman" w:hAnsi="Times New Roman"/>
          <w:sz w:val="24"/>
          <w:szCs w:val="24"/>
        </w:rPr>
        <w:t>,</w:t>
      </w:r>
    </w:p>
    <w:p w:rsidR="00F90510" w:rsidRPr="000246E8" w:rsidRDefault="00F90510"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závažné porušení povinností v účetnictví nebo </w:t>
      </w:r>
      <w:r w:rsidR="004C01BE">
        <w:rPr>
          <w:rFonts w:ascii="Times New Roman" w:hAnsi="Times New Roman"/>
          <w:sz w:val="24"/>
          <w:szCs w:val="24"/>
        </w:rPr>
        <w:t xml:space="preserve">při </w:t>
      </w:r>
      <w:r w:rsidRPr="000246E8">
        <w:rPr>
          <w:rFonts w:ascii="Times New Roman" w:hAnsi="Times New Roman"/>
          <w:sz w:val="24"/>
          <w:szCs w:val="24"/>
        </w:rPr>
        <w:t>registrační povinnost</w:t>
      </w:r>
      <w:r w:rsidR="004C01BE">
        <w:rPr>
          <w:rFonts w:ascii="Times New Roman" w:hAnsi="Times New Roman"/>
          <w:sz w:val="24"/>
          <w:szCs w:val="24"/>
        </w:rPr>
        <w:t>i</w:t>
      </w:r>
      <w:r w:rsidR="003432B6">
        <w:rPr>
          <w:rFonts w:ascii="Times New Roman" w:hAnsi="Times New Roman"/>
          <w:sz w:val="24"/>
          <w:szCs w:val="24"/>
        </w:rPr>
        <w:t>,</w:t>
      </w:r>
    </w:p>
    <w:p w:rsidR="0017463E" w:rsidRPr="000246E8" w:rsidRDefault="00F90510"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odstranění nebo zničení, a to i v případě vyšší moci, účetních knih a účetních dokladů nebo transakcí zaznamenaných ve stejných záznamech</w:t>
      </w:r>
      <w:r w:rsidR="003432B6">
        <w:rPr>
          <w:rFonts w:ascii="Times New Roman" w:hAnsi="Times New Roman"/>
          <w:sz w:val="24"/>
          <w:szCs w:val="24"/>
        </w:rPr>
        <w:t>.</w:t>
      </w:r>
    </w:p>
    <w:p w:rsidR="00F90510" w:rsidRPr="000246E8" w:rsidRDefault="00F90510" w:rsidP="00F90510">
      <w:r w:rsidRPr="000246E8">
        <w:t>Španělský daňový řád dále upravuje i výčet pomůcek sloužící k</w:t>
      </w:r>
      <w:r w:rsidR="002F3575" w:rsidRPr="000246E8">
        <w:t> </w:t>
      </w:r>
      <w:r w:rsidRPr="000246E8">
        <w:t>nepřímému</w:t>
      </w:r>
      <w:r w:rsidR="002F3575" w:rsidRPr="000246E8">
        <w:t xml:space="preserve"> odhadu základu</w:t>
      </w:r>
      <w:r w:rsidRPr="000246E8">
        <w:t xml:space="preserve"> daně</w:t>
      </w:r>
    </w:p>
    <w:p w:rsidR="00F90510" w:rsidRPr="000246E8" w:rsidRDefault="00F90510"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použití údajů a dostupných informací, které jsou relevantní v daném případě</w:t>
      </w:r>
      <w:r w:rsidR="003432B6">
        <w:rPr>
          <w:rFonts w:ascii="Times New Roman" w:hAnsi="Times New Roman"/>
          <w:sz w:val="24"/>
          <w:szCs w:val="24"/>
        </w:rPr>
        <w:t>,</w:t>
      </w:r>
    </w:p>
    <w:p w:rsidR="00F90510" w:rsidRPr="000246E8" w:rsidRDefault="00F90510"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použití prvků, které nepřímo dokazují existenci majetku a příjmů, jakož i výnosy, tržby, náklady a výnosy, které jsou běžné v daném oboru, kterého se účastní porovnatelné průmyslové jednotky nebo rodiny</w:t>
      </w:r>
      <w:r w:rsidR="003432B6">
        <w:rPr>
          <w:rFonts w:ascii="Times New Roman" w:hAnsi="Times New Roman"/>
          <w:sz w:val="24"/>
          <w:szCs w:val="24"/>
        </w:rPr>
        <w:t>,</w:t>
      </w:r>
    </w:p>
    <w:p w:rsidR="00F90510" w:rsidRPr="000246E8" w:rsidRDefault="00F90510" w:rsidP="00134613">
      <w:pPr>
        <w:pStyle w:val="Odstavecseseznamem"/>
        <w:numPr>
          <w:ilvl w:val="0"/>
          <w:numId w:val="19"/>
        </w:numPr>
        <w:spacing w:before="60" w:after="60"/>
        <w:ind w:left="425" w:hanging="255"/>
        <w:rPr>
          <w:rFonts w:ascii="Times New Roman" w:hAnsi="Times New Roman"/>
          <w:sz w:val="24"/>
          <w:szCs w:val="24"/>
        </w:rPr>
      </w:pPr>
      <w:r w:rsidRPr="000246E8">
        <w:rPr>
          <w:rFonts w:ascii="Times New Roman" w:hAnsi="Times New Roman"/>
          <w:sz w:val="24"/>
          <w:szCs w:val="24"/>
        </w:rPr>
        <w:t xml:space="preserve">hodnocení veličin, indexů, </w:t>
      </w:r>
      <w:r w:rsidR="002F3575" w:rsidRPr="000246E8">
        <w:rPr>
          <w:rFonts w:ascii="Times New Roman" w:hAnsi="Times New Roman"/>
          <w:sz w:val="24"/>
          <w:szCs w:val="24"/>
        </w:rPr>
        <w:t>a jiných ukazatelů.</w:t>
      </w:r>
    </w:p>
    <w:tbl>
      <w:tblPr>
        <w:tblStyle w:val="Mkatabulky"/>
        <w:tblpPr w:leftFromText="141" w:rightFromText="141" w:vertAnchor="text" w:horzAnchor="margin" w:tblpY="19"/>
        <w:tblW w:w="0" w:type="auto"/>
        <w:tblLook w:val="04A0" w:firstRow="1" w:lastRow="0" w:firstColumn="1" w:lastColumn="0" w:noHBand="0" w:noVBand="1"/>
      </w:tblPr>
      <w:tblGrid>
        <w:gridCol w:w="9212"/>
      </w:tblGrid>
      <w:tr w:rsidR="005E6161" w:rsidRPr="000246E8" w:rsidTr="00470157">
        <w:tc>
          <w:tcPr>
            <w:tcW w:w="9212" w:type="dxa"/>
          </w:tcPr>
          <w:p w:rsidR="005E6161" w:rsidRPr="000246E8" w:rsidRDefault="005E6161" w:rsidP="00470157">
            <w:pPr>
              <w:spacing w:before="120"/>
            </w:pPr>
            <w:r w:rsidRPr="000246E8">
              <w:t>PRÁVNÍ ÚPRAVA:</w:t>
            </w:r>
          </w:p>
          <w:p w:rsidR="00BF5E80" w:rsidRPr="000246E8" w:rsidRDefault="00BF5E80" w:rsidP="00470157">
            <w:pPr>
              <w:spacing w:before="120"/>
              <w:rPr>
                <w:b/>
                <w:i/>
              </w:rPr>
            </w:pPr>
            <w:r w:rsidRPr="000246E8">
              <w:rPr>
                <w:b/>
                <w:i/>
              </w:rPr>
              <w:t>La Ley General Tributaria</w:t>
            </w:r>
            <w:r w:rsidR="00F013B9">
              <w:rPr>
                <w:b/>
                <w:i/>
              </w:rPr>
              <w:t>,</w:t>
            </w:r>
            <w:r w:rsidR="00F013B9">
              <w:t xml:space="preserve"> </w:t>
            </w:r>
            <w:r w:rsidR="00F013B9" w:rsidRPr="00F013B9">
              <w:rPr>
                <w:b/>
                <w:i/>
              </w:rPr>
              <w:t>Ley 58/2003</w:t>
            </w:r>
          </w:p>
          <w:p w:rsidR="005E6161" w:rsidRPr="000246E8" w:rsidRDefault="00F013B9" w:rsidP="00470157">
            <w:pPr>
              <w:spacing w:before="120"/>
            </w:pPr>
            <w:r w:rsidRPr="00730501">
              <w:rPr>
                <w:sz w:val="22"/>
              </w:rPr>
              <w:t xml:space="preserve">Dostupné z: </w:t>
            </w:r>
            <w:r w:rsidR="00BF5E80" w:rsidRPr="00730501">
              <w:rPr>
                <w:sz w:val="22"/>
              </w:rPr>
              <w:t xml:space="preserve">https://www.boe.es/buscar/act.php?id=BOE-A-2003-23186 </w:t>
            </w:r>
          </w:p>
        </w:tc>
      </w:tr>
    </w:tbl>
    <w:p w:rsidR="00EE73F0" w:rsidRPr="000246E8" w:rsidRDefault="00EE73F0" w:rsidP="00305AEA">
      <w:pPr>
        <w:pStyle w:val="Nadpis1"/>
        <w:numPr>
          <w:ilvl w:val="0"/>
          <w:numId w:val="18"/>
        </w:numPr>
        <w:jc w:val="left"/>
        <w:rPr>
          <w:sz w:val="28"/>
          <w:szCs w:val="28"/>
        </w:rPr>
      </w:pPr>
      <w:bookmarkStart w:id="13" w:name="_Toc399496266"/>
      <w:r w:rsidRPr="000246E8">
        <w:rPr>
          <w:sz w:val="28"/>
          <w:szCs w:val="28"/>
        </w:rPr>
        <w:lastRenderedPageBreak/>
        <w:t>Souhrnná tabulka</w:t>
      </w:r>
      <w:bookmarkEnd w:id="13"/>
    </w:p>
    <w:p w:rsidR="00EE73F0" w:rsidRPr="000246E8" w:rsidRDefault="00EE73F0" w:rsidP="00305AEA">
      <w:pPr>
        <w:spacing w:after="240"/>
      </w:pPr>
      <w:r w:rsidRPr="000246E8">
        <w:t xml:space="preserve">V následující tabulce je shrnutí </w:t>
      </w:r>
      <w:r w:rsidR="001A3079" w:rsidRPr="000246E8">
        <w:t>sledovaných aspektů jednotlivých evropských úprav prokazování příjmů.</w:t>
      </w:r>
    </w:p>
    <w:tbl>
      <w:tblPr>
        <w:tblStyle w:val="Mkatabulky"/>
        <w:tblW w:w="924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312"/>
        <w:gridCol w:w="1984"/>
        <w:gridCol w:w="1348"/>
        <w:gridCol w:w="2127"/>
        <w:gridCol w:w="2477"/>
      </w:tblGrid>
      <w:tr w:rsidR="001A3079" w:rsidRPr="000246E8" w:rsidTr="007564FD">
        <w:trPr>
          <w:trHeight w:val="680"/>
        </w:trPr>
        <w:tc>
          <w:tcPr>
            <w:tcW w:w="1312" w:type="dxa"/>
            <w:tcBorders>
              <w:top w:val="thinThickSmallGap" w:sz="18" w:space="0" w:color="auto"/>
              <w:bottom w:val="single" w:sz="18" w:space="0" w:color="auto"/>
              <w:right w:val="single" w:sz="18" w:space="0" w:color="auto"/>
            </w:tcBorders>
            <w:shd w:val="clear" w:color="auto" w:fill="auto"/>
            <w:vAlign w:val="center"/>
          </w:tcPr>
          <w:p w:rsidR="001A3079" w:rsidRPr="000246E8" w:rsidRDefault="001A3079" w:rsidP="00470157">
            <w:pPr>
              <w:jc w:val="center"/>
              <w:rPr>
                <w:b/>
              </w:rPr>
            </w:pPr>
            <w:r w:rsidRPr="000246E8">
              <w:rPr>
                <w:b/>
              </w:rPr>
              <w:t>ZEMĚ</w:t>
            </w:r>
          </w:p>
        </w:tc>
        <w:tc>
          <w:tcPr>
            <w:tcW w:w="1984" w:type="dxa"/>
            <w:tcBorders>
              <w:top w:val="thinThickSmallGap" w:sz="18" w:space="0" w:color="auto"/>
              <w:left w:val="single" w:sz="18" w:space="0" w:color="auto"/>
              <w:bottom w:val="single" w:sz="18" w:space="0" w:color="auto"/>
            </w:tcBorders>
            <w:shd w:val="clear" w:color="auto" w:fill="auto"/>
            <w:vAlign w:val="center"/>
          </w:tcPr>
          <w:p w:rsidR="001A3079" w:rsidRPr="000246E8" w:rsidRDefault="007564FD" w:rsidP="002E4623">
            <w:pPr>
              <w:jc w:val="center"/>
              <w:rPr>
                <w:b/>
              </w:rPr>
            </w:pPr>
            <w:r w:rsidRPr="000246E8">
              <w:rPr>
                <w:b/>
              </w:rPr>
              <w:t>Povinnost prokázat příjm</w:t>
            </w:r>
            <w:r w:rsidR="002E4623">
              <w:rPr>
                <w:b/>
              </w:rPr>
              <w:t>y</w:t>
            </w:r>
          </w:p>
        </w:tc>
        <w:tc>
          <w:tcPr>
            <w:tcW w:w="1348" w:type="dxa"/>
            <w:tcBorders>
              <w:top w:val="thinThickSmallGap" w:sz="18" w:space="0" w:color="auto"/>
              <w:bottom w:val="single" w:sz="18" w:space="0" w:color="auto"/>
            </w:tcBorders>
            <w:shd w:val="clear" w:color="auto" w:fill="auto"/>
            <w:vAlign w:val="center"/>
          </w:tcPr>
          <w:p w:rsidR="001A3079" w:rsidRPr="000246E8" w:rsidRDefault="001A3079" w:rsidP="00470157">
            <w:pPr>
              <w:jc w:val="center"/>
              <w:rPr>
                <w:b/>
              </w:rPr>
            </w:pPr>
            <w:r w:rsidRPr="000246E8">
              <w:rPr>
                <w:b/>
              </w:rPr>
              <w:t>Pomůcky</w:t>
            </w:r>
          </w:p>
        </w:tc>
        <w:tc>
          <w:tcPr>
            <w:tcW w:w="2127" w:type="dxa"/>
            <w:tcBorders>
              <w:top w:val="thinThickSmallGap" w:sz="18" w:space="0" w:color="auto"/>
              <w:bottom w:val="single" w:sz="18" w:space="0" w:color="auto"/>
            </w:tcBorders>
            <w:shd w:val="clear" w:color="auto" w:fill="auto"/>
            <w:vAlign w:val="center"/>
          </w:tcPr>
          <w:p w:rsidR="001A3079" w:rsidRPr="000246E8" w:rsidRDefault="001A3079" w:rsidP="00470157">
            <w:pPr>
              <w:jc w:val="center"/>
              <w:rPr>
                <w:b/>
              </w:rPr>
            </w:pPr>
            <w:r w:rsidRPr="000246E8">
              <w:rPr>
                <w:b/>
              </w:rPr>
              <w:t>Prohlášení o majetku</w:t>
            </w:r>
          </w:p>
        </w:tc>
        <w:tc>
          <w:tcPr>
            <w:tcW w:w="2477" w:type="dxa"/>
            <w:tcBorders>
              <w:top w:val="thinThickSmallGap" w:sz="18" w:space="0" w:color="auto"/>
              <w:bottom w:val="single" w:sz="18" w:space="0" w:color="auto"/>
            </w:tcBorders>
            <w:shd w:val="clear" w:color="auto" w:fill="auto"/>
            <w:vAlign w:val="center"/>
          </w:tcPr>
          <w:p w:rsidR="001A3079" w:rsidRPr="000246E8" w:rsidRDefault="007564FD" w:rsidP="00470157">
            <w:pPr>
              <w:jc w:val="center"/>
              <w:rPr>
                <w:b/>
              </w:rPr>
            </w:pPr>
            <w:r w:rsidRPr="000246E8">
              <w:rPr>
                <w:b/>
              </w:rPr>
              <w:t>M</w:t>
            </w:r>
            <w:r w:rsidR="001A3079" w:rsidRPr="000246E8">
              <w:rPr>
                <w:b/>
              </w:rPr>
              <w:t>etoda kontumačního stanovení daně</w:t>
            </w:r>
          </w:p>
        </w:tc>
      </w:tr>
      <w:tr w:rsidR="001A3079" w:rsidRPr="000246E8" w:rsidTr="00F75472">
        <w:trPr>
          <w:trHeight w:val="1077"/>
        </w:trPr>
        <w:tc>
          <w:tcPr>
            <w:tcW w:w="1312" w:type="dxa"/>
            <w:tcBorders>
              <w:top w:val="single" w:sz="18" w:space="0" w:color="auto"/>
              <w:right w:val="single" w:sz="18" w:space="0" w:color="auto"/>
            </w:tcBorders>
            <w:shd w:val="clear" w:color="auto" w:fill="auto"/>
            <w:vAlign w:val="center"/>
          </w:tcPr>
          <w:p w:rsidR="001A3079" w:rsidRPr="000246E8" w:rsidRDefault="001A3079" w:rsidP="00470157">
            <w:pPr>
              <w:jc w:val="center"/>
              <w:rPr>
                <w:b/>
              </w:rPr>
            </w:pPr>
            <w:r w:rsidRPr="000246E8">
              <w:rPr>
                <w:b/>
              </w:rPr>
              <w:t>Bulharsko</w:t>
            </w:r>
          </w:p>
        </w:tc>
        <w:tc>
          <w:tcPr>
            <w:tcW w:w="1984" w:type="dxa"/>
            <w:tcBorders>
              <w:top w:val="single" w:sz="18" w:space="0" w:color="auto"/>
              <w:left w:val="single" w:sz="18" w:space="0" w:color="auto"/>
            </w:tcBorders>
            <w:vAlign w:val="center"/>
          </w:tcPr>
          <w:p w:rsidR="001A3079" w:rsidRPr="000246E8" w:rsidRDefault="001A3079" w:rsidP="007564FD">
            <w:pPr>
              <w:spacing w:after="0"/>
              <w:jc w:val="center"/>
              <w:rPr>
                <w:b/>
              </w:rPr>
            </w:pPr>
            <w:r w:rsidRPr="000246E8">
              <w:rPr>
                <w:b/>
              </w:rPr>
              <w:t>ANO</w:t>
            </w:r>
          </w:p>
        </w:tc>
        <w:tc>
          <w:tcPr>
            <w:tcW w:w="1348" w:type="dxa"/>
            <w:tcBorders>
              <w:top w:val="single" w:sz="18" w:space="0" w:color="auto"/>
            </w:tcBorders>
            <w:vAlign w:val="center"/>
          </w:tcPr>
          <w:p w:rsidR="001A3079" w:rsidRPr="000246E8" w:rsidRDefault="001A3079" w:rsidP="007564FD">
            <w:pPr>
              <w:spacing w:after="0"/>
              <w:jc w:val="center"/>
            </w:pPr>
            <w:r w:rsidRPr="000246E8">
              <w:rPr>
                <w:b/>
              </w:rPr>
              <w:t>ANO</w:t>
            </w:r>
          </w:p>
        </w:tc>
        <w:tc>
          <w:tcPr>
            <w:tcW w:w="2127" w:type="dxa"/>
            <w:tcBorders>
              <w:top w:val="single" w:sz="18" w:space="0" w:color="auto"/>
            </w:tcBorders>
            <w:vAlign w:val="center"/>
          </w:tcPr>
          <w:p w:rsidR="001A3079" w:rsidRPr="000246E8" w:rsidRDefault="001A3079" w:rsidP="007564FD">
            <w:pPr>
              <w:spacing w:after="0"/>
              <w:jc w:val="center"/>
              <w:rPr>
                <w:b/>
              </w:rPr>
            </w:pPr>
            <w:r w:rsidRPr="000246E8">
              <w:rPr>
                <w:b/>
              </w:rPr>
              <w:t>ANO</w:t>
            </w:r>
          </w:p>
          <w:p w:rsidR="001A3079" w:rsidRPr="000246E8" w:rsidRDefault="001A3079" w:rsidP="007564FD">
            <w:pPr>
              <w:spacing w:after="0"/>
              <w:jc w:val="center"/>
            </w:pPr>
            <w:r w:rsidRPr="000246E8">
              <w:t>(</w:t>
            </w:r>
            <w:r w:rsidR="00812F3C" w:rsidRPr="000246E8">
              <w:t>na výzvu správce daně</w:t>
            </w:r>
            <w:r w:rsidRPr="000246E8">
              <w:t>)</w:t>
            </w:r>
          </w:p>
        </w:tc>
        <w:tc>
          <w:tcPr>
            <w:tcW w:w="2477" w:type="dxa"/>
            <w:tcBorders>
              <w:top w:val="single" w:sz="18" w:space="0" w:color="auto"/>
            </w:tcBorders>
            <w:vAlign w:val="center"/>
          </w:tcPr>
          <w:p w:rsidR="001A3079" w:rsidRPr="000246E8" w:rsidRDefault="00A12022" w:rsidP="007564FD">
            <w:pPr>
              <w:spacing w:after="0"/>
              <w:jc w:val="center"/>
            </w:pPr>
            <w:r w:rsidRPr="000246E8">
              <w:t>správní uvážení – fikce stanovení základu daně</w:t>
            </w:r>
          </w:p>
        </w:tc>
      </w:tr>
      <w:tr w:rsidR="001A3079" w:rsidRPr="000246E8" w:rsidTr="00F75472">
        <w:trPr>
          <w:trHeight w:val="1077"/>
        </w:trPr>
        <w:tc>
          <w:tcPr>
            <w:tcW w:w="1312" w:type="dxa"/>
            <w:tcBorders>
              <w:right w:val="single" w:sz="18" w:space="0" w:color="auto"/>
            </w:tcBorders>
            <w:shd w:val="clear" w:color="auto" w:fill="auto"/>
            <w:vAlign w:val="center"/>
          </w:tcPr>
          <w:p w:rsidR="001A3079" w:rsidRPr="000246E8" w:rsidRDefault="001A3079" w:rsidP="00470157">
            <w:pPr>
              <w:jc w:val="center"/>
              <w:rPr>
                <w:b/>
              </w:rPr>
            </w:pPr>
            <w:r w:rsidRPr="000246E8">
              <w:rPr>
                <w:b/>
              </w:rPr>
              <w:t>Dánsko</w:t>
            </w:r>
          </w:p>
        </w:tc>
        <w:tc>
          <w:tcPr>
            <w:tcW w:w="1984" w:type="dxa"/>
            <w:tcBorders>
              <w:left w:val="single" w:sz="18" w:space="0" w:color="auto"/>
            </w:tcBorders>
            <w:vAlign w:val="center"/>
          </w:tcPr>
          <w:p w:rsidR="001A3079" w:rsidRPr="000246E8" w:rsidRDefault="001A3079" w:rsidP="007564FD">
            <w:pPr>
              <w:spacing w:after="0"/>
              <w:jc w:val="center"/>
              <w:rPr>
                <w:b/>
              </w:rPr>
            </w:pPr>
            <w:r w:rsidRPr="000246E8">
              <w:rPr>
                <w:b/>
              </w:rPr>
              <w:t>ANO</w:t>
            </w:r>
          </w:p>
        </w:tc>
        <w:tc>
          <w:tcPr>
            <w:tcW w:w="1348" w:type="dxa"/>
            <w:vAlign w:val="center"/>
          </w:tcPr>
          <w:p w:rsidR="001A3079" w:rsidRPr="000246E8" w:rsidRDefault="001A3079" w:rsidP="007564FD">
            <w:pPr>
              <w:spacing w:after="0"/>
              <w:jc w:val="center"/>
            </w:pPr>
            <w:r w:rsidRPr="000246E8">
              <w:rPr>
                <w:b/>
              </w:rPr>
              <w:t>NE</w:t>
            </w:r>
          </w:p>
        </w:tc>
        <w:tc>
          <w:tcPr>
            <w:tcW w:w="2127" w:type="dxa"/>
            <w:vAlign w:val="center"/>
          </w:tcPr>
          <w:p w:rsidR="001A3079" w:rsidRPr="000246E8" w:rsidRDefault="00812F3C" w:rsidP="007564FD">
            <w:pPr>
              <w:spacing w:after="0"/>
              <w:jc w:val="center"/>
              <w:rPr>
                <w:b/>
              </w:rPr>
            </w:pPr>
            <w:r w:rsidRPr="000246E8">
              <w:rPr>
                <w:b/>
              </w:rPr>
              <w:t>NE</w:t>
            </w:r>
          </w:p>
        </w:tc>
        <w:tc>
          <w:tcPr>
            <w:tcW w:w="2477" w:type="dxa"/>
            <w:vAlign w:val="center"/>
          </w:tcPr>
          <w:p w:rsidR="001A3079" w:rsidRPr="000246E8" w:rsidRDefault="00A12022" w:rsidP="007564FD">
            <w:pPr>
              <w:spacing w:after="0"/>
              <w:jc w:val="center"/>
            </w:pPr>
            <w:r w:rsidRPr="000246E8">
              <w:t>stanovení základu daně správním uvážením</w:t>
            </w:r>
          </w:p>
        </w:tc>
      </w:tr>
      <w:tr w:rsidR="001A3079" w:rsidRPr="000246E8" w:rsidTr="00F75472">
        <w:trPr>
          <w:trHeight w:val="1077"/>
        </w:trPr>
        <w:tc>
          <w:tcPr>
            <w:tcW w:w="1312" w:type="dxa"/>
            <w:tcBorders>
              <w:right w:val="single" w:sz="18" w:space="0" w:color="auto"/>
            </w:tcBorders>
            <w:shd w:val="clear" w:color="auto" w:fill="auto"/>
            <w:vAlign w:val="center"/>
          </w:tcPr>
          <w:p w:rsidR="001A3079" w:rsidRPr="000246E8" w:rsidRDefault="001A3079" w:rsidP="00470157">
            <w:pPr>
              <w:jc w:val="center"/>
              <w:rPr>
                <w:b/>
              </w:rPr>
            </w:pPr>
            <w:r w:rsidRPr="000246E8">
              <w:rPr>
                <w:b/>
              </w:rPr>
              <w:t>Estonsko</w:t>
            </w:r>
          </w:p>
        </w:tc>
        <w:tc>
          <w:tcPr>
            <w:tcW w:w="1984" w:type="dxa"/>
            <w:tcBorders>
              <w:left w:val="single" w:sz="18" w:space="0" w:color="auto"/>
            </w:tcBorders>
            <w:vAlign w:val="center"/>
          </w:tcPr>
          <w:p w:rsidR="00812F3C" w:rsidRPr="000246E8" w:rsidRDefault="00812F3C" w:rsidP="007564FD">
            <w:pPr>
              <w:spacing w:after="0"/>
              <w:jc w:val="center"/>
              <w:rPr>
                <w:b/>
              </w:rPr>
            </w:pPr>
            <w:r w:rsidRPr="000246E8">
              <w:rPr>
                <w:b/>
              </w:rPr>
              <w:t>ANO</w:t>
            </w:r>
          </w:p>
          <w:p w:rsidR="001A3079" w:rsidRPr="000246E8" w:rsidRDefault="00812F3C" w:rsidP="007564FD">
            <w:pPr>
              <w:spacing w:after="0"/>
              <w:jc w:val="center"/>
            </w:pPr>
            <w:r w:rsidRPr="000246E8">
              <w:t>(pouze FO)</w:t>
            </w:r>
          </w:p>
        </w:tc>
        <w:tc>
          <w:tcPr>
            <w:tcW w:w="1348" w:type="dxa"/>
            <w:vAlign w:val="center"/>
          </w:tcPr>
          <w:p w:rsidR="001A3079" w:rsidRPr="000246E8" w:rsidRDefault="00812F3C" w:rsidP="007564FD">
            <w:pPr>
              <w:spacing w:after="0"/>
              <w:jc w:val="center"/>
            </w:pPr>
            <w:r w:rsidRPr="000246E8">
              <w:rPr>
                <w:b/>
              </w:rPr>
              <w:t>ANO</w:t>
            </w:r>
          </w:p>
        </w:tc>
        <w:tc>
          <w:tcPr>
            <w:tcW w:w="2127" w:type="dxa"/>
            <w:vAlign w:val="center"/>
          </w:tcPr>
          <w:p w:rsidR="001A3079" w:rsidRPr="000246E8" w:rsidRDefault="001A3079" w:rsidP="007564FD">
            <w:pPr>
              <w:spacing w:after="0"/>
              <w:jc w:val="center"/>
              <w:rPr>
                <w:b/>
              </w:rPr>
            </w:pPr>
            <w:r w:rsidRPr="000246E8">
              <w:rPr>
                <w:b/>
              </w:rPr>
              <w:t>NE</w:t>
            </w:r>
          </w:p>
        </w:tc>
        <w:tc>
          <w:tcPr>
            <w:tcW w:w="2477" w:type="dxa"/>
            <w:vAlign w:val="center"/>
          </w:tcPr>
          <w:p w:rsidR="001A3079" w:rsidRPr="000246E8" w:rsidRDefault="00A12022" w:rsidP="007564FD">
            <w:pPr>
              <w:spacing w:after="0"/>
              <w:jc w:val="center"/>
            </w:pPr>
            <w:r w:rsidRPr="000246E8">
              <w:t>stanovení daně odhadem</w:t>
            </w:r>
          </w:p>
        </w:tc>
      </w:tr>
      <w:tr w:rsidR="001A3079" w:rsidRPr="000246E8" w:rsidTr="00F75472">
        <w:trPr>
          <w:trHeight w:val="1816"/>
        </w:trPr>
        <w:tc>
          <w:tcPr>
            <w:tcW w:w="1312" w:type="dxa"/>
            <w:tcBorders>
              <w:right w:val="single" w:sz="18" w:space="0" w:color="auto"/>
            </w:tcBorders>
            <w:shd w:val="clear" w:color="auto" w:fill="auto"/>
            <w:vAlign w:val="center"/>
          </w:tcPr>
          <w:p w:rsidR="001A3079" w:rsidRPr="000246E8" w:rsidRDefault="001A3079" w:rsidP="00470157">
            <w:pPr>
              <w:jc w:val="center"/>
              <w:rPr>
                <w:b/>
              </w:rPr>
            </w:pPr>
            <w:r w:rsidRPr="000246E8">
              <w:rPr>
                <w:b/>
              </w:rPr>
              <w:t>Litva</w:t>
            </w:r>
          </w:p>
        </w:tc>
        <w:tc>
          <w:tcPr>
            <w:tcW w:w="1984" w:type="dxa"/>
            <w:tcBorders>
              <w:left w:val="single" w:sz="18" w:space="0" w:color="auto"/>
            </w:tcBorders>
            <w:vAlign w:val="center"/>
          </w:tcPr>
          <w:p w:rsidR="001A3079" w:rsidRPr="000246E8" w:rsidRDefault="00812F3C" w:rsidP="007564FD">
            <w:pPr>
              <w:spacing w:after="0"/>
              <w:jc w:val="center"/>
            </w:pPr>
            <w:r w:rsidRPr="000246E8">
              <w:rPr>
                <w:b/>
              </w:rPr>
              <w:t>ANO</w:t>
            </w:r>
          </w:p>
        </w:tc>
        <w:tc>
          <w:tcPr>
            <w:tcW w:w="1348" w:type="dxa"/>
            <w:vAlign w:val="center"/>
          </w:tcPr>
          <w:p w:rsidR="001A3079" w:rsidRPr="000246E8" w:rsidRDefault="00812F3C" w:rsidP="007564FD">
            <w:pPr>
              <w:spacing w:after="0"/>
              <w:jc w:val="center"/>
            </w:pPr>
            <w:r w:rsidRPr="000246E8">
              <w:rPr>
                <w:b/>
              </w:rPr>
              <w:t>ANO</w:t>
            </w:r>
          </w:p>
        </w:tc>
        <w:tc>
          <w:tcPr>
            <w:tcW w:w="2127" w:type="dxa"/>
            <w:vAlign w:val="center"/>
          </w:tcPr>
          <w:p w:rsidR="00A12022" w:rsidRPr="000246E8" w:rsidRDefault="00A12022" w:rsidP="007564FD">
            <w:pPr>
              <w:spacing w:after="0"/>
              <w:jc w:val="center"/>
              <w:rPr>
                <w:b/>
              </w:rPr>
            </w:pPr>
            <w:r w:rsidRPr="000246E8">
              <w:rPr>
                <w:b/>
              </w:rPr>
              <w:t>ANO</w:t>
            </w:r>
          </w:p>
          <w:p w:rsidR="001A3079" w:rsidRPr="000246E8" w:rsidRDefault="00A12022" w:rsidP="007564FD">
            <w:pPr>
              <w:spacing w:after="0"/>
              <w:jc w:val="center"/>
              <w:rPr>
                <w:b/>
              </w:rPr>
            </w:pPr>
            <w:r w:rsidRPr="000246E8">
              <w:t>(vysvětlení o zdrojích nabytí majetku a pobíraných příjmech)</w:t>
            </w:r>
          </w:p>
        </w:tc>
        <w:tc>
          <w:tcPr>
            <w:tcW w:w="2477" w:type="dxa"/>
            <w:vAlign w:val="center"/>
          </w:tcPr>
          <w:p w:rsidR="001A3079" w:rsidRPr="000246E8" w:rsidRDefault="00A12022" w:rsidP="007564FD">
            <w:pPr>
              <w:spacing w:after="0"/>
              <w:jc w:val="center"/>
            </w:pPr>
            <w:r w:rsidRPr="000246E8">
              <w:t>stanovení základu daně správním uvážením</w:t>
            </w:r>
          </w:p>
        </w:tc>
      </w:tr>
      <w:tr w:rsidR="001A3079" w:rsidRPr="000246E8" w:rsidTr="00F75472">
        <w:trPr>
          <w:trHeight w:val="1429"/>
        </w:trPr>
        <w:tc>
          <w:tcPr>
            <w:tcW w:w="1312" w:type="dxa"/>
            <w:tcBorders>
              <w:right w:val="single" w:sz="18" w:space="0" w:color="auto"/>
            </w:tcBorders>
            <w:shd w:val="clear" w:color="auto" w:fill="auto"/>
            <w:vAlign w:val="center"/>
          </w:tcPr>
          <w:p w:rsidR="001A3079" w:rsidRPr="000246E8" w:rsidRDefault="001A3079" w:rsidP="00470157">
            <w:pPr>
              <w:jc w:val="center"/>
              <w:rPr>
                <w:b/>
              </w:rPr>
            </w:pPr>
            <w:r w:rsidRPr="000246E8">
              <w:rPr>
                <w:b/>
              </w:rPr>
              <w:t>Lotyšsko</w:t>
            </w:r>
          </w:p>
        </w:tc>
        <w:tc>
          <w:tcPr>
            <w:tcW w:w="1984" w:type="dxa"/>
            <w:tcBorders>
              <w:left w:val="single" w:sz="18" w:space="0" w:color="auto"/>
            </w:tcBorders>
            <w:vAlign w:val="center"/>
          </w:tcPr>
          <w:p w:rsidR="00812F3C" w:rsidRPr="000246E8" w:rsidRDefault="00812F3C" w:rsidP="007564FD">
            <w:pPr>
              <w:spacing w:after="0"/>
              <w:jc w:val="center"/>
              <w:rPr>
                <w:b/>
              </w:rPr>
            </w:pPr>
            <w:r w:rsidRPr="000246E8">
              <w:rPr>
                <w:b/>
              </w:rPr>
              <w:t>ANO</w:t>
            </w:r>
          </w:p>
          <w:p w:rsidR="001A3079" w:rsidRPr="000246E8" w:rsidRDefault="00812F3C" w:rsidP="007564FD">
            <w:pPr>
              <w:spacing w:after="0"/>
              <w:jc w:val="center"/>
              <w:rPr>
                <w:b/>
              </w:rPr>
            </w:pPr>
            <w:r w:rsidRPr="000246E8">
              <w:t>(pouze FO)</w:t>
            </w:r>
          </w:p>
        </w:tc>
        <w:tc>
          <w:tcPr>
            <w:tcW w:w="1348" w:type="dxa"/>
            <w:vAlign w:val="center"/>
          </w:tcPr>
          <w:p w:rsidR="001A3079" w:rsidRPr="000246E8" w:rsidRDefault="00812F3C" w:rsidP="007564FD">
            <w:pPr>
              <w:spacing w:after="0"/>
              <w:jc w:val="center"/>
              <w:rPr>
                <w:b/>
              </w:rPr>
            </w:pPr>
            <w:r w:rsidRPr="000246E8">
              <w:rPr>
                <w:b/>
              </w:rPr>
              <w:t>NE</w:t>
            </w:r>
          </w:p>
        </w:tc>
        <w:tc>
          <w:tcPr>
            <w:tcW w:w="2127" w:type="dxa"/>
            <w:vAlign w:val="center"/>
          </w:tcPr>
          <w:p w:rsidR="00A12022" w:rsidRPr="000246E8" w:rsidRDefault="00A12022" w:rsidP="007564FD">
            <w:pPr>
              <w:spacing w:after="0"/>
              <w:jc w:val="center"/>
              <w:rPr>
                <w:b/>
              </w:rPr>
            </w:pPr>
            <w:r w:rsidRPr="000246E8">
              <w:rPr>
                <w:b/>
              </w:rPr>
              <w:t>ANO</w:t>
            </w:r>
          </w:p>
          <w:p w:rsidR="001A3079" w:rsidRPr="000246E8" w:rsidRDefault="00A12022" w:rsidP="007564FD">
            <w:pPr>
              <w:spacing w:after="0"/>
              <w:jc w:val="center"/>
              <w:rPr>
                <w:b/>
              </w:rPr>
            </w:pPr>
            <w:r w:rsidRPr="000246E8">
              <w:t>(formou dodatečného prohlášení) + v roce 2012 plošně</w:t>
            </w:r>
          </w:p>
        </w:tc>
        <w:tc>
          <w:tcPr>
            <w:tcW w:w="2477" w:type="dxa"/>
            <w:vAlign w:val="center"/>
          </w:tcPr>
          <w:p w:rsidR="00A12022" w:rsidRPr="000246E8" w:rsidRDefault="00A12022" w:rsidP="007564FD">
            <w:pPr>
              <w:spacing w:after="0"/>
              <w:jc w:val="center"/>
            </w:pPr>
            <w:r w:rsidRPr="000246E8">
              <w:t>stanovení základu daně výpočtem</w:t>
            </w:r>
          </w:p>
          <w:p w:rsidR="001A3079" w:rsidRPr="000246E8" w:rsidRDefault="00A12022" w:rsidP="007564FD">
            <w:pPr>
              <w:spacing w:after="0"/>
              <w:jc w:val="center"/>
            </w:pPr>
            <w:r w:rsidRPr="000246E8">
              <w:t>(5 metod výpočtu)</w:t>
            </w:r>
          </w:p>
        </w:tc>
      </w:tr>
      <w:tr w:rsidR="001A3079" w:rsidRPr="000246E8" w:rsidTr="00F75472">
        <w:trPr>
          <w:trHeight w:val="1077"/>
        </w:trPr>
        <w:tc>
          <w:tcPr>
            <w:tcW w:w="1312" w:type="dxa"/>
            <w:tcBorders>
              <w:right w:val="single" w:sz="18" w:space="0" w:color="auto"/>
            </w:tcBorders>
            <w:shd w:val="clear" w:color="auto" w:fill="auto"/>
            <w:vAlign w:val="center"/>
          </w:tcPr>
          <w:p w:rsidR="001A3079" w:rsidRPr="000246E8" w:rsidRDefault="001A3079" w:rsidP="00470157">
            <w:pPr>
              <w:jc w:val="center"/>
              <w:rPr>
                <w:b/>
              </w:rPr>
            </w:pPr>
            <w:r w:rsidRPr="000246E8">
              <w:rPr>
                <w:b/>
              </w:rPr>
              <w:t>Maďarsko</w:t>
            </w:r>
          </w:p>
        </w:tc>
        <w:tc>
          <w:tcPr>
            <w:tcW w:w="1984" w:type="dxa"/>
            <w:tcBorders>
              <w:left w:val="single" w:sz="18" w:space="0" w:color="auto"/>
            </w:tcBorders>
            <w:vAlign w:val="center"/>
          </w:tcPr>
          <w:p w:rsidR="001A3079" w:rsidRPr="000246E8" w:rsidRDefault="00812F3C" w:rsidP="007564FD">
            <w:pPr>
              <w:spacing w:after="0"/>
              <w:jc w:val="center"/>
              <w:rPr>
                <w:b/>
              </w:rPr>
            </w:pPr>
            <w:r w:rsidRPr="000246E8">
              <w:rPr>
                <w:b/>
              </w:rPr>
              <w:t>ANO</w:t>
            </w:r>
          </w:p>
        </w:tc>
        <w:tc>
          <w:tcPr>
            <w:tcW w:w="1348" w:type="dxa"/>
            <w:vAlign w:val="center"/>
          </w:tcPr>
          <w:p w:rsidR="001A3079" w:rsidRPr="000246E8" w:rsidRDefault="00812F3C" w:rsidP="007564FD">
            <w:pPr>
              <w:spacing w:after="0"/>
              <w:jc w:val="center"/>
              <w:rPr>
                <w:b/>
              </w:rPr>
            </w:pPr>
            <w:r w:rsidRPr="000246E8">
              <w:rPr>
                <w:b/>
              </w:rPr>
              <w:t>ANO</w:t>
            </w:r>
          </w:p>
        </w:tc>
        <w:tc>
          <w:tcPr>
            <w:tcW w:w="2127" w:type="dxa"/>
            <w:vAlign w:val="center"/>
          </w:tcPr>
          <w:p w:rsidR="001A3079" w:rsidRPr="000246E8" w:rsidRDefault="00A12022" w:rsidP="007564FD">
            <w:pPr>
              <w:spacing w:after="0"/>
              <w:jc w:val="center"/>
            </w:pPr>
            <w:r w:rsidRPr="000246E8">
              <w:rPr>
                <w:b/>
              </w:rPr>
              <w:t>NE</w:t>
            </w:r>
          </w:p>
        </w:tc>
        <w:tc>
          <w:tcPr>
            <w:tcW w:w="2477" w:type="dxa"/>
            <w:vAlign w:val="center"/>
          </w:tcPr>
          <w:p w:rsidR="001A3079" w:rsidRPr="000246E8" w:rsidRDefault="00A12022" w:rsidP="007564FD">
            <w:pPr>
              <w:spacing w:after="0"/>
              <w:jc w:val="center"/>
            </w:pPr>
            <w:r w:rsidRPr="000246E8">
              <w:t>stanovení daně odhadem</w:t>
            </w:r>
          </w:p>
        </w:tc>
      </w:tr>
      <w:tr w:rsidR="001A3079" w:rsidRPr="000246E8" w:rsidTr="00F75472">
        <w:trPr>
          <w:trHeight w:val="1077"/>
        </w:trPr>
        <w:tc>
          <w:tcPr>
            <w:tcW w:w="1312" w:type="dxa"/>
            <w:tcBorders>
              <w:right w:val="single" w:sz="18" w:space="0" w:color="auto"/>
            </w:tcBorders>
            <w:shd w:val="clear" w:color="auto" w:fill="auto"/>
            <w:vAlign w:val="center"/>
          </w:tcPr>
          <w:p w:rsidR="001A3079" w:rsidRPr="000246E8" w:rsidRDefault="001A3079" w:rsidP="00470157">
            <w:pPr>
              <w:jc w:val="center"/>
              <w:rPr>
                <w:b/>
              </w:rPr>
            </w:pPr>
            <w:r w:rsidRPr="000246E8">
              <w:rPr>
                <w:b/>
              </w:rPr>
              <w:t>Německo</w:t>
            </w:r>
          </w:p>
        </w:tc>
        <w:tc>
          <w:tcPr>
            <w:tcW w:w="1984" w:type="dxa"/>
            <w:tcBorders>
              <w:left w:val="single" w:sz="18" w:space="0" w:color="auto"/>
            </w:tcBorders>
            <w:vAlign w:val="center"/>
          </w:tcPr>
          <w:p w:rsidR="001A3079" w:rsidRPr="000246E8" w:rsidRDefault="00812F3C" w:rsidP="007564FD">
            <w:pPr>
              <w:spacing w:after="0"/>
              <w:jc w:val="center"/>
              <w:rPr>
                <w:b/>
              </w:rPr>
            </w:pPr>
            <w:r w:rsidRPr="000246E8">
              <w:rPr>
                <w:b/>
              </w:rPr>
              <w:t>ANO</w:t>
            </w:r>
          </w:p>
        </w:tc>
        <w:tc>
          <w:tcPr>
            <w:tcW w:w="1348" w:type="dxa"/>
            <w:vAlign w:val="center"/>
          </w:tcPr>
          <w:p w:rsidR="001A3079" w:rsidRPr="000246E8" w:rsidRDefault="00812F3C" w:rsidP="007564FD">
            <w:pPr>
              <w:spacing w:after="0"/>
              <w:jc w:val="center"/>
              <w:rPr>
                <w:b/>
              </w:rPr>
            </w:pPr>
            <w:r w:rsidRPr="000246E8">
              <w:rPr>
                <w:b/>
              </w:rPr>
              <w:t>ANO</w:t>
            </w:r>
          </w:p>
        </w:tc>
        <w:tc>
          <w:tcPr>
            <w:tcW w:w="2127" w:type="dxa"/>
            <w:vAlign w:val="center"/>
          </w:tcPr>
          <w:p w:rsidR="001A3079" w:rsidRPr="000246E8" w:rsidRDefault="00A12022" w:rsidP="007564FD">
            <w:pPr>
              <w:spacing w:after="0"/>
              <w:jc w:val="center"/>
              <w:rPr>
                <w:b/>
              </w:rPr>
            </w:pPr>
            <w:r w:rsidRPr="000246E8">
              <w:rPr>
                <w:b/>
              </w:rPr>
              <w:t>NE</w:t>
            </w:r>
          </w:p>
        </w:tc>
        <w:tc>
          <w:tcPr>
            <w:tcW w:w="2477" w:type="dxa"/>
            <w:vAlign w:val="center"/>
          </w:tcPr>
          <w:p w:rsidR="001A3079" w:rsidRPr="000246E8" w:rsidRDefault="00A12022" w:rsidP="007564FD">
            <w:pPr>
              <w:spacing w:after="0"/>
              <w:jc w:val="center"/>
            </w:pPr>
            <w:r w:rsidRPr="000246E8">
              <w:t>stanovení základu daně odhadem</w:t>
            </w:r>
          </w:p>
        </w:tc>
      </w:tr>
      <w:tr w:rsidR="001A3079" w:rsidRPr="000246E8" w:rsidTr="00F75472">
        <w:trPr>
          <w:trHeight w:val="1077"/>
        </w:trPr>
        <w:tc>
          <w:tcPr>
            <w:tcW w:w="1312" w:type="dxa"/>
            <w:tcBorders>
              <w:bottom w:val="single" w:sz="6" w:space="0" w:color="auto"/>
              <w:right w:val="single" w:sz="18" w:space="0" w:color="auto"/>
            </w:tcBorders>
            <w:shd w:val="clear" w:color="auto" w:fill="auto"/>
            <w:vAlign w:val="center"/>
          </w:tcPr>
          <w:p w:rsidR="001A3079" w:rsidRPr="000246E8" w:rsidRDefault="001A3079" w:rsidP="00470157">
            <w:pPr>
              <w:jc w:val="center"/>
              <w:rPr>
                <w:b/>
              </w:rPr>
            </w:pPr>
            <w:r w:rsidRPr="000246E8">
              <w:rPr>
                <w:b/>
              </w:rPr>
              <w:t>Polsko</w:t>
            </w:r>
          </w:p>
        </w:tc>
        <w:tc>
          <w:tcPr>
            <w:tcW w:w="1984" w:type="dxa"/>
            <w:tcBorders>
              <w:left w:val="single" w:sz="18" w:space="0" w:color="auto"/>
              <w:bottom w:val="single" w:sz="6" w:space="0" w:color="auto"/>
            </w:tcBorders>
            <w:vAlign w:val="center"/>
          </w:tcPr>
          <w:p w:rsidR="00812F3C" w:rsidRPr="000246E8" w:rsidRDefault="00812F3C" w:rsidP="007564FD">
            <w:pPr>
              <w:spacing w:after="0"/>
              <w:jc w:val="center"/>
              <w:rPr>
                <w:b/>
              </w:rPr>
            </w:pPr>
            <w:r w:rsidRPr="000246E8">
              <w:rPr>
                <w:b/>
              </w:rPr>
              <w:t>ANO</w:t>
            </w:r>
          </w:p>
          <w:p w:rsidR="001A3079" w:rsidRPr="000246E8" w:rsidRDefault="00812F3C" w:rsidP="007564FD">
            <w:pPr>
              <w:spacing w:after="0"/>
              <w:jc w:val="center"/>
              <w:rPr>
                <w:b/>
              </w:rPr>
            </w:pPr>
            <w:r w:rsidRPr="000246E8">
              <w:t>(pouze FO)</w:t>
            </w:r>
          </w:p>
        </w:tc>
        <w:tc>
          <w:tcPr>
            <w:tcW w:w="1348" w:type="dxa"/>
            <w:tcBorders>
              <w:bottom w:val="single" w:sz="6" w:space="0" w:color="auto"/>
            </w:tcBorders>
            <w:vAlign w:val="center"/>
          </w:tcPr>
          <w:p w:rsidR="001A3079" w:rsidRPr="000246E8" w:rsidRDefault="00812F3C" w:rsidP="007564FD">
            <w:pPr>
              <w:spacing w:after="0"/>
              <w:jc w:val="center"/>
              <w:rPr>
                <w:b/>
              </w:rPr>
            </w:pPr>
            <w:r w:rsidRPr="000246E8">
              <w:rPr>
                <w:b/>
              </w:rPr>
              <w:t>NE</w:t>
            </w:r>
          </w:p>
        </w:tc>
        <w:tc>
          <w:tcPr>
            <w:tcW w:w="2127" w:type="dxa"/>
            <w:tcBorders>
              <w:bottom w:val="single" w:sz="6" w:space="0" w:color="auto"/>
            </w:tcBorders>
            <w:vAlign w:val="center"/>
          </w:tcPr>
          <w:p w:rsidR="001A3079" w:rsidRPr="000246E8" w:rsidRDefault="00A12022" w:rsidP="007564FD">
            <w:pPr>
              <w:spacing w:after="0"/>
              <w:jc w:val="center"/>
              <w:rPr>
                <w:b/>
              </w:rPr>
            </w:pPr>
            <w:r w:rsidRPr="000246E8">
              <w:rPr>
                <w:b/>
              </w:rPr>
              <w:t>NE</w:t>
            </w:r>
          </w:p>
        </w:tc>
        <w:tc>
          <w:tcPr>
            <w:tcW w:w="2477" w:type="dxa"/>
            <w:tcBorders>
              <w:bottom w:val="single" w:sz="6" w:space="0" w:color="auto"/>
            </w:tcBorders>
            <w:vAlign w:val="center"/>
          </w:tcPr>
          <w:p w:rsidR="001A3079" w:rsidRPr="000246E8" w:rsidRDefault="00A12022" w:rsidP="007564FD">
            <w:pPr>
              <w:spacing w:after="0"/>
              <w:jc w:val="center"/>
            </w:pPr>
            <w:r w:rsidRPr="000246E8">
              <w:t xml:space="preserve">zvláštní řízení + dodatečné zdanění </w:t>
            </w:r>
            <w:r w:rsidRPr="000246E8">
              <w:br/>
              <w:t>(75 %)</w:t>
            </w:r>
          </w:p>
        </w:tc>
      </w:tr>
      <w:tr w:rsidR="001A3079" w:rsidRPr="000246E8" w:rsidTr="00F75472">
        <w:trPr>
          <w:trHeight w:val="1077"/>
        </w:trPr>
        <w:tc>
          <w:tcPr>
            <w:tcW w:w="1312" w:type="dxa"/>
            <w:tcBorders>
              <w:top w:val="single" w:sz="6" w:space="0" w:color="auto"/>
              <w:bottom w:val="thickThinSmallGap" w:sz="18" w:space="0" w:color="auto"/>
              <w:right w:val="single" w:sz="18" w:space="0" w:color="auto"/>
            </w:tcBorders>
            <w:shd w:val="clear" w:color="auto" w:fill="auto"/>
            <w:vAlign w:val="center"/>
          </w:tcPr>
          <w:p w:rsidR="001A3079" w:rsidRPr="000246E8" w:rsidRDefault="001A3079" w:rsidP="00470157">
            <w:pPr>
              <w:jc w:val="center"/>
              <w:rPr>
                <w:b/>
              </w:rPr>
            </w:pPr>
            <w:r w:rsidRPr="000246E8">
              <w:rPr>
                <w:b/>
              </w:rPr>
              <w:t>Španělsko</w:t>
            </w:r>
          </w:p>
        </w:tc>
        <w:tc>
          <w:tcPr>
            <w:tcW w:w="1984" w:type="dxa"/>
            <w:tcBorders>
              <w:top w:val="single" w:sz="6" w:space="0" w:color="auto"/>
              <w:left w:val="single" w:sz="18" w:space="0" w:color="auto"/>
              <w:bottom w:val="thickThinSmallGap" w:sz="18" w:space="0" w:color="auto"/>
            </w:tcBorders>
            <w:vAlign w:val="center"/>
          </w:tcPr>
          <w:p w:rsidR="001A3079" w:rsidRPr="000246E8" w:rsidRDefault="00812F3C" w:rsidP="007564FD">
            <w:pPr>
              <w:spacing w:after="0"/>
              <w:jc w:val="center"/>
              <w:rPr>
                <w:b/>
              </w:rPr>
            </w:pPr>
            <w:r w:rsidRPr="000246E8">
              <w:rPr>
                <w:b/>
              </w:rPr>
              <w:t>NE</w:t>
            </w:r>
          </w:p>
        </w:tc>
        <w:tc>
          <w:tcPr>
            <w:tcW w:w="1348" w:type="dxa"/>
            <w:tcBorders>
              <w:top w:val="single" w:sz="6" w:space="0" w:color="auto"/>
              <w:bottom w:val="thickThinSmallGap" w:sz="18" w:space="0" w:color="auto"/>
            </w:tcBorders>
            <w:vAlign w:val="center"/>
          </w:tcPr>
          <w:p w:rsidR="001A3079" w:rsidRPr="000246E8" w:rsidRDefault="00812F3C" w:rsidP="007564FD">
            <w:pPr>
              <w:spacing w:after="0"/>
              <w:jc w:val="center"/>
              <w:rPr>
                <w:b/>
              </w:rPr>
            </w:pPr>
            <w:r w:rsidRPr="000246E8">
              <w:rPr>
                <w:b/>
              </w:rPr>
              <w:t>ANO</w:t>
            </w:r>
          </w:p>
        </w:tc>
        <w:tc>
          <w:tcPr>
            <w:tcW w:w="2127" w:type="dxa"/>
            <w:tcBorders>
              <w:top w:val="single" w:sz="6" w:space="0" w:color="auto"/>
              <w:bottom w:val="thickThinSmallGap" w:sz="18" w:space="0" w:color="auto"/>
            </w:tcBorders>
            <w:vAlign w:val="center"/>
          </w:tcPr>
          <w:p w:rsidR="001A3079" w:rsidRPr="000246E8" w:rsidRDefault="00A12022" w:rsidP="007564FD">
            <w:pPr>
              <w:spacing w:after="0"/>
              <w:jc w:val="center"/>
              <w:rPr>
                <w:b/>
              </w:rPr>
            </w:pPr>
            <w:r w:rsidRPr="000246E8">
              <w:rPr>
                <w:b/>
              </w:rPr>
              <w:t>NE</w:t>
            </w:r>
          </w:p>
        </w:tc>
        <w:tc>
          <w:tcPr>
            <w:tcW w:w="2477" w:type="dxa"/>
            <w:tcBorders>
              <w:top w:val="single" w:sz="6" w:space="0" w:color="auto"/>
              <w:bottom w:val="thickThinSmallGap" w:sz="18" w:space="0" w:color="auto"/>
              <w:right w:val="thickThinSmallGap" w:sz="18" w:space="0" w:color="auto"/>
            </w:tcBorders>
            <w:vAlign w:val="center"/>
          </w:tcPr>
          <w:p w:rsidR="001A3079" w:rsidRPr="000246E8" w:rsidRDefault="00A12022" w:rsidP="007564FD">
            <w:pPr>
              <w:spacing w:after="0"/>
              <w:jc w:val="center"/>
            </w:pPr>
            <w:r w:rsidRPr="000246E8">
              <w:t>metoda „nepřímého odhadu“</w:t>
            </w:r>
          </w:p>
        </w:tc>
      </w:tr>
    </w:tbl>
    <w:p w:rsidR="00EE73F0" w:rsidRPr="000246E8" w:rsidRDefault="00EE73F0" w:rsidP="00150814">
      <w:pPr>
        <w:spacing w:before="120" w:after="60" w:line="276" w:lineRule="auto"/>
        <w:contextualSpacing/>
        <w:jc w:val="left"/>
      </w:pPr>
    </w:p>
    <w:sectPr w:rsidR="00EE73F0" w:rsidRPr="000246E8" w:rsidSect="00001B60">
      <w:headerReference w:type="even" r:id="rId9"/>
      <w:headerReference w:type="default" r:id="rId10"/>
      <w:headerReference w:type="first" r:id="rId11"/>
      <w:footerReference w:type="first" r:id="rId12"/>
      <w:pgSz w:w="11906" w:h="16838"/>
      <w:pgMar w:top="1134" w:right="1417" w:bottom="1418"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9A" w:rsidRDefault="00ED759A">
      <w:r>
        <w:separator/>
      </w:r>
    </w:p>
  </w:endnote>
  <w:endnote w:type="continuationSeparator" w:id="0">
    <w:p w:rsidR="00ED759A" w:rsidRDefault="00ED759A">
      <w:r>
        <w:continuationSeparator/>
      </w:r>
    </w:p>
  </w:endnote>
  <w:endnote w:type="continuationNotice" w:id="1">
    <w:p w:rsidR="00ED759A" w:rsidRDefault="00ED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63" w:rsidRDefault="00B83063">
    <w:pPr>
      <w:pStyle w:val="Zpat"/>
      <w:jc w:val="center"/>
    </w:pPr>
  </w:p>
  <w:p w:rsidR="00B83063" w:rsidRDefault="00B830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9A" w:rsidRDefault="00ED759A">
      <w:r>
        <w:separator/>
      </w:r>
    </w:p>
  </w:footnote>
  <w:footnote w:type="continuationSeparator" w:id="0">
    <w:p w:rsidR="00ED759A" w:rsidRDefault="00ED759A">
      <w:r>
        <w:continuationSeparator/>
      </w:r>
    </w:p>
  </w:footnote>
  <w:footnote w:type="continuationNotice" w:id="1">
    <w:p w:rsidR="00ED759A" w:rsidRDefault="00ED759A"/>
  </w:footnote>
  <w:footnote w:id="2">
    <w:p w:rsidR="00B83063" w:rsidRDefault="00B83063" w:rsidP="000F6354">
      <w:pPr>
        <w:pStyle w:val="Textpoznpodarou"/>
      </w:pPr>
      <w:r>
        <w:rPr>
          <w:rStyle w:val="Znakapoznpodarou"/>
        </w:rPr>
        <w:footnoteRef/>
      </w:r>
      <w:r>
        <w:t xml:space="preserve"> Je nutné pracovat s faktem, že právní řády jednotlivých zemí mohou využívat rozdílné pojmenování institutů, které se materiálně shodují. Stejně tak jednotlivé právní řády používají různé názvy pro zákony, které však materiálně upravují shodný okruh institutů, práv a povinností. Z toho důvodu tato komparace používá takové pojmy a označení právních předpisů či institucí, které jsou věcně srovnatelné s jejich českými ekvivalenty.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63" w:rsidRDefault="00B83063" w:rsidP="00D03EE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83063" w:rsidRDefault="00B8306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63" w:rsidRPr="002E1641" w:rsidRDefault="00B83063" w:rsidP="003317D1">
    <w:pPr>
      <w:jc w:val="center"/>
      <w:rPr>
        <w:rFonts w:cs="Arial"/>
        <w:b/>
        <w:bCs/>
        <w:iCs/>
        <w:szCs w:val="28"/>
      </w:rPr>
    </w:pPr>
    <w:r>
      <w:rPr>
        <w:rStyle w:val="slostrnky"/>
      </w:rPr>
      <w:fldChar w:fldCharType="begin"/>
    </w:r>
    <w:r>
      <w:rPr>
        <w:rStyle w:val="slostrnky"/>
      </w:rPr>
      <w:instrText xml:space="preserve">PAGE  </w:instrText>
    </w:r>
    <w:r>
      <w:rPr>
        <w:rStyle w:val="slostrnky"/>
      </w:rPr>
      <w:fldChar w:fldCharType="separate"/>
    </w:r>
    <w:r w:rsidR="00BF3135">
      <w:rPr>
        <w:rStyle w:val="slostrnky"/>
        <w:noProof/>
      </w:rPr>
      <w:t>- 8 -</w:t>
    </w:r>
    <w:r>
      <w:rPr>
        <w:rStyle w:val="slostrnky"/>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C6" w:rsidRPr="002F42C6" w:rsidRDefault="002F42C6" w:rsidP="002F42C6">
    <w:pPr>
      <w:pStyle w:val="Zhlav"/>
      <w:jc w:val="right"/>
      <w:rPr>
        <w:b/>
      </w:rPr>
    </w:pPr>
    <w:r w:rsidRPr="002F42C6">
      <w:rPr>
        <w:b/>
      </w:rPr>
      <w:t>IV.</w:t>
    </w:r>
    <w:r w:rsidR="006824B9">
      <w:rPr>
        <w:b/>
      </w:rPr>
      <w:t xml:space="preserve"> </w:t>
    </w:r>
    <w:r w:rsidRPr="002F42C6">
      <w:rPr>
        <w:b/>
      </w:rPr>
      <w:t>b</w:t>
    </w:r>
    <w:r w:rsidR="006824B9">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46D"/>
    <w:multiLevelType w:val="hybridMultilevel"/>
    <w:tmpl w:val="F0B86EEA"/>
    <w:lvl w:ilvl="0" w:tplc="0CCC6AFA">
      <w:start w:val="1"/>
      <w:numFmt w:val="bullet"/>
      <w:lvlText w:val="-"/>
      <w:lvlJc w:val="left"/>
      <w:pPr>
        <w:ind w:left="720" w:hanging="360"/>
      </w:pPr>
      <w:rPr>
        <w:rFonts w:ascii="Times New Roman" w:hAnsi="Times New Roman" w:cs="Times New Roman" w:hint="default"/>
      </w:rPr>
    </w:lvl>
    <w:lvl w:ilvl="1" w:tplc="8436839E">
      <w:start w:val="1"/>
      <w:numFmt w:val="bullet"/>
      <w:lvlText w:val=""/>
      <w:lvlJc w:val="left"/>
      <w:pPr>
        <w:ind w:left="1440" w:hanging="360"/>
      </w:pPr>
      <w:rPr>
        <w:rFonts w:ascii="Wingdings" w:hAnsi="Wingdings" w:hint="default"/>
        <w:color w:val="auto"/>
        <w:sz w:val="20"/>
        <w:szCs w:val="20"/>
      </w:rPr>
    </w:lvl>
    <w:lvl w:ilvl="2" w:tplc="04050005">
      <w:start w:val="1"/>
      <w:numFmt w:val="bullet"/>
      <w:lvlText w:val=""/>
      <w:lvlJc w:val="left"/>
      <w:pPr>
        <w:ind w:left="2160" w:hanging="360"/>
      </w:pPr>
      <w:rPr>
        <w:rFonts w:ascii="Wingdings" w:hAnsi="Wingdings" w:hint="default"/>
      </w:rPr>
    </w:lvl>
    <w:lvl w:ilvl="3" w:tplc="7EC0EB56">
      <w:start w:val="1"/>
      <w:numFmt w:val="lowerLetter"/>
      <w:lvlText w:val="%4)"/>
      <w:lvlJc w:val="left"/>
      <w:pPr>
        <w:ind w:left="1778" w:hanging="360"/>
      </w:pPr>
      <w:rPr>
        <w:rFonts w:hint="default"/>
        <w:b w:val="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2">
    <w:nsid w:val="04D45D9C"/>
    <w:multiLevelType w:val="hybridMultilevel"/>
    <w:tmpl w:val="0C520704"/>
    <w:lvl w:ilvl="0" w:tplc="04050005">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4">
    <w:nsid w:val="073823E9"/>
    <w:multiLevelType w:val="hybridMultilevel"/>
    <w:tmpl w:val="152ED226"/>
    <w:lvl w:ilvl="0" w:tplc="966C2E98">
      <w:start w:val="1"/>
      <w:numFmt w:val="lowerRoman"/>
      <w:pStyle w:val="Dslovnmsksla"/>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C473890"/>
    <w:multiLevelType w:val="hybridMultilevel"/>
    <w:tmpl w:val="51104BE6"/>
    <w:lvl w:ilvl="0" w:tplc="E098CFEC">
      <w:start w:val="1"/>
      <w:numFmt w:val="upperLetter"/>
      <w:pStyle w:val="slovanseznam4"/>
      <w:lvlText w:val="%1."/>
      <w:lvlJc w:val="left"/>
      <w:pPr>
        <w:tabs>
          <w:tab w:val="num" w:pos="1429"/>
        </w:tabs>
        <w:ind w:left="1429"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3B1BF3"/>
    <w:multiLevelType w:val="hybridMultilevel"/>
    <w:tmpl w:val="D57A52D6"/>
    <w:lvl w:ilvl="0" w:tplc="A802CEAA">
      <w:start w:val="1"/>
      <w:numFmt w:val="bullet"/>
      <w:pStyle w:val="neslovanseznam2"/>
      <w:lvlText w:val="o"/>
      <w:lvlJc w:val="left"/>
      <w:pPr>
        <w:tabs>
          <w:tab w:val="num" w:pos="717"/>
        </w:tabs>
        <w:ind w:left="717" w:hanging="360"/>
      </w:pPr>
      <w:rPr>
        <w:rFonts w:ascii="Courier New" w:hAnsi="Courier New" w:hint="default"/>
      </w:rPr>
    </w:lvl>
    <w:lvl w:ilvl="1" w:tplc="04050019">
      <w:start w:val="1"/>
      <w:numFmt w:val="lowerLetter"/>
      <w:lvlText w:val="%2."/>
      <w:lvlJc w:val="left"/>
      <w:pPr>
        <w:tabs>
          <w:tab w:val="num" w:pos="1428"/>
        </w:tabs>
        <w:ind w:left="1428" w:hanging="360"/>
      </w:pPr>
      <w:rPr>
        <w:rFonts w:cs="Times New Roman"/>
      </w:rPr>
    </w:lvl>
    <w:lvl w:ilvl="2" w:tplc="0405001B">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7">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8">
    <w:nsid w:val="19853D3B"/>
    <w:multiLevelType w:val="hybridMultilevel"/>
    <w:tmpl w:val="56DEF9F8"/>
    <w:lvl w:ilvl="0" w:tplc="04050005">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45A88EE8">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A4D7993"/>
    <w:multiLevelType w:val="hybridMultilevel"/>
    <w:tmpl w:val="92D8FD88"/>
    <w:lvl w:ilvl="0" w:tplc="0CCC6AFA">
      <w:start w:val="1"/>
      <w:numFmt w:val="bullet"/>
      <w:lvlText w:val="-"/>
      <w:lvlJc w:val="left"/>
      <w:pPr>
        <w:ind w:left="720" w:hanging="360"/>
      </w:pPr>
      <w:rPr>
        <w:rFonts w:ascii="Times New Roman" w:hAnsi="Times New Roman" w:cs="Times New Roman"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EC0EB56">
      <w:start w:val="1"/>
      <w:numFmt w:val="lowerLetter"/>
      <w:lvlText w:val="%4)"/>
      <w:lvlJc w:val="left"/>
      <w:pPr>
        <w:ind w:left="1353" w:hanging="360"/>
      </w:pPr>
      <w:rPr>
        <w:rFonts w:hint="default"/>
        <w:b w:val="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D03B66"/>
    <w:multiLevelType w:val="hybridMultilevel"/>
    <w:tmpl w:val="0F5481A8"/>
    <w:lvl w:ilvl="0" w:tplc="04050003">
      <w:start w:val="1"/>
      <w:numFmt w:val="bullet"/>
      <w:lvlText w:val="o"/>
      <w:lvlJc w:val="left"/>
      <w:pPr>
        <w:ind w:left="1434" w:hanging="360"/>
      </w:pPr>
      <w:rPr>
        <w:rFonts w:ascii="Courier New" w:hAnsi="Courier New" w:cs="Courier New" w:hint="default"/>
      </w:rPr>
    </w:lvl>
    <w:lvl w:ilvl="1" w:tplc="04050005">
      <w:start w:val="1"/>
      <w:numFmt w:val="bullet"/>
      <w:lvlText w:val=""/>
      <w:lvlJc w:val="left"/>
      <w:pPr>
        <w:ind w:left="2154" w:hanging="360"/>
      </w:pPr>
      <w:rPr>
        <w:rFonts w:ascii="Wingdings" w:hAnsi="Wingdings"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1">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12">
    <w:nsid w:val="3DD2562B"/>
    <w:multiLevelType w:val="hybridMultilevel"/>
    <w:tmpl w:val="F4109276"/>
    <w:lvl w:ilvl="0" w:tplc="04050003">
      <w:start w:val="1"/>
      <w:numFmt w:val="bullet"/>
      <w:lvlText w:val="o"/>
      <w:lvlJc w:val="left"/>
      <w:pPr>
        <w:ind w:left="1434" w:hanging="360"/>
      </w:pPr>
      <w:rPr>
        <w:rFonts w:ascii="Courier New" w:hAnsi="Courier New" w:cs="Courier New" w:hint="default"/>
      </w:rPr>
    </w:lvl>
    <w:lvl w:ilvl="1" w:tplc="04050005">
      <w:start w:val="1"/>
      <w:numFmt w:val="bullet"/>
      <w:lvlText w:val=""/>
      <w:lvlJc w:val="left"/>
      <w:pPr>
        <w:ind w:left="2154" w:hanging="360"/>
      </w:pPr>
      <w:rPr>
        <w:rFonts w:ascii="Wingdings" w:hAnsi="Wingdings"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nsid w:val="3F207B55"/>
    <w:multiLevelType w:val="hybridMultilevel"/>
    <w:tmpl w:val="CF52265C"/>
    <w:lvl w:ilvl="0" w:tplc="D432FB6A">
      <w:start w:val="1"/>
      <w:numFmt w:val="bullet"/>
      <w:pStyle w:val="neslovanseznam3"/>
      <w:lvlText w:val=""/>
      <w:lvlJc w:val="left"/>
      <w:pPr>
        <w:tabs>
          <w:tab w:val="num" w:pos="1074"/>
        </w:tabs>
        <w:ind w:left="1074" w:hanging="360"/>
      </w:pPr>
      <w:rPr>
        <w:rFonts w:ascii="Symbol" w:hAnsi="Symbol"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FD4582A"/>
    <w:multiLevelType w:val="hybridMultilevel"/>
    <w:tmpl w:val="1472C240"/>
    <w:lvl w:ilvl="0" w:tplc="04050003">
      <w:start w:val="1"/>
      <w:numFmt w:val="bullet"/>
      <w:lvlText w:val="o"/>
      <w:lvlJc w:val="left"/>
      <w:pPr>
        <w:ind w:left="1434" w:hanging="360"/>
      </w:pPr>
      <w:rPr>
        <w:rFonts w:ascii="Courier New" w:hAnsi="Courier New" w:cs="Courier New" w:hint="default"/>
      </w:rPr>
    </w:lvl>
    <w:lvl w:ilvl="1" w:tplc="04050003">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5">
    <w:nsid w:val="444C6C4F"/>
    <w:multiLevelType w:val="hybridMultilevel"/>
    <w:tmpl w:val="C2361FAE"/>
    <w:lvl w:ilvl="0" w:tplc="8CFE4CA4">
      <w:start w:val="1"/>
      <w:numFmt w:val="bullet"/>
      <w:pStyle w:val="neslovanseznam4"/>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rPr>
        <w:rFonts w:cs="Times New Roman"/>
      </w:rPr>
    </w:lvl>
    <w:lvl w:ilvl="2" w:tplc="0405001B" w:tentative="1">
      <w:start w:val="1"/>
      <w:numFmt w:val="lowerRoman"/>
      <w:lvlText w:val="%3."/>
      <w:lvlJc w:val="right"/>
      <w:pPr>
        <w:tabs>
          <w:tab w:val="num" w:pos="3589"/>
        </w:tabs>
        <w:ind w:left="3589" w:hanging="180"/>
      </w:pPr>
      <w:rPr>
        <w:rFonts w:cs="Times New Roman"/>
      </w:rPr>
    </w:lvl>
    <w:lvl w:ilvl="3" w:tplc="0405000F" w:tentative="1">
      <w:start w:val="1"/>
      <w:numFmt w:val="decimal"/>
      <w:lvlText w:val="%4."/>
      <w:lvlJc w:val="left"/>
      <w:pPr>
        <w:tabs>
          <w:tab w:val="num" w:pos="4309"/>
        </w:tabs>
        <w:ind w:left="4309" w:hanging="360"/>
      </w:pPr>
      <w:rPr>
        <w:rFonts w:cs="Times New Roman"/>
      </w:rPr>
    </w:lvl>
    <w:lvl w:ilvl="4" w:tplc="04050019" w:tentative="1">
      <w:start w:val="1"/>
      <w:numFmt w:val="lowerLetter"/>
      <w:lvlText w:val="%5."/>
      <w:lvlJc w:val="left"/>
      <w:pPr>
        <w:tabs>
          <w:tab w:val="num" w:pos="5029"/>
        </w:tabs>
        <w:ind w:left="5029" w:hanging="360"/>
      </w:pPr>
      <w:rPr>
        <w:rFonts w:cs="Times New Roman"/>
      </w:rPr>
    </w:lvl>
    <w:lvl w:ilvl="5" w:tplc="0405001B" w:tentative="1">
      <w:start w:val="1"/>
      <w:numFmt w:val="lowerRoman"/>
      <w:lvlText w:val="%6."/>
      <w:lvlJc w:val="right"/>
      <w:pPr>
        <w:tabs>
          <w:tab w:val="num" w:pos="5749"/>
        </w:tabs>
        <w:ind w:left="5749" w:hanging="180"/>
      </w:pPr>
      <w:rPr>
        <w:rFonts w:cs="Times New Roman"/>
      </w:rPr>
    </w:lvl>
    <w:lvl w:ilvl="6" w:tplc="0405000F" w:tentative="1">
      <w:start w:val="1"/>
      <w:numFmt w:val="decimal"/>
      <w:lvlText w:val="%7."/>
      <w:lvlJc w:val="left"/>
      <w:pPr>
        <w:tabs>
          <w:tab w:val="num" w:pos="6469"/>
        </w:tabs>
        <w:ind w:left="6469" w:hanging="360"/>
      </w:pPr>
      <w:rPr>
        <w:rFonts w:cs="Times New Roman"/>
      </w:rPr>
    </w:lvl>
    <w:lvl w:ilvl="7" w:tplc="04050019" w:tentative="1">
      <w:start w:val="1"/>
      <w:numFmt w:val="lowerLetter"/>
      <w:lvlText w:val="%8."/>
      <w:lvlJc w:val="left"/>
      <w:pPr>
        <w:tabs>
          <w:tab w:val="num" w:pos="7189"/>
        </w:tabs>
        <w:ind w:left="7189" w:hanging="360"/>
      </w:pPr>
      <w:rPr>
        <w:rFonts w:cs="Times New Roman"/>
      </w:rPr>
    </w:lvl>
    <w:lvl w:ilvl="8" w:tplc="0405001B" w:tentative="1">
      <w:start w:val="1"/>
      <w:numFmt w:val="lowerRoman"/>
      <w:lvlText w:val="%9."/>
      <w:lvlJc w:val="right"/>
      <w:pPr>
        <w:tabs>
          <w:tab w:val="num" w:pos="7909"/>
        </w:tabs>
        <w:ind w:left="7909" w:hanging="180"/>
      </w:pPr>
      <w:rPr>
        <w:rFonts w:cs="Times New Roman"/>
      </w:rPr>
    </w:lvl>
  </w:abstractNum>
  <w:abstractNum w:abstractNumId="16">
    <w:nsid w:val="459811CB"/>
    <w:multiLevelType w:val="hybridMultilevel"/>
    <w:tmpl w:val="8B7C9718"/>
    <w:lvl w:ilvl="0" w:tplc="D6147BFA">
      <w:start w:val="1"/>
      <w:numFmt w:val="lowerRoman"/>
      <w:pStyle w:val="slovanseznam3"/>
      <w:lvlText w:val="%1."/>
      <w:lvlJc w:val="left"/>
      <w:pPr>
        <w:tabs>
          <w:tab w:val="num" w:pos="1072"/>
        </w:tabs>
        <w:ind w:left="1074"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6560547"/>
    <w:multiLevelType w:val="hybridMultilevel"/>
    <w:tmpl w:val="597C4454"/>
    <w:lvl w:ilvl="0" w:tplc="0CCC6AFA">
      <w:start w:val="1"/>
      <w:numFmt w:val="bullet"/>
      <w:lvlText w:val="-"/>
      <w:lvlJc w:val="left"/>
      <w:pPr>
        <w:ind w:left="720" w:hanging="360"/>
      </w:pPr>
      <w:rPr>
        <w:rFonts w:ascii="Times New Roman" w:hAnsi="Times New Roman" w:cs="Times New Roman" w:hint="default"/>
      </w:rPr>
    </w:lvl>
    <w:lvl w:ilvl="1" w:tplc="48BE1B6E">
      <w:start w:val="1"/>
      <w:numFmt w:val="decimal"/>
      <w:lvlText w:val="%2."/>
      <w:lvlJc w:val="left"/>
      <w:pPr>
        <w:ind w:left="1440" w:hanging="360"/>
      </w:pPr>
      <w:rPr>
        <w:rFonts w:hint="default"/>
        <w:vanish w:val="0"/>
        <w:color w:val="000000" w:themeColor="text1"/>
      </w:rPr>
    </w:lvl>
    <w:lvl w:ilvl="2" w:tplc="04050005">
      <w:start w:val="1"/>
      <w:numFmt w:val="bullet"/>
      <w:lvlText w:val=""/>
      <w:lvlJc w:val="left"/>
      <w:pPr>
        <w:ind w:left="2160" w:hanging="360"/>
      </w:pPr>
      <w:rPr>
        <w:rFonts w:ascii="Wingdings" w:hAnsi="Wingdings" w:hint="default"/>
      </w:rPr>
    </w:lvl>
    <w:lvl w:ilvl="3" w:tplc="7EC0EB56">
      <w:start w:val="1"/>
      <w:numFmt w:val="lowerLetter"/>
      <w:lvlText w:val="%4)"/>
      <w:lvlJc w:val="left"/>
      <w:pPr>
        <w:ind w:left="1353" w:hanging="360"/>
      </w:pPr>
      <w:rPr>
        <w:rFonts w:hint="default"/>
        <w:b w:val="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DD4A5B"/>
    <w:multiLevelType w:val="hybridMultilevel"/>
    <w:tmpl w:val="A39AD560"/>
    <w:lvl w:ilvl="0" w:tplc="48BE1B6E">
      <w:start w:val="1"/>
      <w:numFmt w:val="decimal"/>
      <w:lvlText w:val="%1."/>
      <w:lvlJc w:val="left"/>
      <w:pPr>
        <w:ind w:left="360" w:hanging="360"/>
      </w:pPr>
      <w:rPr>
        <w:rFonts w:hint="default"/>
        <w:vanish w:val="0"/>
        <w:color w:val="000000" w:themeColor="text1"/>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535230BA"/>
    <w:multiLevelType w:val="hybridMultilevel"/>
    <w:tmpl w:val="01F6AC8A"/>
    <w:lvl w:ilvl="0" w:tplc="C76ACC00">
      <w:start w:val="1"/>
      <w:numFmt w:val="lowerLetter"/>
      <w:pStyle w:val="slovanseznam2"/>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3D53162"/>
    <w:multiLevelType w:val="hybridMultilevel"/>
    <w:tmpl w:val="5A446DBA"/>
    <w:lvl w:ilvl="0" w:tplc="48BE1B6E">
      <w:start w:val="1"/>
      <w:numFmt w:val="decimal"/>
      <w:lvlText w:val="%1."/>
      <w:lvlJc w:val="left"/>
      <w:pPr>
        <w:ind w:left="720" w:hanging="360"/>
      </w:pPr>
      <w:rPr>
        <w:rFonts w:hint="default"/>
        <w:vanish w:val="0"/>
        <w:color w:val="000000" w:themeColor="text1"/>
      </w:rPr>
    </w:lvl>
    <w:lvl w:ilvl="1" w:tplc="0CCC6AFA">
      <w:start w:val="1"/>
      <w:numFmt w:val="bullet"/>
      <w:lvlText w:val="-"/>
      <w:lvlJc w:val="left"/>
      <w:pPr>
        <w:ind w:left="1440" w:hanging="360"/>
      </w:pPr>
      <w:rPr>
        <w:rFonts w:ascii="Times New Roman" w:hAnsi="Times New Roman" w:cs="Times New Roman" w:hint="default"/>
        <w:vanish w:val="0"/>
        <w:color w:val="000000" w:themeColor="text1"/>
      </w:rPr>
    </w:lvl>
    <w:lvl w:ilvl="2" w:tplc="04050005">
      <w:start w:val="1"/>
      <w:numFmt w:val="bullet"/>
      <w:lvlText w:val=""/>
      <w:lvlJc w:val="left"/>
      <w:pPr>
        <w:ind w:left="2160" w:hanging="360"/>
      </w:pPr>
      <w:rPr>
        <w:rFonts w:ascii="Wingdings" w:hAnsi="Wingdings" w:hint="default"/>
      </w:rPr>
    </w:lvl>
    <w:lvl w:ilvl="3" w:tplc="7EC0EB56">
      <w:start w:val="1"/>
      <w:numFmt w:val="lowerLetter"/>
      <w:lvlText w:val="%4)"/>
      <w:lvlJc w:val="left"/>
      <w:pPr>
        <w:ind w:left="1353" w:hanging="360"/>
      </w:pPr>
      <w:rPr>
        <w:rFonts w:hint="default"/>
        <w:b w:val="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4446104"/>
    <w:multiLevelType w:val="hybridMultilevel"/>
    <w:tmpl w:val="13784192"/>
    <w:lvl w:ilvl="0" w:tplc="3ABA4F1C">
      <w:start w:val="1"/>
      <w:numFmt w:val="lowerRoman"/>
      <w:pStyle w:val="Dslovnpsmenatun"/>
      <w:lvlText w:val="(%1)"/>
      <w:lvlJc w:val="left"/>
      <w:pPr>
        <w:tabs>
          <w:tab w:val="num" w:pos="1743"/>
        </w:tabs>
        <w:ind w:left="1743" w:hanging="975"/>
      </w:pPr>
      <w:rPr>
        <w:rFonts w:cs="Times New Roman" w:hint="default"/>
      </w:rPr>
    </w:lvl>
    <w:lvl w:ilvl="1" w:tplc="F698CB5A">
      <w:start w:val="3"/>
      <w:numFmt w:val="decimal"/>
      <w:lvlText w:val="%2."/>
      <w:lvlJc w:val="left"/>
      <w:pPr>
        <w:tabs>
          <w:tab w:val="num" w:pos="1848"/>
        </w:tabs>
        <w:ind w:left="1848" w:hanging="360"/>
      </w:pPr>
      <w:rPr>
        <w:rFonts w:cs="Times New Roman" w:hint="default"/>
      </w:rPr>
    </w:lvl>
    <w:lvl w:ilvl="2" w:tplc="0405001B" w:tentative="1">
      <w:start w:val="1"/>
      <w:numFmt w:val="lowerRoman"/>
      <w:lvlText w:val="%3."/>
      <w:lvlJc w:val="right"/>
      <w:pPr>
        <w:tabs>
          <w:tab w:val="num" w:pos="2568"/>
        </w:tabs>
        <w:ind w:left="2568" w:hanging="180"/>
      </w:pPr>
      <w:rPr>
        <w:rFonts w:cs="Times New Roman"/>
      </w:rPr>
    </w:lvl>
    <w:lvl w:ilvl="3" w:tplc="0405000F" w:tentative="1">
      <w:start w:val="1"/>
      <w:numFmt w:val="decimal"/>
      <w:lvlText w:val="%4."/>
      <w:lvlJc w:val="left"/>
      <w:pPr>
        <w:tabs>
          <w:tab w:val="num" w:pos="3288"/>
        </w:tabs>
        <w:ind w:left="3288" w:hanging="360"/>
      </w:pPr>
      <w:rPr>
        <w:rFonts w:cs="Times New Roman"/>
      </w:rPr>
    </w:lvl>
    <w:lvl w:ilvl="4" w:tplc="04050019" w:tentative="1">
      <w:start w:val="1"/>
      <w:numFmt w:val="lowerLetter"/>
      <w:lvlText w:val="%5."/>
      <w:lvlJc w:val="left"/>
      <w:pPr>
        <w:tabs>
          <w:tab w:val="num" w:pos="4008"/>
        </w:tabs>
        <w:ind w:left="4008" w:hanging="360"/>
      </w:pPr>
      <w:rPr>
        <w:rFonts w:cs="Times New Roman"/>
      </w:rPr>
    </w:lvl>
    <w:lvl w:ilvl="5" w:tplc="0405001B" w:tentative="1">
      <w:start w:val="1"/>
      <w:numFmt w:val="lowerRoman"/>
      <w:lvlText w:val="%6."/>
      <w:lvlJc w:val="right"/>
      <w:pPr>
        <w:tabs>
          <w:tab w:val="num" w:pos="4728"/>
        </w:tabs>
        <w:ind w:left="4728" w:hanging="180"/>
      </w:pPr>
      <w:rPr>
        <w:rFonts w:cs="Times New Roman"/>
      </w:rPr>
    </w:lvl>
    <w:lvl w:ilvl="6" w:tplc="0405000F" w:tentative="1">
      <w:start w:val="1"/>
      <w:numFmt w:val="decimal"/>
      <w:lvlText w:val="%7."/>
      <w:lvlJc w:val="left"/>
      <w:pPr>
        <w:tabs>
          <w:tab w:val="num" w:pos="5448"/>
        </w:tabs>
        <w:ind w:left="5448" w:hanging="360"/>
      </w:pPr>
      <w:rPr>
        <w:rFonts w:cs="Times New Roman"/>
      </w:rPr>
    </w:lvl>
    <w:lvl w:ilvl="7" w:tplc="04050019" w:tentative="1">
      <w:start w:val="1"/>
      <w:numFmt w:val="lowerLetter"/>
      <w:lvlText w:val="%8."/>
      <w:lvlJc w:val="left"/>
      <w:pPr>
        <w:tabs>
          <w:tab w:val="num" w:pos="6168"/>
        </w:tabs>
        <w:ind w:left="6168" w:hanging="360"/>
      </w:pPr>
      <w:rPr>
        <w:rFonts w:cs="Times New Roman"/>
      </w:rPr>
    </w:lvl>
    <w:lvl w:ilvl="8" w:tplc="0405001B" w:tentative="1">
      <w:start w:val="1"/>
      <w:numFmt w:val="lowerRoman"/>
      <w:lvlText w:val="%9."/>
      <w:lvlJc w:val="right"/>
      <w:pPr>
        <w:tabs>
          <w:tab w:val="num" w:pos="6888"/>
        </w:tabs>
        <w:ind w:left="6888" w:hanging="180"/>
      </w:pPr>
      <w:rPr>
        <w:rFonts w:cs="Times New Roman"/>
      </w:rPr>
    </w:lvl>
  </w:abstractNum>
  <w:abstractNum w:abstractNumId="22">
    <w:nsid w:val="6578686E"/>
    <w:multiLevelType w:val="hybridMultilevel"/>
    <w:tmpl w:val="016AA782"/>
    <w:lvl w:ilvl="0" w:tplc="9594D6F4">
      <w:start w:val="1"/>
      <w:numFmt w:val="decimal"/>
      <w:pStyle w:val="slovanseznam"/>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AAF1A1F"/>
    <w:multiLevelType w:val="multilevel"/>
    <w:tmpl w:val="C5B8B1F2"/>
    <w:lvl w:ilvl="0">
      <w:start w:val="1"/>
      <w:numFmt w:val="decimal"/>
      <w:pStyle w:val="Textodstavce"/>
      <w:isLgl/>
      <w:lvlText w:val="(%1)"/>
      <w:lvlJc w:val="left"/>
      <w:pPr>
        <w:tabs>
          <w:tab w:val="num" w:pos="782"/>
        </w:tabs>
        <w:ind w:firstLine="425"/>
      </w:pPr>
      <w:rPr>
        <w:rFonts w:cs="Times New Roman"/>
      </w:rPr>
    </w:lvl>
    <w:lvl w:ilvl="1">
      <w:start w:val="1"/>
      <w:numFmt w:val="upperLetter"/>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nsid w:val="71907A7A"/>
    <w:multiLevelType w:val="hybridMultilevel"/>
    <w:tmpl w:val="DD3A93DE"/>
    <w:lvl w:ilvl="0" w:tplc="04050015">
      <w:start w:val="1"/>
      <w:numFmt w:val="upperLetter"/>
      <w:pStyle w:val="Nadpis1"/>
      <w:lvlText w:val="%1."/>
      <w:lvlJc w:val="left"/>
      <w:pPr>
        <w:ind w:left="720" w:hanging="360"/>
      </w:pPr>
      <w:rPr>
        <w:rFonts w:cs="Times New Roman" w:hint="default"/>
      </w:rPr>
    </w:lvl>
    <w:lvl w:ilvl="1" w:tplc="04050019" w:tentative="1">
      <w:start w:val="1"/>
      <w:numFmt w:val="lowerLetter"/>
      <w:pStyle w:val="Nadpis2"/>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pStyle w:val="Nadpis5"/>
      <w:lvlText w:val="%5."/>
      <w:lvlJc w:val="left"/>
      <w:pPr>
        <w:ind w:left="3600" w:hanging="360"/>
      </w:pPr>
      <w:rPr>
        <w:rFonts w:cs="Times New Roman"/>
      </w:rPr>
    </w:lvl>
    <w:lvl w:ilvl="5" w:tplc="0405001B" w:tentative="1">
      <w:start w:val="1"/>
      <w:numFmt w:val="lowerRoman"/>
      <w:pStyle w:val="Nadpis6"/>
      <w:lvlText w:val="%6."/>
      <w:lvlJc w:val="right"/>
      <w:pPr>
        <w:ind w:left="4320" w:hanging="180"/>
      </w:pPr>
      <w:rPr>
        <w:rFonts w:cs="Times New Roman"/>
      </w:rPr>
    </w:lvl>
    <w:lvl w:ilvl="6" w:tplc="0405000F" w:tentative="1">
      <w:start w:val="1"/>
      <w:numFmt w:val="decimal"/>
      <w:pStyle w:val="Nadpis7"/>
      <w:lvlText w:val="%7."/>
      <w:lvlJc w:val="left"/>
      <w:pPr>
        <w:ind w:left="5040" w:hanging="360"/>
      </w:pPr>
      <w:rPr>
        <w:rFonts w:cs="Times New Roman"/>
      </w:rPr>
    </w:lvl>
    <w:lvl w:ilvl="7" w:tplc="04050019" w:tentative="1">
      <w:start w:val="1"/>
      <w:numFmt w:val="lowerLetter"/>
      <w:pStyle w:val="Nadpis8"/>
      <w:lvlText w:val="%8."/>
      <w:lvlJc w:val="left"/>
      <w:pPr>
        <w:ind w:left="5760" w:hanging="360"/>
      </w:pPr>
      <w:rPr>
        <w:rFonts w:cs="Times New Roman"/>
      </w:rPr>
    </w:lvl>
    <w:lvl w:ilvl="8" w:tplc="0405001B" w:tentative="1">
      <w:start w:val="1"/>
      <w:numFmt w:val="lowerRoman"/>
      <w:pStyle w:val="Nadpis9"/>
      <w:lvlText w:val="%9."/>
      <w:lvlJc w:val="right"/>
      <w:pPr>
        <w:ind w:left="6480" w:hanging="180"/>
      </w:pPr>
      <w:rPr>
        <w:rFonts w:cs="Times New Roman"/>
      </w:rPr>
    </w:lvl>
  </w:abstractNum>
  <w:abstractNum w:abstractNumId="25">
    <w:nsid w:val="733B7BEF"/>
    <w:multiLevelType w:val="singleLevel"/>
    <w:tmpl w:val="1BA4C54C"/>
    <w:lvl w:ilvl="0">
      <w:start w:val="1"/>
      <w:numFmt w:val="decimal"/>
      <w:pStyle w:val="za1"/>
      <w:lvlText w:val="%1."/>
      <w:lvlJc w:val="left"/>
      <w:pPr>
        <w:tabs>
          <w:tab w:val="num" w:pos="850"/>
        </w:tabs>
        <w:ind w:left="850" w:hanging="425"/>
      </w:pPr>
      <w:rPr>
        <w:rFonts w:ascii="Times New Roman" w:hAnsi="Times New Roman" w:cs="Times New Roman" w:hint="default"/>
        <w:b w:val="0"/>
        <w:i w:val="0"/>
        <w:sz w:val="24"/>
        <w:vertAlign w:val="baseline"/>
      </w:rPr>
    </w:lvl>
  </w:abstractNum>
  <w:abstractNum w:abstractNumId="26">
    <w:nsid w:val="74B75CF6"/>
    <w:multiLevelType w:val="hybridMultilevel"/>
    <w:tmpl w:val="C124128C"/>
    <w:lvl w:ilvl="0" w:tplc="EEDE7A8C">
      <w:start w:val="1"/>
      <w:numFmt w:val="upperRoman"/>
      <w:lvlText w:val="%1."/>
      <w:lvlJc w:val="right"/>
      <w:pPr>
        <w:ind w:left="720" w:hanging="360"/>
      </w:pPr>
      <w:rPr>
        <w:sz w:val="28"/>
        <w:szCs w:val="28"/>
      </w:rPr>
    </w:lvl>
    <w:lvl w:ilvl="1" w:tplc="BAAA867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9A328AE"/>
    <w:multiLevelType w:val="hybridMultilevel"/>
    <w:tmpl w:val="F6B6322A"/>
    <w:lvl w:ilvl="0" w:tplc="EC04EBC0">
      <w:start w:val="1"/>
      <w:numFmt w:val="low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E084B59"/>
    <w:multiLevelType w:val="hybridMultilevel"/>
    <w:tmpl w:val="A1E09356"/>
    <w:lvl w:ilvl="0" w:tplc="0718937C">
      <w:start w:val="1"/>
      <w:numFmt w:val="bullet"/>
      <w:pStyle w:val="neslovanseznam1"/>
      <w:lvlText w:val=""/>
      <w:lvlJc w:val="left"/>
      <w:pPr>
        <w:tabs>
          <w:tab w:val="num" w:pos="360"/>
        </w:tabs>
        <w:ind w:left="360" w:hanging="360"/>
      </w:pPr>
      <w:rPr>
        <w:rFonts w:ascii="Symbol" w:hAnsi="Symbol"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F9B2184"/>
    <w:multiLevelType w:val="hybridMultilevel"/>
    <w:tmpl w:val="B83A08BC"/>
    <w:lvl w:ilvl="0" w:tplc="54AEFE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3"/>
  </w:num>
  <w:num w:numId="4">
    <w:abstractNumId w:val="15"/>
  </w:num>
  <w:num w:numId="5">
    <w:abstractNumId w:val="22"/>
  </w:num>
  <w:num w:numId="6">
    <w:abstractNumId w:val="19"/>
  </w:num>
  <w:num w:numId="7">
    <w:abstractNumId w:val="16"/>
  </w:num>
  <w:num w:numId="8">
    <w:abstractNumId w:val="5"/>
  </w:num>
  <w:num w:numId="9">
    <w:abstractNumId w:val="23"/>
  </w:num>
  <w:num w:numId="10">
    <w:abstractNumId w:val="7"/>
  </w:num>
  <w:num w:numId="11">
    <w:abstractNumId w:val="11"/>
  </w:num>
  <w:num w:numId="12">
    <w:abstractNumId w:val="1"/>
  </w:num>
  <w:num w:numId="13">
    <w:abstractNumId w:val="3"/>
  </w:num>
  <w:num w:numId="14">
    <w:abstractNumId w:val="21"/>
  </w:num>
  <w:num w:numId="15">
    <w:abstractNumId w:val="4"/>
  </w:num>
  <w:num w:numId="16">
    <w:abstractNumId w:val="24"/>
  </w:num>
  <w:num w:numId="17">
    <w:abstractNumId w:val="25"/>
  </w:num>
  <w:num w:numId="18">
    <w:abstractNumId w:val="18"/>
  </w:num>
  <w:num w:numId="19">
    <w:abstractNumId w:val="8"/>
  </w:num>
  <w:num w:numId="20">
    <w:abstractNumId w:val="26"/>
  </w:num>
  <w:num w:numId="21">
    <w:abstractNumId w:val="0"/>
  </w:num>
  <w:num w:numId="22">
    <w:abstractNumId w:val="9"/>
  </w:num>
  <w:num w:numId="23">
    <w:abstractNumId w:val="17"/>
  </w:num>
  <w:num w:numId="24">
    <w:abstractNumId w:val="20"/>
  </w:num>
  <w:num w:numId="25">
    <w:abstractNumId w:val="14"/>
  </w:num>
  <w:num w:numId="26">
    <w:abstractNumId w:val="10"/>
  </w:num>
  <w:num w:numId="27">
    <w:abstractNumId w:val="12"/>
  </w:num>
  <w:num w:numId="28">
    <w:abstractNumId w:val="27"/>
  </w:num>
  <w:num w:numId="29">
    <w:abstractNumId w:val="2"/>
  </w:num>
  <w:num w:numId="30">
    <w:abstractNumId w:val="24"/>
  </w:num>
  <w:num w:numId="31">
    <w:abstractNumId w:val="29"/>
  </w:num>
  <w:num w:numId="32">
    <w:abstractNumId w:val="24"/>
  </w:num>
  <w:num w:numId="33">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053E1C"/>
    <w:rsid w:val="00001B60"/>
    <w:rsid w:val="000029BE"/>
    <w:rsid w:val="00002D8A"/>
    <w:rsid w:val="00004059"/>
    <w:rsid w:val="00007837"/>
    <w:rsid w:val="00007E4A"/>
    <w:rsid w:val="00011669"/>
    <w:rsid w:val="00020A06"/>
    <w:rsid w:val="00022271"/>
    <w:rsid w:val="00022651"/>
    <w:rsid w:val="000243AA"/>
    <w:rsid w:val="000246E8"/>
    <w:rsid w:val="00027404"/>
    <w:rsid w:val="00031F02"/>
    <w:rsid w:val="000336DC"/>
    <w:rsid w:val="00036114"/>
    <w:rsid w:val="00037D0D"/>
    <w:rsid w:val="00043C28"/>
    <w:rsid w:val="00044FB3"/>
    <w:rsid w:val="00045B0D"/>
    <w:rsid w:val="00047341"/>
    <w:rsid w:val="00053756"/>
    <w:rsid w:val="00053E1C"/>
    <w:rsid w:val="00055954"/>
    <w:rsid w:val="00055BA5"/>
    <w:rsid w:val="00065F5C"/>
    <w:rsid w:val="00066164"/>
    <w:rsid w:val="0006660E"/>
    <w:rsid w:val="00070E35"/>
    <w:rsid w:val="00071F3D"/>
    <w:rsid w:val="00073ED7"/>
    <w:rsid w:val="000851EB"/>
    <w:rsid w:val="00086924"/>
    <w:rsid w:val="00090735"/>
    <w:rsid w:val="00091577"/>
    <w:rsid w:val="00092DD4"/>
    <w:rsid w:val="000A527E"/>
    <w:rsid w:val="000A7282"/>
    <w:rsid w:val="000B00D8"/>
    <w:rsid w:val="000B03B3"/>
    <w:rsid w:val="000B0CAE"/>
    <w:rsid w:val="000B338E"/>
    <w:rsid w:val="000B5046"/>
    <w:rsid w:val="000B6C71"/>
    <w:rsid w:val="000B6DE5"/>
    <w:rsid w:val="000B739D"/>
    <w:rsid w:val="000B7957"/>
    <w:rsid w:val="000B79EC"/>
    <w:rsid w:val="000C073A"/>
    <w:rsid w:val="000C42BB"/>
    <w:rsid w:val="000C708C"/>
    <w:rsid w:val="000D3544"/>
    <w:rsid w:val="000D47CC"/>
    <w:rsid w:val="000E1794"/>
    <w:rsid w:val="000E26FD"/>
    <w:rsid w:val="000E3DB7"/>
    <w:rsid w:val="000F12EC"/>
    <w:rsid w:val="000F287F"/>
    <w:rsid w:val="000F4D87"/>
    <w:rsid w:val="000F511A"/>
    <w:rsid w:val="000F6354"/>
    <w:rsid w:val="00101AF5"/>
    <w:rsid w:val="00102FBA"/>
    <w:rsid w:val="00103BE6"/>
    <w:rsid w:val="00105BA7"/>
    <w:rsid w:val="00107203"/>
    <w:rsid w:val="00112461"/>
    <w:rsid w:val="00115967"/>
    <w:rsid w:val="00116A63"/>
    <w:rsid w:val="0012246B"/>
    <w:rsid w:val="001227EC"/>
    <w:rsid w:val="00122AA2"/>
    <w:rsid w:val="00122B4F"/>
    <w:rsid w:val="00123017"/>
    <w:rsid w:val="001249DB"/>
    <w:rsid w:val="001307F4"/>
    <w:rsid w:val="00134613"/>
    <w:rsid w:val="00140A46"/>
    <w:rsid w:val="00147D27"/>
    <w:rsid w:val="00150814"/>
    <w:rsid w:val="00156BE6"/>
    <w:rsid w:val="00163DD0"/>
    <w:rsid w:val="00167304"/>
    <w:rsid w:val="00170E30"/>
    <w:rsid w:val="00173586"/>
    <w:rsid w:val="00174517"/>
    <w:rsid w:val="0017463E"/>
    <w:rsid w:val="00186464"/>
    <w:rsid w:val="00187490"/>
    <w:rsid w:val="00190789"/>
    <w:rsid w:val="001944E6"/>
    <w:rsid w:val="00196F61"/>
    <w:rsid w:val="001A0D4E"/>
    <w:rsid w:val="001A1FC6"/>
    <w:rsid w:val="001A2ACA"/>
    <w:rsid w:val="001A3079"/>
    <w:rsid w:val="001A4C91"/>
    <w:rsid w:val="001A65F3"/>
    <w:rsid w:val="001A6774"/>
    <w:rsid w:val="001B105D"/>
    <w:rsid w:val="001B6FC8"/>
    <w:rsid w:val="001B7E8B"/>
    <w:rsid w:val="001C1C99"/>
    <w:rsid w:val="001C214B"/>
    <w:rsid w:val="001C2D1E"/>
    <w:rsid w:val="001C5872"/>
    <w:rsid w:val="001D198D"/>
    <w:rsid w:val="001D2348"/>
    <w:rsid w:val="001D2798"/>
    <w:rsid w:val="001D4F56"/>
    <w:rsid w:val="001D5269"/>
    <w:rsid w:val="001E15B5"/>
    <w:rsid w:val="001E23EF"/>
    <w:rsid w:val="001E54BF"/>
    <w:rsid w:val="001E6DEB"/>
    <w:rsid w:val="001F0EB5"/>
    <w:rsid w:val="001F2051"/>
    <w:rsid w:val="001F40A0"/>
    <w:rsid w:val="001F5745"/>
    <w:rsid w:val="00201306"/>
    <w:rsid w:val="00203953"/>
    <w:rsid w:val="002041EB"/>
    <w:rsid w:val="002047AE"/>
    <w:rsid w:val="00205D43"/>
    <w:rsid w:val="00214468"/>
    <w:rsid w:val="00215112"/>
    <w:rsid w:val="00215861"/>
    <w:rsid w:val="00217806"/>
    <w:rsid w:val="00220F9E"/>
    <w:rsid w:val="002215D7"/>
    <w:rsid w:val="0023573D"/>
    <w:rsid w:val="00240AB6"/>
    <w:rsid w:val="00242F8E"/>
    <w:rsid w:val="0024390D"/>
    <w:rsid w:val="00245E0B"/>
    <w:rsid w:val="002473BA"/>
    <w:rsid w:val="0025126D"/>
    <w:rsid w:val="00251E9D"/>
    <w:rsid w:val="00252B36"/>
    <w:rsid w:val="00252D6E"/>
    <w:rsid w:val="00255AB0"/>
    <w:rsid w:val="00257237"/>
    <w:rsid w:val="00257A3B"/>
    <w:rsid w:val="002603A7"/>
    <w:rsid w:val="0026415D"/>
    <w:rsid w:val="002677F1"/>
    <w:rsid w:val="00270596"/>
    <w:rsid w:val="002750D8"/>
    <w:rsid w:val="00276079"/>
    <w:rsid w:val="002776A1"/>
    <w:rsid w:val="00280568"/>
    <w:rsid w:val="00290D7E"/>
    <w:rsid w:val="00292423"/>
    <w:rsid w:val="00296D56"/>
    <w:rsid w:val="002A0917"/>
    <w:rsid w:val="002A31B1"/>
    <w:rsid w:val="002A4012"/>
    <w:rsid w:val="002A56F5"/>
    <w:rsid w:val="002A7A85"/>
    <w:rsid w:val="002B252D"/>
    <w:rsid w:val="002C13C3"/>
    <w:rsid w:val="002C28D6"/>
    <w:rsid w:val="002C5162"/>
    <w:rsid w:val="002C5CCF"/>
    <w:rsid w:val="002C6562"/>
    <w:rsid w:val="002C656C"/>
    <w:rsid w:val="002C69AD"/>
    <w:rsid w:val="002C7157"/>
    <w:rsid w:val="002C749F"/>
    <w:rsid w:val="002D09A3"/>
    <w:rsid w:val="002D3313"/>
    <w:rsid w:val="002D61C5"/>
    <w:rsid w:val="002E155E"/>
    <w:rsid w:val="002E1641"/>
    <w:rsid w:val="002E4623"/>
    <w:rsid w:val="002E50F0"/>
    <w:rsid w:val="002E5601"/>
    <w:rsid w:val="002E63F2"/>
    <w:rsid w:val="002E6E89"/>
    <w:rsid w:val="002F3575"/>
    <w:rsid w:val="002F3D0C"/>
    <w:rsid w:val="002F42C6"/>
    <w:rsid w:val="002F563A"/>
    <w:rsid w:val="002F7069"/>
    <w:rsid w:val="00305AEA"/>
    <w:rsid w:val="00305FEF"/>
    <w:rsid w:val="0031081E"/>
    <w:rsid w:val="0031195C"/>
    <w:rsid w:val="003129AD"/>
    <w:rsid w:val="00312D52"/>
    <w:rsid w:val="00316E47"/>
    <w:rsid w:val="0031763D"/>
    <w:rsid w:val="00320DC2"/>
    <w:rsid w:val="00321454"/>
    <w:rsid w:val="00321E4D"/>
    <w:rsid w:val="0032238B"/>
    <w:rsid w:val="00324389"/>
    <w:rsid w:val="003317D1"/>
    <w:rsid w:val="003338B7"/>
    <w:rsid w:val="00336D57"/>
    <w:rsid w:val="003432B6"/>
    <w:rsid w:val="00344B76"/>
    <w:rsid w:val="00344D8F"/>
    <w:rsid w:val="00345541"/>
    <w:rsid w:val="00353446"/>
    <w:rsid w:val="00355AAE"/>
    <w:rsid w:val="00360437"/>
    <w:rsid w:val="003610B5"/>
    <w:rsid w:val="00361669"/>
    <w:rsid w:val="00361F3C"/>
    <w:rsid w:val="00364C93"/>
    <w:rsid w:val="00371573"/>
    <w:rsid w:val="003743AB"/>
    <w:rsid w:val="00383A57"/>
    <w:rsid w:val="00383D92"/>
    <w:rsid w:val="00383F2E"/>
    <w:rsid w:val="00386EB0"/>
    <w:rsid w:val="00390637"/>
    <w:rsid w:val="00390743"/>
    <w:rsid w:val="003956F1"/>
    <w:rsid w:val="003A4FA3"/>
    <w:rsid w:val="003A5108"/>
    <w:rsid w:val="003A5209"/>
    <w:rsid w:val="003A6EF0"/>
    <w:rsid w:val="003B29A8"/>
    <w:rsid w:val="003B353E"/>
    <w:rsid w:val="003B38F2"/>
    <w:rsid w:val="003B4228"/>
    <w:rsid w:val="003B6111"/>
    <w:rsid w:val="003B71C2"/>
    <w:rsid w:val="003C1500"/>
    <w:rsid w:val="003D0C65"/>
    <w:rsid w:val="003D3AAE"/>
    <w:rsid w:val="003D7333"/>
    <w:rsid w:val="003E1DFC"/>
    <w:rsid w:val="003E3F4F"/>
    <w:rsid w:val="003E70FE"/>
    <w:rsid w:val="003F0BBF"/>
    <w:rsid w:val="003F3714"/>
    <w:rsid w:val="003F6A14"/>
    <w:rsid w:val="00404F17"/>
    <w:rsid w:val="00407B1A"/>
    <w:rsid w:val="00410FFD"/>
    <w:rsid w:val="00413947"/>
    <w:rsid w:val="00414EE1"/>
    <w:rsid w:val="004316C5"/>
    <w:rsid w:val="00435EA8"/>
    <w:rsid w:val="00444EDE"/>
    <w:rsid w:val="00450779"/>
    <w:rsid w:val="00452449"/>
    <w:rsid w:val="0045346A"/>
    <w:rsid w:val="004547E0"/>
    <w:rsid w:val="00457F7E"/>
    <w:rsid w:val="00466599"/>
    <w:rsid w:val="00470157"/>
    <w:rsid w:val="004816A5"/>
    <w:rsid w:val="004902CE"/>
    <w:rsid w:val="00490650"/>
    <w:rsid w:val="00491B4C"/>
    <w:rsid w:val="004935C7"/>
    <w:rsid w:val="0049526A"/>
    <w:rsid w:val="004A02A7"/>
    <w:rsid w:val="004A0591"/>
    <w:rsid w:val="004A1031"/>
    <w:rsid w:val="004A2602"/>
    <w:rsid w:val="004A4876"/>
    <w:rsid w:val="004A5534"/>
    <w:rsid w:val="004B10E2"/>
    <w:rsid w:val="004B3285"/>
    <w:rsid w:val="004B408B"/>
    <w:rsid w:val="004B4563"/>
    <w:rsid w:val="004B47B5"/>
    <w:rsid w:val="004B4922"/>
    <w:rsid w:val="004B5F1F"/>
    <w:rsid w:val="004C01BE"/>
    <w:rsid w:val="004C1F7B"/>
    <w:rsid w:val="004C46B4"/>
    <w:rsid w:val="004C6FB8"/>
    <w:rsid w:val="004D0BB5"/>
    <w:rsid w:val="004D2231"/>
    <w:rsid w:val="004D247F"/>
    <w:rsid w:val="004E0B54"/>
    <w:rsid w:val="004E4225"/>
    <w:rsid w:val="004E7E42"/>
    <w:rsid w:val="004F145E"/>
    <w:rsid w:val="004F19A2"/>
    <w:rsid w:val="004F2862"/>
    <w:rsid w:val="004F41ED"/>
    <w:rsid w:val="004F7E51"/>
    <w:rsid w:val="00500BCE"/>
    <w:rsid w:val="00500ED6"/>
    <w:rsid w:val="0050215A"/>
    <w:rsid w:val="00502365"/>
    <w:rsid w:val="00507CE1"/>
    <w:rsid w:val="005125BC"/>
    <w:rsid w:val="00516CFD"/>
    <w:rsid w:val="005179FC"/>
    <w:rsid w:val="00517D7A"/>
    <w:rsid w:val="00521727"/>
    <w:rsid w:val="00522792"/>
    <w:rsid w:val="005229B1"/>
    <w:rsid w:val="00524E72"/>
    <w:rsid w:val="005323D0"/>
    <w:rsid w:val="00537870"/>
    <w:rsid w:val="005445F1"/>
    <w:rsid w:val="00552ACB"/>
    <w:rsid w:val="005542E6"/>
    <w:rsid w:val="00554EA3"/>
    <w:rsid w:val="005573C0"/>
    <w:rsid w:val="0056036B"/>
    <w:rsid w:val="00561339"/>
    <w:rsid w:val="00562231"/>
    <w:rsid w:val="00567EEE"/>
    <w:rsid w:val="005733AD"/>
    <w:rsid w:val="0057503B"/>
    <w:rsid w:val="005752FB"/>
    <w:rsid w:val="0057542E"/>
    <w:rsid w:val="00575E0A"/>
    <w:rsid w:val="00580927"/>
    <w:rsid w:val="005832BD"/>
    <w:rsid w:val="00586B47"/>
    <w:rsid w:val="0059159F"/>
    <w:rsid w:val="005915B4"/>
    <w:rsid w:val="005945A0"/>
    <w:rsid w:val="00594707"/>
    <w:rsid w:val="0059586A"/>
    <w:rsid w:val="00596C51"/>
    <w:rsid w:val="00596F2E"/>
    <w:rsid w:val="005C2A7A"/>
    <w:rsid w:val="005C4287"/>
    <w:rsid w:val="005D1BE9"/>
    <w:rsid w:val="005D2286"/>
    <w:rsid w:val="005D2B7C"/>
    <w:rsid w:val="005D3428"/>
    <w:rsid w:val="005D59F8"/>
    <w:rsid w:val="005D7A02"/>
    <w:rsid w:val="005E2953"/>
    <w:rsid w:val="005E3C45"/>
    <w:rsid w:val="005E433B"/>
    <w:rsid w:val="005E5BF4"/>
    <w:rsid w:val="005E6161"/>
    <w:rsid w:val="005F04FF"/>
    <w:rsid w:val="005F4319"/>
    <w:rsid w:val="00600AFA"/>
    <w:rsid w:val="00600D14"/>
    <w:rsid w:val="00602257"/>
    <w:rsid w:val="00605C05"/>
    <w:rsid w:val="006102D9"/>
    <w:rsid w:val="006119B3"/>
    <w:rsid w:val="00611A28"/>
    <w:rsid w:val="00613553"/>
    <w:rsid w:val="006156B0"/>
    <w:rsid w:val="00626645"/>
    <w:rsid w:val="00627078"/>
    <w:rsid w:val="00635EB4"/>
    <w:rsid w:val="006403F6"/>
    <w:rsid w:val="00640678"/>
    <w:rsid w:val="006461BA"/>
    <w:rsid w:val="00650750"/>
    <w:rsid w:val="00651DCC"/>
    <w:rsid w:val="00655567"/>
    <w:rsid w:val="00657340"/>
    <w:rsid w:val="00663217"/>
    <w:rsid w:val="00665660"/>
    <w:rsid w:val="00665B6D"/>
    <w:rsid w:val="006707A4"/>
    <w:rsid w:val="00671C71"/>
    <w:rsid w:val="00672C19"/>
    <w:rsid w:val="006767DE"/>
    <w:rsid w:val="006777F0"/>
    <w:rsid w:val="00680E64"/>
    <w:rsid w:val="006824B9"/>
    <w:rsid w:val="00683F36"/>
    <w:rsid w:val="00693F20"/>
    <w:rsid w:val="006A0D80"/>
    <w:rsid w:val="006A4C36"/>
    <w:rsid w:val="006A4FC6"/>
    <w:rsid w:val="006B0996"/>
    <w:rsid w:val="006B1B4C"/>
    <w:rsid w:val="006B3D0D"/>
    <w:rsid w:val="006B4052"/>
    <w:rsid w:val="006B4D5D"/>
    <w:rsid w:val="006C01DA"/>
    <w:rsid w:val="006C346A"/>
    <w:rsid w:val="006D5FCA"/>
    <w:rsid w:val="006D6F41"/>
    <w:rsid w:val="006E046F"/>
    <w:rsid w:val="006E06AC"/>
    <w:rsid w:val="006E328A"/>
    <w:rsid w:val="006E4AD9"/>
    <w:rsid w:val="006E70E3"/>
    <w:rsid w:val="006E7D43"/>
    <w:rsid w:val="006F0889"/>
    <w:rsid w:val="006F14AB"/>
    <w:rsid w:val="007005D6"/>
    <w:rsid w:val="00701C06"/>
    <w:rsid w:val="00705BA3"/>
    <w:rsid w:val="00706348"/>
    <w:rsid w:val="007069A4"/>
    <w:rsid w:val="00715195"/>
    <w:rsid w:val="00716A57"/>
    <w:rsid w:val="00717D8E"/>
    <w:rsid w:val="00720178"/>
    <w:rsid w:val="00721793"/>
    <w:rsid w:val="00730501"/>
    <w:rsid w:val="007322B9"/>
    <w:rsid w:val="007328E0"/>
    <w:rsid w:val="0073323B"/>
    <w:rsid w:val="00734F5F"/>
    <w:rsid w:val="007373ED"/>
    <w:rsid w:val="0073785D"/>
    <w:rsid w:val="00744356"/>
    <w:rsid w:val="007464FE"/>
    <w:rsid w:val="00754C43"/>
    <w:rsid w:val="007564FD"/>
    <w:rsid w:val="00761D44"/>
    <w:rsid w:val="00762023"/>
    <w:rsid w:val="00763484"/>
    <w:rsid w:val="00763EF2"/>
    <w:rsid w:val="00772260"/>
    <w:rsid w:val="00772C86"/>
    <w:rsid w:val="00775751"/>
    <w:rsid w:val="007836FA"/>
    <w:rsid w:val="00784D77"/>
    <w:rsid w:val="0078776D"/>
    <w:rsid w:val="00790ACD"/>
    <w:rsid w:val="00796AE3"/>
    <w:rsid w:val="007A54C2"/>
    <w:rsid w:val="007A7D64"/>
    <w:rsid w:val="007B208E"/>
    <w:rsid w:val="007B45D7"/>
    <w:rsid w:val="007B4DD1"/>
    <w:rsid w:val="007C0D56"/>
    <w:rsid w:val="007C39D8"/>
    <w:rsid w:val="007D18A9"/>
    <w:rsid w:val="007D20A1"/>
    <w:rsid w:val="007E410B"/>
    <w:rsid w:val="007F164D"/>
    <w:rsid w:val="007F1C7C"/>
    <w:rsid w:val="007F4FF9"/>
    <w:rsid w:val="007F5652"/>
    <w:rsid w:val="00807BDE"/>
    <w:rsid w:val="00812F3C"/>
    <w:rsid w:val="0081536E"/>
    <w:rsid w:val="00815922"/>
    <w:rsid w:val="0082064E"/>
    <w:rsid w:val="008222BA"/>
    <w:rsid w:val="008245B9"/>
    <w:rsid w:val="00831ED4"/>
    <w:rsid w:val="008371A2"/>
    <w:rsid w:val="00840BBF"/>
    <w:rsid w:val="00841FED"/>
    <w:rsid w:val="00843A2F"/>
    <w:rsid w:val="00844D62"/>
    <w:rsid w:val="00855A59"/>
    <w:rsid w:val="00874AD5"/>
    <w:rsid w:val="00875774"/>
    <w:rsid w:val="008766A5"/>
    <w:rsid w:val="00876B81"/>
    <w:rsid w:val="00882021"/>
    <w:rsid w:val="00883B61"/>
    <w:rsid w:val="00886124"/>
    <w:rsid w:val="008861A0"/>
    <w:rsid w:val="00886696"/>
    <w:rsid w:val="008962C4"/>
    <w:rsid w:val="0089797B"/>
    <w:rsid w:val="008A0944"/>
    <w:rsid w:val="008A2A7B"/>
    <w:rsid w:val="008A41E8"/>
    <w:rsid w:val="008A5891"/>
    <w:rsid w:val="008A5D3F"/>
    <w:rsid w:val="008A6047"/>
    <w:rsid w:val="008B03EF"/>
    <w:rsid w:val="008B08BB"/>
    <w:rsid w:val="008B2B58"/>
    <w:rsid w:val="008C098D"/>
    <w:rsid w:val="008C10DD"/>
    <w:rsid w:val="008C383F"/>
    <w:rsid w:val="008C7908"/>
    <w:rsid w:val="008D1D88"/>
    <w:rsid w:val="008D5E7B"/>
    <w:rsid w:val="008D67A1"/>
    <w:rsid w:val="008D70C8"/>
    <w:rsid w:val="008D71FA"/>
    <w:rsid w:val="008E0AFE"/>
    <w:rsid w:val="008E51A4"/>
    <w:rsid w:val="008E5CEC"/>
    <w:rsid w:val="008F5C97"/>
    <w:rsid w:val="008F7ED6"/>
    <w:rsid w:val="009041DA"/>
    <w:rsid w:val="009053D5"/>
    <w:rsid w:val="009062DC"/>
    <w:rsid w:val="00910564"/>
    <w:rsid w:val="009140B3"/>
    <w:rsid w:val="0091457C"/>
    <w:rsid w:val="00917966"/>
    <w:rsid w:val="009215D8"/>
    <w:rsid w:val="00922E62"/>
    <w:rsid w:val="00933135"/>
    <w:rsid w:val="0093586E"/>
    <w:rsid w:val="00937906"/>
    <w:rsid w:val="0094526C"/>
    <w:rsid w:val="009468EF"/>
    <w:rsid w:val="00947A24"/>
    <w:rsid w:val="00954248"/>
    <w:rsid w:val="009557D9"/>
    <w:rsid w:val="00960E39"/>
    <w:rsid w:val="00963084"/>
    <w:rsid w:val="00963423"/>
    <w:rsid w:val="00964FB1"/>
    <w:rsid w:val="009662CE"/>
    <w:rsid w:val="00986A9B"/>
    <w:rsid w:val="00991BE7"/>
    <w:rsid w:val="00991F51"/>
    <w:rsid w:val="009925CA"/>
    <w:rsid w:val="009A07FE"/>
    <w:rsid w:val="009A250A"/>
    <w:rsid w:val="009B03F9"/>
    <w:rsid w:val="009B3849"/>
    <w:rsid w:val="009B40A4"/>
    <w:rsid w:val="009B4262"/>
    <w:rsid w:val="009B6236"/>
    <w:rsid w:val="009B7B7C"/>
    <w:rsid w:val="009C258F"/>
    <w:rsid w:val="009C47A1"/>
    <w:rsid w:val="009C54B0"/>
    <w:rsid w:val="009C59BE"/>
    <w:rsid w:val="009C6B31"/>
    <w:rsid w:val="009C7D3B"/>
    <w:rsid w:val="009D31C0"/>
    <w:rsid w:val="009D5242"/>
    <w:rsid w:val="009D768A"/>
    <w:rsid w:val="009E0D2F"/>
    <w:rsid w:val="009E4924"/>
    <w:rsid w:val="009E5286"/>
    <w:rsid w:val="009E65DD"/>
    <w:rsid w:val="009E73C3"/>
    <w:rsid w:val="009F0EDA"/>
    <w:rsid w:val="00A00B51"/>
    <w:rsid w:val="00A0230E"/>
    <w:rsid w:val="00A06EE2"/>
    <w:rsid w:val="00A115E5"/>
    <w:rsid w:val="00A12022"/>
    <w:rsid w:val="00A1321C"/>
    <w:rsid w:val="00A17908"/>
    <w:rsid w:val="00A21167"/>
    <w:rsid w:val="00A25E5C"/>
    <w:rsid w:val="00A310CF"/>
    <w:rsid w:val="00A3326D"/>
    <w:rsid w:val="00A339C2"/>
    <w:rsid w:val="00A34CAA"/>
    <w:rsid w:val="00A368F1"/>
    <w:rsid w:val="00A368F7"/>
    <w:rsid w:val="00A44A16"/>
    <w:rsid w:val="00A6348A"/>
    <w:rsid w:val="00A67AF6"/>
    <w:rsid w:val="00A74C57"/>
    <w:rsid w:val="00A752FA"/>
    <w:rsid w:val="00A84BDF"/>
    <w:rsid w:val="00A86D57"/>
    <w:rsid w:val="00A90213"/>
    <w:rsid w:val="00A95CBA"/>
    <w:rsid w:val="00A96957"/>
    <w:rsid w:val="00AA33D8"/>
    <w:rsid w:val="00AA57B7"/>
    <w:rsid w:val="00AA6E4D"/>
    <w:rsid w:val="00AB1134"/>
    <w:rsid w:val="00AB2B94"/>
    <w:rsid w:val="00AC051C"/>
    <w:rsid w:val="00AC1588"/>
    <w:rsid w:val="00AC4B3F"/>
    <w:rsid w:val="00AC6D29"/>
    <w:rsid w:val="00AC7A44"/>
    <w:rsid w:val="00AD0E1F"/>
    <w:rsid w:val="00AD48A0"/>
    <w:rsid w:val="00AE1560"/>
    <w:rsid w:val="00AE5127"/>
    <w:rsid w:val="00AE5FDB"/>
    <w:rsid w:val="00AF18E7"/>
    <w:rsid w:val="00AF43DF"/>
    <w:rsid w:val="00AF5B82"/>
    <w:rsid w:val="00B00749"/>
    <w:rsid w:val="00B01400"/>
    <w:rsid w:val="00B03E14"/>
    <w:rsid w:val="00B05029"/>
    <w:rsid w:val="00B1033C"/>
    <w:rsid w:val="00B12E26"/>
    <w:rsid w:val="00B1694E"/>
    <w:rsid w:val="00B26EA1"/>
    <w:rsid w:val="00B376D0"/>
    <w:rsid w:val="00B47742"/>
    <w:rsid w:val="00B50319"/>
    <w:rsid w:val="00B51BE5"/>
    <w:rsid w:val="00B53B98"/>
    <w:rsid w:val="00B54A23"/>
    <w:rsid w:val="00B57F70"/>
    <w:rsid w:val="00B62A9F"/>
    <w:rsid w:val="00B63359"/>
    <w:rsid w:val="00B652E6"/>
    <w:rsid w:val="00B71513"/>
    <w:rsid w:val="00B72470"/>
    <w:rsid w:val="00B729BB"/>
    <w:rsid w:val="00B83063"/>
    <w:rsid w:val="00B84B43"/>
    <w:rsid w:val="00B868F3"/>
    <w:rsid w:val="00B87E6D"/>
    <w:rsid w:val="00B92B12"/>
    <w:rsid w:val="00B95731"/>
    <w:rsid w:val="00B95AB4"/>
    <w:rsid w:val="00B95C32"/>
    <w:rsid w:val="00BA043D"/>
    <w:rsid w:val="00BA1AFE"/>
    <w:rsid w:val="00BA4190"/>
    <w:rsid w:val="00BB21E3"/>
    <w:rsid w:val="00BB4714"/>
    <w:rsid w:val="00BC1F23"/>
    <w:rsid w:val="00BC432B"/>
    <w:rsid w:val="00BC5FDB"/>
    <w:rsid w:val="00BC6776"/>
    <w:rsid w:val="00BC6AD6"/>
    <w:rsid w:val="00BC7F3E"/>
    <w:rsid w:val="00BD06BB"/>
    <w:rsid w:val="00BD335D"/>
    <w:rsid w:val="00BD3BAA"/>
    <w:rsid w:val="00BD4F8D"/>
    <w:rsid w:val="00BD776A"/>
    <w:rsid w:val="00BE0394"/>
    <w:rsid w:val="00BE5A48"/>
    <w:rsid w:val="00BE6199"/>
    <w:rsid w:val="00BF3135"/>
    <w:rsid w:val="00BF5E80"/>
    <w:rsid w:val="00BF6D39"/>
    <w:rsid w:val="00BF7E34"/>
    <w:rsid w:val="00C00EBF"/>
    <w:rsid w:val="00C025BB"/>
    <w:rsid w:val="00C06C28"/>
    <w:rsid w:val="00C10FA3"/>
    <w:rsid w:val="00C14566"/>
    <w:rsid w:val="00C22092"/>
    <w:rsid w:val="00C23DE4"/>
    <w:rsid w:val="00C24640"/>
    <w:rsid w:val="00C249E9"/>
    <w:rsid w:val="00C24F4D"/>
    <w:rsid w:val="00C30706"/>
    <w:rsid w:val="00C30EC5"/>
    <w:rsid w:val="00C311FA"/>
    <w:rsid w:val="00C32C88"/>
    <w:rsid w:val="00C41439"/>
    <w:rsid w:val="00C44B32"/>
    <w:rsid w:val="00C464ED"/>
    <w:rsid w:val="00C4683A"/>
    <w:rsid w:val="00C54190"/>
    <w:rsid w:val="00C54290"/>
    <w:rsid w:val="00C61C6A"/>
    <w:rsid w:val="00C6239D"/>
    <w:rsid w:val="00C626BC"/>
    <w:rsid w:val="00C65A6A"/>
    <w:rsid w:val="00C6766F"/>
    <w:rsid w:val="00C71273"/>
    <w:rsid w:val="00C71970"/>
    <w:rsid w:val="00C7491D"/>
    <w:rsid w:val="00C7567D"/>
    <w:rsid w:val="00C840B7"/>
    <w:rsid w:val="00C93505"/>
    <w:rsid w:val="00C946BD"/>
    <w:rsid w:val="00CA0105"/>
    <w:rsid w:val="00CA38B8"/>
    <w:rsid w:val="00CA5EC1"/>
    <w:rsid w:val="00CB1AF4"/>
    <w:rsid w:val="00CB354B"/>
    <w:rsid w:val="00CB5E85"/>
    <w:rsid w:val="00CB7BB4"/>
    <w:rsid w:val="00CC0887"/>
    <w:rsid w:val="00CC7CC8"/>
    <w:rsid w:val="00CD2825"/>
    <w:rsid w:val="00CE0C48"/>
    <w:rsid w:val="00CE126E"/>
    <w:rsid w:val="00CE16EC"/>
    <w:rsid w:val="00CE445D"/>
    <w:rsid w:val="00CE57FF"/>
    <w:rsid w:val="00CF1DFD"/>
    <w:rsid w:val="00CF2C17"/>
    <w:rsid w:val="00CF36A6"/>
    <w:rsid w:val="00D03EEC"/>
    <w:rsid w:val="00D15119"/>
    <w:rsid w:val="00D171C5"/>
    <w:rsid w:val="00D17C27"/>
    <w:rsid w:val="00D21619"/>
    <w:rsid w:val="00D21D51"/>
    <w:rsid w:val="00D25CB9"/>
    <w:rsid w:val="00D30F15"/>
    <w:rsid w:val="00D32993"/>
    <w:rsid w:val="00D34426"/>
    <w:rsid w:val="00D353BC"/>
    <w:rsid w:val="00D37308"/>
    <w:rsid w:val="00D4215F"/>
    <w:rsid w:val="00D439BC"/>
    <w:rsid w:val="00D45169"/>
    <w:rsid w:val="00D47B67"/>
    <w:rsid w:val="00D54B0E"/>
    <w:rsid w:val="00D55A91"/>
    <w:rsid w:val="00D63459"/>
    <w:rsid w:val="00D65032"/>
    <w:rsid w:val="00D67465"/>
    <w:rsid w:val="00D67B61"/>
    <w:rsid w:val="00D700B9"/>
    <w:rsid w:val="00D711B2"/>
    <w:rsid w:val="00D75792"/>
    <w:rsid w:val="00D81AF4"/>
    <w:rsid w:val="00D81CFC"/>
    <w:rsid w:val="00D839E5"/>
    <w:rsid w:val="00D85099"/>
    <w:rsid w:val="00D85B35"/>
    <w:rsid w:val="00D8668D"/>
    <w:rsid w:val="00DA21CD"/>
    <w:rsid w:val="00DA3C86"/>
    <w:rsid w:val="00DA5182"/>
    <w:rsid w:val="00DA51B9"/>
    <w:rsid w:val="00DA7729"/>
    <w:rsid w:val="00DB4E6F"/>
    <w:rsid w:val="00DB5BDB"/>
    <w:rsid w:val="00DB5CD6"/>
    <w:rsid w:val="00DC2C79"/>
    <w:rsid w:val="00DC4C1A"/>
    <w:rsid w:val="00DC7F8A"/>
    <w:rsid w:val="00DD3E55"/>
    <w:rsid w:val="00DD723A"/>
    <w:rsid w:val="00DE0919"/>
    <w:rsid w:val="00DE129F"/>
    <w:rsid w:val="00DE41B1"/>
    <w:rsid w:val="00DE4A07"/>
    <w:rsid w:val="00DF44B0"/>
    <w:rsid w:val="00E045D3"/>
    <w:rsid w:val="00E10EC3"/>
    <w:rsid w:val="00E16BA3"/>
    <w:rsid w:val="00E2015C"/>
    <w:rsid w:val="00E25431"/>
    <w:rsid w:val="00E30A8C"/>
    <w:rsid w:val="00E326C3"/>
    <w:rsid w:val="00E34AAC"/>
    <w:rsid w:val="00E423E5"/>
    <w:rsid w:val="00E44D7E"/>
    <w:rsid w:val="00E450DD"/>
    <w:rsid w:val="00E47F68"/>
    <w:rsid w:val="00E55870"/>
    <w:rsid w:val="00E5639D"/>
    <w:rsid w:val="00E60943"/>
    <w:rsid w:val="00E6207A"/>
    <w:rsid w:val="00E63405"/>
    <w:rsid w:val="00E64A9F"/>
    <w:rsid w:val="00E83888"/>
    <w:rsid w:val="00E858B6"/>
    <w:rsid w:val="00E871AE"/>
    <w:rsid w:val="00E90BCE"/>
    <w:rsid w:val="00E90D8F"/>
    <w:rsid w:val="00E95222"/>
    <w:rsid w:val="00EA3FBC"/>
    <w:rsid w:val="00EA5935"/>
    <w:rsid w:val="00EB00B3"/>
    <w:rsid w:val="00EB2D07"/>
    <w:rsid w:val="00EC0237"/>
    <w:rsid w:val="00EC1F27"/>
    <w:rsid w:val="00EC2990"/>
    <w:rsid w:val="00EC740C"/>
    <w:rsid w:val="00ED0859"/>
    <w:rsid w:val="00ED425E"/>
    <w:rsid w:val="00ED50CA"/>
    <w:rsid w:val="00ED759A"/>
    <w:rsid w:val="00EE2D5A"/>
    <w:rsid w:val="00EE39C2"/>
    <w:rsid w:val="00EE73F0"/>
    <w:rsid w:val="00EE77A0"/>
    <w:rsid w:val="00EE78A9"/>
    <w:rsid w:val="00EF2990"/>
    <w:rsid w:val="00EF37BE"/>
    <w:rsid w:val="00EF3EC9"/>
    <w:rsid w:val="00EF4810"/>
    <w:rsid w:val="00EF5748"/>
    <w:rsid w:val="00EF7C83"/>
    <w:rsid w:val="00F013B9"/>
    <w:rsid w:val="00F036BB"/>
    <w:rsid w:val="00F051B3"/>
    <w:rsid w:val="00F05284"/>
    <w:rsid w:val="00F1317D"/>
    <w:rsid w:val="00F20851"/>
    <w:rsid w:val="00F31F8F"/>
    <w:rsid w:val="00F365D3"/>
    <w:rsid w:val="00F44775"/>
    <w:rsid w:val="00F47FD1"/>
    <w:rsid w:val="00F521F8"/>
    <w:rsid w:val="00F52825"/>
    <w:rsid w:val="00F637F1"/>
    <w:rsid w:val="00F63F8F"/>
    <w:rsid w:val="00F655F2"/>
    <w:rsid w:val="00F72464"/>
    <w:rsid w:val="00F75289"/>
    <w:rsid w:val="00F75472"/>
    <w:rsid w:val="00F76796"/>
    <w:rsid w:val="00F837A2"/>
    <w:rsid w:val="00F84264"/>
    <w:rsid w:val="00F8593D"/>
    <w:rsid w:val="00F85FBC"/>
    <w:rsid w:val="00F8668F"/>
    <w:rsid w:val="00F90510"/>
    <w:rsid w:val="00F924B0"/>
    <w:rsid w:val="00F95296"/>
    <w:rsid w:val="00FA1A36"/>
    <w:rsid w:val="00FA20FD"/>
    <w:rsid w:val="00FB0680"/>
    <w:rsid w:val="00FB46E9"/>
    <w:rsid w:val="00FB471A"/>
    <w:rsid w:val="00FB48A4"/>
    <w:rsid w:val="00FB6180"/>
    <w:rsid w:val="00FB75B3"/>
    <w:rsid w:val="00FB7860"/>
    <w:rsid w:val="00FC228E"/>
    <w:rsid w:val="00FC2EBC"/>
    <w:rsid w:val="00FC518B"/>
    <w:rsid w:val="00FC6596"/>
    <w:rsid w:val="00FD04C3"/>
    <w:rsid w:val="00FD3BA8"/>
    <w:rsid w:val="00FD7F60"/>
    <w:rsid w:val="00FE6511"/>
    <w:rsid w:val="00FE711A"/>
    <w:rsid w:val="00FF2C04"/>
    <w:rsid w:val="00FF4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normální"/>
    <w:qFormat/>
    <w:rsid w:val="00344B76"/>
    <w:pPr>
      <w:spacing w:after="120"/>
      <w:jc w:val="both"/>
    </w:pPr>
    <w:rPr>
      <w:sz w:val="24"/>
      <w:szCs w:val="24"/>
    </w:rPr>
  </w:style>
  <w:style w:type="paragraph" w:styleId="Nadpis1">
    <w:name w:val="heading 1"/>
    <w:aliases w:val="nadpis 1"/>
    <w:basedOn w:val="Normln"/>
    <w:next w:val="Normln"/>
    <w:link w:val="Nadpis1Char"/>
    <w:uiPriority w:val="99"/>
    <w:qFormat/>
    <w:rsid w:val="00AC1588"/>
    <w:pPr>
      <w:keepNext/>
      <w:numPr>
        <w:numId w:val="16"/>
      </w:numPr>
      <w:spacing w:before="240"/>
      <w:jc w:val="center"/>
      <w:outlineLvl w:val="0"/>
    </w:pPr>
    <w:rPr>
      <w:rFonts w:cs="Arial"/>
      <w:b/>
      <w:bCs/>
      <w:kern w:val="32"/>
      <w:sz w:val="32"/>
      <w:szCs w:val="32"/>
    </w:rPr>
  </w:style>
  <w:style w:type="paragraph" w:styleId="Nadpis2">
    <w:name w:val="heading 2"/>
    <w:aliases w:val="nadpis 2"/>
    <w:basedOn w:val="Normln"/>
    <w:next w:val="Normln"/>
    <w:link w:val="Nadpis2Char"/>
    <w:uiPriority w:val="99"/>
    <w:qFormat/>
    <w:rsid w:val="00AC1588"/>
    <w:pPr>
      <w:keepNext/>
      <w:numPr>
        <w:ilvl w:val="1"/>
        <w:numId w:val="16"/>
      </w:numPr>
      <w:spacing w:before="240"/>
      <w:jc w:val="center"/>
      <w:outlineLvl w:val="1"/>
    </w:pPr>
    <w:rPr>
      <w:rFonts w:cs="Arial"/>
      <w:b/>
      <w:bCs/>
      <w:iCs/>
      <w:sz w:val="28"/>
      <w:szCs w:val="28"/>
    </w:rPr>
  </w:style>
  <w:style w:type="paragraph" w:styleId="Nadpis3">
    <w:name w:val="heading 3"/>
    <w:aliases w:val="nadpis 3"/>
    <w:basedOn w:val="Normln"/>
    <w:next w:val="Normln"/>
    <w:link w:val="Nadpis3Char"/>
    <w:uiPriority w:val="99"/>
    <w:qFormat/>
    <w:rsid w:val="00DA7729"/>
    <w:pPr>
      <w:keepNext/>
      <w:spacing w:before="240" w:after="60"/>
      <w:outlineLvl w:val="2"/>
    </w:pPr>
    <w:rPr>
      <w:rFonts w:cs="Arial"/>
      <w:b/>
      <w:bCs/>
      <w:szCs w:val="26"/>
    </w:rPr>
  </w:style>
  <w:style w:type="paragraph" w:styleId="Nadpis4">
    <w:name w:val="heading 4"/>
    <w:aliases w:val="nadpis 4"/>
    <w:basedOn w:val="Normln"/>
    <w:next w:val="Normln"/>
    <w:link w:val="Nadpis4Char"/>
    <w:uiPriority w:val="99"/>
    <w:qFormat/>
    <w:rsid w:val="00055BA5"/>
    <w:pPr>
      <w:keepNext/>
      <w:spacing w:before="240" w:after="60"/>
      <w:outlineLvl w:val="3"/>
    </w:pPr>
    <w:rPr>
      <w:b/>
      <w:bCs/>
      <w:szCs w:val="28"/>
    </w:rPr>
  </w:style>
  <w:style w:type="paragraph" w:styleId="Nadpis5">
    <w:name w:val="heading 5"/>
    <w:aliases w:val="nadpis 5"/>
    <w:basedOn w:val="Normln"/>
    <w:next w:val="Normln"/>
    <w:link w:val="Nadpis5Char"/>
    <w:uiPriority w:val="99"/>
    <w:qFormat/>
    <w:rsid w:val="002A56F5"/>
    <w:pPr>
      <w:keepNext/>
      <w:numPr>
        <w:ilvl w:val="4"/>
        <w:numId w:val="16"/>
      </w:numPr>
      <w:spacing w:before="240" w:after="60"/>
      <w:ind w:left="1008" w:hanging="1008"/>
      <w:outlineLvl w:val="4"/>
    </w:pPr>
    <w:rPr>
      <w:b/>
      <w:bCs/>
      <w:iCs/>
      <w:szCs w:val="26"/>
    </w:rPr>
  </w:style>
  <w:style w:type="paragraph" w:styleId="Nadpis6">
    <w:name w:val="heading 6"/>
    <w:basedOn w:val="Normln"/>
    <w:next w:val="Normln"/>
    <w:link w:val="Nadpis6Char"/>
    <w:uiPriority w:val="99"/>
    <w:qFormat/>
    <w:rsid w:val="00276079"/>
    <w:pPr>
      <w:keepNext/>
      <w:keepLines/>
      <w:numPr>
        <w:ilvl w:val="5"/>
        <w:numId w:val="16"/>
      </w:numPr>
      <w:spacing w:before="200"/>
      <w:ind w:left="1152" w:hanging="1152"/>
      <w:outlineLvl w:val="5"/>
    </w:pPr>
    <w:rPr>
      <w:rFonts w:ascii="Cambria" w:hAnsi="Cambria"/>
      <w:i/>
      <w:iCs/>
      <w:color w:val="243F60"/>
    </w:rPr>
  </w:style>
  <w:style w:type="paragraph" w:styleId="Nadpis7">
    <w:name w:val="heading 7"/>
    <w:basedOn w:val="Normln"/>
    <w:next w:val="Normln"/>
    <w:link w:val="Nadpis7Char"/>
    <w:uiPriority w:val="99"/>
    <w:qFormat/>
    <w:rsid w:val="00276079"/>
    <w:pPr>
      <w:keepNext/>
      <w:keepLines/>
      <w:numPr>
        <w:ilvl w:val="6"/>
        <w:numId w:val="16"/>
      </w:numPr>
      <w:spacing w:before="200"/>
      <w:ind w:left="1296" w:hanging="1296"/>
      <w:outlineLvl w:val="6"/>
    </w:pPr>
    <w:rPr>
      <w:rFonts w:ascii="Cambria" w:hAnsi="Cambria"/>
      <w:i/>
      <w:iCs/>
      <w:color w:val="404040"/>
    </w:rPr>
  </w:style>
  <w:style w:type="paragraph" w:styleId="Nadpis8">
    <w:name w:val="heading 8"/>
    <w:basedOn w:val="Normln"/>
    <w:next w:val="Normln"/>
    <w:link w:val="Nadpis8Char"/>
    <w:uiPriority w:val="99"/>
    <w:qFormat/>
    <w:rsid w:val="00276079"/>
    <w:pPr>
      <w:keepNext/>
      <w:keepLines/>
      <w:numPr>
        <w:ilvl w:val="7"/>
        <w:numId w:val="16"/>
      </w:numPr>
      <w:spacing w:before="200"/>
      <w:ind w:left="1440" w:hanging="1440"/>
      <w:outlineLvl w:val="7"/>
    </w:pPr>
    <w:rPr>
      <w:rFonts w:ascii="Cambria" w:hAnsi="Cambria"/>
      <w:color w:val="404040"/>
      <w:sz w:val="20"/>
      <w:szCs w:val="20"/>
    </w:rPr>
  </w:style>
  <w:style w:type="paragraph" w:styleId="Nadpis9">
    <w:name w:val="heading 9"/>
    <w:basedOn w:val="Normln"/>
    <w:next w:val="Normln"/>
    <w:link w:val="Nadpis9Char"/>
    <w:uiPriority w:val="99"/>
    <w:qFormat/>
    <w:rsid w:val="00276079"/>
    <w:pPr>
      <w:keepNext/>
      <w:keepLines/>
      <w:numPr>
        <w:ilvl w:val="8"/>
        <w:numId w:val="16"/>
      </w:numPr>
      <w:spacing w:before="200"/>
      <w:ind w:left="1584" w:hanging="1584"/>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
    <w:basedOn w:val="Standardnpsmoodstavce"/>
    <w:link w:val="Nadpis1"/>
    <w:uiPriority w:val="99"/>
    <w:rsid w:val="00420AF3"/>
    <w:rPr>
      <w:rFonts w:cs="Arial"/>
      <w:b/>
      <w:bCs/>
      <w:kern w:val="32"/>
      <w:sz w:val="32"/>
      <w:szCs w:val="32"/>
    </w:rPr>
  </w:style>
  <w:style w:type="character" w:customStyle="1" w:styleId="Nadpis2Char">
    <w:name w:val="Nadpis 2 Char"/>
    <w:aliases w:val="nadpis 2 Char"/>
    <w:basedOn w:val="Standardnpsmoodstavce"/>
    <w:link w:val="Nadpis2"/>
    <w:uiPriority w:val="99"/>
    <w:locked/>
    <w:rsid w:val="005E5BF4"/>
    <w:rPr>
      <w:rFonts w:cs="Arial"/>
      <w:b/>
      <w:bCs/>
      <w:iCs/>
      <w:sz w:val="28"/>
      <w:szCs w:val="28"/>
    </w:rPr>
  </w:style>
  <w:style w:type="character" w:customStyle="1" w:styleId="Nadpis3Char">
    <w:name w:val="Nadpis 3 Char"/>
    <w:aliases w:val="nadpis 3 Char"/>
    <w:basedOn w:val="Standardnpsmoodstavce"/>
    <w:link w:val="Nadpis3"/>
    <w:uiPriority w:val="9"/>
    <w:semiHidden/>
    <w:rsid w:val="00420AF3"/>
    <w:rPr>
      <w:rFonts w:asciiTheme="majorHAnsi" w:eastAsiaTheme="majorEastAsia" w:hAnsiTheme="majorHAnsi" w:cstheme="majorBidi"/>
      <w:b/>
      <w:bCs/>
      <w:sz w:val="26"/>
      <w:szCs w:val="26"/>
    </w:rPr>
  </w:style>
  <w:style w:type="character" w:customStyle="1" w:styleId="Nadpis4Char">
    <w:name w:val="Nadpis 4 Char"/>
    <w:aliases w:val="nadpis 4 Char"/>
    <w:basedOn w:val="Standardnpsmoodstavce"/>
    <w:link w:val="Nadpis4"/>
    <w:uiPriority w:val="9"/>
    <w:semiHidden/>
    <w:rsid w:val="00420AF3"/>
    <w:rPr>
      <w:rFonts w:asciiTheme="minorHAnsi" w:eastAsiaTheme="minorEastAsia" w:hAnsiTheme="minorHAnsi" w:cstheme="minorBidi"/>
      <w:b/>
      <w:bCs/>
      <w:sz w:val="28"/>
      <w:szCs w:val="28"/>
    </w:rPr>
  </w:style>
  <w:style w:type="character" w:customStyle="1" w:styleId="Nadpis5Char">
    <w:name w:val="Nadpis 5 Char"/>
    <w:aliases w:val="nadpis 5 Char"/>
    <w:basedOn w:val="Standardnpsmoodstavce"/>
    <w:link w:val="Nadpis5"/>
    <w:uiPriority w:val="99"/>
    <w:rsid w:val="00420AF3"/>
    <w:rPr>
      <w:b/>
      <w:bCs/>
      <w:iCs/>
      <w:sz w:val="24"/>
      <w:szCs w:val="26"/>
    </w:rPr>
  </w:style>
  <w:style w:type="character" w:customStyle="1" w:styleId="Nadpis6Char">
    <w:name w:val="Nadpis 6 Char"/>
    <w:basedOn w:val="Standardnpsmoodstavce"/>
    <w:link w:val="Nadpis6"/>
    <w:uiPriority w:val="99"/>
    <w:locked/>
    <w:rsid w:val="00276079"/>
    <w:rPr>
      <w:rFonts w:ascii="Cambria" w:hAnsi="Cambria"/>
      <w:i/>
      <w:iCs/>
      <w:color w:val="243F60"/>
      <w:sz w:val="24"/>
      <w:szCs w:val="24"/>
    </w:rPr>
  </w:style>
  <w:style w:type="character" w:customStyle="1" w:styleId="Nadpis7Char">
    <w:name w:val="Nadpis 7 Char"/>
    <w:basedOn w:val="Standardnpsmoodstavce"/>
    <w:link w:val="Nadpis7"/>
    <w:uiPriority w:val="99"/>
    <w:locked/>
    <w:rsid w:val="00276079"/>
    <w:rPr>
      <w:rFonts w:ascii="Cambria" w:hAnsi="Cambria"/>
      <w:i/>
      <w:iCs/>
      <w:color w:val="404040"/>
      <w:sz w:val="24"/>
      <w:szCs w:val="24"/>
    </w:rPr>
  </w:style>
  <w:style w:type="character" w:customStyle="1" w:styleId="Nadpis8Char">
    <w:name w:val="Nadpis 8 Char"/>
    <w:basedOn w:val="Standardnpsmoodstavce"/>
    <w:link w:val="Nadpis8"/>
    <w:uiPriority w:val="99"/>
    <w:locked/>
    <w:rsid w:val="00276079"/>
    <w:rPr>
      <w:rFonts w:ascii="Cambria" w:hAnsi="Cambria"/>
      <w:color w:val="404040"/>
      <w:sz w:val="20"/>
      <w:szCs w:val="20"/>
    </w:rPr>
  </w:style>
  <w:style w:type="character" w:customStyle="1" w:styleId="Nadpis9Char">
    <w:name w:val="Nadpis 9 Char"/>
    <w:basedOn w:val="Standardnpsmoodstavce"/>
    <w:link w:val="Nadpis9"/>
    <w:uiPriority w:val="99"/>
    <w:locked/>
    <w:rsid w:val="00276079"/>
    <w:rPr>
      <w:rFonts w:ascii="Cambria" w:hAnsi="Cambria"/>
      <w:i/>
      <w:iCs/>
      <w:color w:val="404040"/>
      <w:sz w:val="20"/>
      <w:szCs w:val="20"/>
    </w:rPr>
  </w:style>
  <w:style w:type="paragraph" w:customStyle="1" w:styleId="st">
    <w:name w:val="část"/>
    <w:basedOn w:val="Normln"/>
    <w:next w:val="Normln"/>
    <w:uiPriority w:val="99"/>
    <w:rsid w:val="00CF2C17"/>
    <w:pPr>
      <w:keepNext/>
      <w:spacing w:before="360"/>
      <w:jc w:val="center"/>
      <w:outlineLvl w:val="0"/>
    </w:pPr>
    <w:rPr>
      <w:caps/>
    </w:rPr>
  </w:style>
  <w:style w:type="paragraph" w:customStyle="1" w:styleId="hlava">
    <w:name w:val="hlava"/>
    <w:basedOn w:val="Normln"/>
    <w:next w:val="Normln"/>
    <w:uiPriority w:val="99"/>
    <w:rsid w:val="002F3D0C"/>
    <w:pPr>
      <w:keepNext/>
      <w:spacing w:before="240"/>
      <w:jc w:val="center"/>
      <w:outlineLvl w:val="1"/>
    </w:pPr>
  </w:style>
  <w:style w:type="paragraph" w:customStyle="1" w:styleId="zkon-nadpis">
    <w:name w:val="zákon - nadpis"/>
    <w:basedOn w:val="Normln"/>
    <w:uiPriority w:val="99"/>
    <w:rsid w:val="004E0B54"/>
    <w:pPr>
      <w:jc w:val="center"/>
    </w:pPr>
    <w:rPr>
      <w:b/>
      <w:lang w:val="en-US"/>
    </w:rPr>
  </w:style>
  <w:style w:type="paragraph" w:customStyle="1" w:styleId="dl">
    <w:name w:val="díl"/>
    <w:basedOn w:val="Normln"/>
    <w:next w:val="Normln"/>
    <w:uiPriority w:val="99"/>
    <w:rsid w:val="002F3D0C"/>
    <w:pPr>
      <w:keepNext/>
      <w:spacing w:before="240"/>
      <w:jc w:val="center"/>
      <w:outlineLvl w:val="2"/>
    </w:pPr>
  </w:style>
  <w:style w:type="paragraph" w:customStyle="1" w:styleId="oddl">
    <w:name w:val="oddíl"/>
    <w:basedOn w:val="Normln"/>
    <w:next w:val="Normln"/>
    <w:uiPriority w:val="99"/>
    <w:rsid w:val="002F3D0C"/>
    <w:pPr>
      <w:keepNext/>
      <w:spacing w:before="240"/>
      <w:jc w:val="center"/>
      <w:outlineLvl w:val="3"/>
    </w:pPr>
  </w:style>
  <w:style w:type="paragraph" w:customStyle="1" w:styleId="pododdl">
    <w:name w:val="pododdíl"/>
    <w:basedOn w:val="Normln"/>
    <w:next w:val="Normln"/>
    <w:uiPriority w:val="99"/>
    <w:rsid w:val="002F3D0C"/>
    <w:pPr>
      <w:keepNext/>
      <w:spacing w:before="240"/>
      <w:jc w:val="center"/>
      <w:outlineLvl w:val="4"/>
    </w:pPr>
  </w:style>
  <w:style w:type="paragraph" w:customStyle="1" w:styleId="paragraf">
    <w:name w:val="paragraf"/>
    <w:basedOn w:val="Normln"/>
    <w:next w:val="odstavec"/>
    <w:uiPriority w:val="99"/>
    <w:rsid w:val="000B338E"/>
    <w:pPr>
      <w:keepNext/>
      <w:spacing w:before="240"/>
      <w:jc w:val="center"/>
    </w:pPr>
  </w:style>
  <w:style w:type="paragraph" w:customStyle="1" w:styleId="odstavec">
    <w:name w:val="odstavec"/>
    <w:basedOn w:val="Normln"/>
    <w:uiPriority w:val="99"/>
    <w:rsid w:val="003E70FE"/>
    <w:pPr>
      <w:spacing w:before="120"/>
      <w:ind w:firstLine="482"/>
    </w:pPr>
  </w:style>
  <w:style w:type="paragraph" w:customStyle="1" w:styleId="parlament">
    <w:name w:val="parlament"/>
    <w:basedOn w:val="Normln"/>
    <w:uiPriority w:val="99"/>
    <w:rsid w:val="00C7491D"/>
  </w:style>
  <w:style w:type="paragraph" w:customStyle="1" w:styleId="bod">
    <w:name w:val="bod"/>
    <w:basedOn w:val="slovanseznam2"/>
    <w:uiPriority w:val="99"/>
    <w:rsid w:val="00122AA2"/>
    <w:pPr>
      <w:numPr>
        <w:numId w:val="0"/>
      </w:numPr>
      <w:tabs>
        <w:tab w:val="left" w:pos="357"/>
      </w:tabs>
      <w:spacing w:before="0"/>
      <w:ind w:left="714" w:hanging="357"/>
    </w:pPr>
  </w:style>
  <w:style w:type="paragraph" w:styleId="slovanseznam2">
    <w:name w:val="List Number 2"/>
    <w:aliases w:val="číslovaný seznam 2"/>
    <w:basedOn w:val="odsazentext2"/>
    <w:uiPriority w:val="99"/>
    <w:rsid w:val="008371A2"/>
    <w:pPr>
      <w:numPr>
        <w:numId w:val="6"/>
      </w:numPr>
    </w:pPr>
  </w:style>
  <w:style w:type="paragraph" w:customStyle="1" w:styleId="odsazentext2">
    <w:name w:val="odsazený text 2"/>
    <w:basedOn w:val="Normln"/>
    <w:uiPriority w:val="99"/>
    <w:rsid w:val="007836FA"/>
    <w:pPr>
      <w:spacing w:before="120"/>
      <w:ind w:left="720"/>
    </w:pPr>
  </w:style>
  <w:style w:type="paragraph" w:customStyle="1" w:styleId="psmeno">
    <w:name w:val="písmeno"/>
    <w:basedOn w:val="slovanseznam"/>
    <w:uiPriority w:val="99"/>
    <w:rsid w:val="00122AA2"/>
    <w:pPr>
      <w:numPr>
        <w:numId w:val="0"/>
      </w:numPr>
      <w:tabs>
        <w:tab w:val="left" w:pos="357"/>
      </w:tabs>
      <w:spacing w:before="0"/>
      <w:ind w:left="357" w:hanging="357"/>
    </w:pPr>
  </w:style>
  <w:style w:type="paragraph" w:styleId="slovanseznam">
    <w:name w:val="List Number"/>
    <w:aliases w:val="číslovaný seznam 1"/>
    <w:basedOn w:val="odsazentext1"/>
    <w:uiPriority w:val="99"/>
    <w:rsid w:val="007836FA"/>
    <w:pPr>
      <w:numPr>
        <w:numId w:val="5"/>
      </w:numPr>
      <w:ind w:left="360" w:hanging="360"/>
    </w:pPr>
    <w:rPr>
      <w:lang w:val="en-US"/>
    </w:rPr>
  </w:style>
  <w:style w:type="paragraph" w:customStyle="1" w:styleId="odsazentext1">
    <w:name w:val="odsazený text 1"/>
    <w:basedOn w:val="Normln"/>
    <w:uiPriority w:val="99"/>
    <w:rsid w:val="007836FA"/>
    <w:pPr>
      <w:spacing w:before="120"/>
      <w:ind w:left="360"/>
    </w:pPr>
  </w:style>
  <w:style w:type="paragraph" w:customStyle="1" w:styleId="skupinovnadpis">
    <w:name w:val="skupinový nadpis"/>
    <w:basedOn w:val="Normln"/>
    <w:uiPriority w:val="99"/>
    <w:rsid w:val="000B338E"/>
    <w:pPr>
      <w:keepNext/>
      <w:spacing w:before="240"/>
      <w:jc w:val="center"/>
    </w:pPr>
    <w:rPr>
      <w:b/>
    </w:rPr>
  </w:style>
  <w:style w:type="paragraph" w:customStyle="1" w:styleId="zkon">
    <w:name w:val="zákon"/>
    <w:basedOn w:val="Normln"/>
    <w:uiPriority w:val="99"/>
    <w:rsid w:val="000B338E"/>
    <w:pPr>
      <w:keepNext/>
      <w:spacing w:after="240"/>
      <w:jc w:val="center"/>
    </w:pPr>
    <w:rPr>
      <w:caps/>
    </w:rPr>
  </w:style>
  <w:style w:type="paragraph" w:customStyle="1" w:styleId="varianta">
    <w:name w:val="varianta"/>
    <w:basedOn w:val="Normln"/>
    <w:uiPriority w:val="99"/>
    <w:rsid w:val="00122B4F"/>
    <w:pPr>
      <w:spacing w:before="240"/>
    </w:pPr>
    <w:rPr>
      <w:caps/>
    </w:rPr>
  </w:style>
  <w:style w:type="paragraph" w:customStyle="1" w:styleId="zdvodnn">
    <w:name w:val="zdůvodnění"/>
    <w:basedOn w:val="Normln"/>
    <w:next w:val="text"/>
    <w:uiPriority w:val="99"/>
    <w:rsid w:val="00A95CBA"/>
    <w:pPr>
      <w:keepNext/>
      <w:spacing w:before="240"/>
    </w:pPr>
    <w:rPr>
      <w:b/>
    </w:rPr>
  </w:style>
  <w:style w:type="paragraph" w:customStyle="1" w:styleId="text">
    <w:name w:val="text"/>
    <w:basedOn w:val="Normln"/>
    <w:rsid w:val="004E0B54"/>
    <w:pPr>
      <w:spacing w:before="120"/>
      <w:ind w:firstLine="357"/>
    </w:pPr>
  </w:style>
  <w:style w:type="paragraph" w:customStyle="1" w:styleId="slovanseznam3">
    <w:name w:val="číslovaný seznam 3"/>
    <w:basedOn w:val="odsazentext3"/>
    <w:uiPriority w:val="99"/>
    <w:rsid w:val="004E0B54"/>
    <w:pPr>
      <w:numPr>
        <w:numId w:val="7"/>
      </w:numPr>
      <w:ind w:left="1071" w:hanging="357"/>
    </w:pPr>
  </w:style>
  <w:style w:type="paragraph" w:customStyle="1" w:styleId="odsazentext3">
    <w:name w:val="odsazený text 3"/>
    <w:basedOn w:val="Normln"/>
    <w:link w:val="odsazentext3Char"/>
    <w:uiPriority w:val="99"/>
    <w:rsid w:val="007836FA"/>
    <w:pPr>
      <w:spacing w:before="120"/>
      <w:ind w:left="1066"/>
    </w:pPr>
  </w:style>
  <w:style w:type="character" w:customStyle="1" w:styleId="odsazentext3Char">
    <w:name w:val="odsazený text 3 Char"/>
    <w:link w:val="odsazentext3"/>
    <w:uiPriority w:val="99"/>
    <w:locked/>
    <w:rsid w:val="007836FA"/>
    <w:rPr>
      <w:sz w:val="24"/>
      <w:lang w:val="cs-CZ" w:eastAsia="cs-CZ"/>
    </w:rPr>
  </w:style>
  <w:style w:type="paragraph" w:customStyle="1" w:styleId="slovanseznam4">
    <w:name w:val="číslovaný seznam 4"/>
    <w:basedOn w:val="odsazentext4"/>
    <w:uiPriority w:val="99"/>
    <w:rsid w:val="008371A2"/>
    <w:pPr>
      <w:numPr>
        <w:numId w:val="8"/>
      </w:numPr>
    </w:pPr>
  </w:style>
  <w:style w:type="paragraph" w:customStyle="1" w:styleId="odsazentext4">
    <w:name w:val="odsazený text 4"/>
    <w:basedOn w:val="Normln"/>
    <w:link w:val="odsazentext4CharChar"/>
    <w:uiPriority w:val="99"/>
    <w:rsid w:val="007836FA"/>
    <w:pPr>
      <w:spacing w:before="120"/>
      <w:ind w:left="1426"/>
    </w:pPr>
  </w:style>
  <w:style w:type="character" w:customStyle="1" w:styleId="odsazentext4CharChar">
    <w:name w:val="odsazený text 4 Char Char"/>
    <w:link w:val="odsazentext4"/>
    <w:uiPriority w:val="99"/>
    <w:locked/>
    <w:rsid w:val="007836FA"/>
    <w:rPr>
      <w:sz w:val="24"/>
      <w:lang w:val="cs-CZ" w:eastAsia="cs-CZ"/>
    </w:rPr>
  </w:style>
  <w:style w:type="character" w:customStyle="1" w:styleId="tituleknadpisu">
    <w:name w:val="titulek nadpisu"/>
    <w:uiPriority w:val="99"/>
    <w:rsid w:val="002F3D0C"/>
    <w:rPr>
      <w:b/>
    </w:rPr>
  </w:style>
  <w:style w:type="paragraph" w:customStyle="1" w:styleId="neslovanseznam1">
    <w:name w:val="nečíslovaný seznam 1"/>
    <w:basedOn w:val="slovanseznam"/>
    <w:uiPriority w:val="99"/>
    <w:rsid w:val="00734F5F"/>
    <w:pPr>
      <w:numPr>
        <w:numId w:val="1"/>
      </w:numPr>
    </w:pPr>
  </w:style>
  <w:style w:type="paragraph" w:customStyle="1" w:styleId="neslovanseznam2">
    <w:name w:val="nečíslovaný seznam 2"/>
    <w:basedOn w:val="slovanseznam2"/>
    <w:uiPriority w:val="99"/>
    <w:rsid w:val="00734F5F"/>
    <w:pPr>
      <w:numPr>
        <w:numId w:val="2"/>
      </w:numPr>
    </w:pPr>
    <w:rPr>
      <w:lang w:val="en-US"/>
    </w:rPr>
  </w:style>
  <w:style w:type="paragraph" w:customStyle="1" w:styleId="neslovanseznam3">
    <w:name w:val="nečíslovaný seznam 3"/>
    <w:basedOn w:val="slovanseznam3"/>
    <w:uiPriority w:val="99"/>
    <w:rsid w:val="00734F5F"/>
    <w:pPr>
      <w:numPr>
        <w:numId w:val="3"/>
      </w:numPr>
    </w:pPr>
    <w:rPr>
      <w:lang w:val="en-US"/>
    </w:rPr>
  </w:style>
  <w:style w:type="paragraph" w:customStyle="1" w:styleId="neslovanseznam4">
    <w:name w:val="nečíslovaný seznam 4"/>
    <w:basedOn w:val="slovanseznam4"/>
    <w:uiPriority w:val="99"/>
    <w:rsid w:val="00734F5F"/>
    <w:pPr>
      <w:numPr>
        <w:numId w:val="4"/>
      </w:numPr>
    </w:pPr>
    <w:rPr>
      <w:lang w:val="en-US"/>
    </w:rPr>
  </w:style>
  <w:style w:type="character" w:customStyle="1" w:styleId="poznmkapodarou">
    <w:name w:val="poznámka pod čarou"/>
    <w:uiPriority w:val="99"/>
    <w:rsid w:val="00A0230E"/>
    <w:rPr>
      <w:vertAlign w:val="superscript"/>
    </w:rPr>
  </w:style>
  <w:style w:type="paragraph" w:customStyle="1" w:styleId="novelizanbod0">
    <w:name w:val="novelizační bod"/>
    <w:basedOn w:val="Normln"/>
    <w:uiPriority w:val="99"/>
    <w:rsid w:val="00C00EBF"/>
    <w:pPr>
      <w:tabs>
        <w:tab w:val="left" w:pos="357"/>
      </w:tabs>
      <w:spacing w:before="120"/>
    </w:pPr>
  </w:style>
  <w:style w:type="paragraph" w:customStyle="1" w:styleId="textnovelizanhobodu">
    <w:name w:val="text novelizačního bodu"/>
    <w:basedOn w:val="Normln"/>
    <w:next w:val="novelizanbod0"/>
    <w:uiPriority w:val="99"/>
    <w:rsid w:val="009E0D2F"/>
    <w:pPr>
      <w:spacing w:before="120"/>
      <w:ind w:left="357"/>
    </w:pPr>
  </w:style>
  <w:style w:type="paragraph" w:customStyle="1" w:styleId="odsazentext0">
    <w:name w:val="odsazený text 0"/>
    <w:basedOn w:val="Normln"/>
    <w:next w:val="oddl"/>
    <w:uiPriority w:val="99"/>
    <w:rsid w:val="007836FA"/>
    <w:pPr>
      <w:spacing w:before="120"/>
    </w:pPr>
  </w:style>
  <w:style w:type="paragraph" w:customStyle="1" w:styleId="citacepoznmky">
    <w:name w:val="citace poznámky"/>
    <w:basedOn w:val="Normln"/>
    <w:uiPriority w:val="99"/>
    <w:rsid w:val="00DA3C86"/>
    <w:pPr>
      <w:pBdr>
        <w:top w:val="single" w:sz="4" w:space="4" w:color="auto"/>
      </w:pBdr>
      <w:tabs>
        <w:tab w:val="left" w:pos="357"/>
      </w:tabs>
      <w:spacing w:before="120"/>
    </w:pPr>
    <w:rPr>
      <w:lang w:val="en-US"/>
    </w:rPr>
  </w:style>
  <w:style w:type="paragraph" w:customStyle="1" w:styleId="celex">
    <w:name w:val="celex"/>
    <w:basedOn w:val="Normln"/>
    <w:uiPriority w:val="99"/>
    <w:rsid w:val="00EF37BE"/>
    <w:pPr>
      <w:spacing w:before="120"/>
    </w:pPr>
    <w:rPr>
      <w:i/>
      <w:sz w:val="20"/>
    </w:rPr>
  </w:style>
  <w:style w:type="character" w:customStyle="1" w:styleId="zvraznncelexu">
    <w:name w:val="zvýraznění celexu"/>
    <w:uiPriority w:val="99"/>
    <w:rsid w:val="00B63359"/>
    <w:rPr>
      <w:u w:val="single"/>
    </w:rPr>
  </w:style>
  <w:style w:type="table" w:customStyle="1" w:styleId="57">
    <w:name w:val="57"/>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katabulky">
    <w:name w:val="buňka tabulky"/>
    <w:basedOn w:val="Normln"/>
    <w:uiPriority w:val="99"/>
    <w:rsid w:val="00BA4190"/>
    <w:pPr>
      <w:spacing w:before="120"/>
    </w:pPr>
  </w:style>
  <w:style w:type="table" w:styleId="Mkatabulky">
    <w:name w:val="Table Grid"/>
    <w:basedOn w:val="Normlntabulka"/>
    <w:uiPriority w:val="59"/>
    <w:rsid w:val="0081536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rsid w:val="00D25CB9"/>
    <w:pPr>
      <w:tabs>
        <w:tab w:val="center" w:pos="4536"/>
        <w:tab w:val="right" w:pos="9072"/>
      </w:tabs>
    </w:pPr>
  </w:style>
  <w:style w:type="character" w:customStyle="1" w:styleId="ZhlavChar">
    <w:name w:val="Záhlaví Char"/>
    <w:basedOn w:val="Standardnpsmoodstavce"/>
    <w:link w:val="Zhlav"/>
    <w:uiPriority w:val="99"/>
    <w:rsid w:val="00420AF3"/>
    <w:rPr>
      <w:sz w:val="24"/>
      <w:szCs w:val="24"/>
    </w:rPr>
  </w:style>
  <w:style w:type="character" w:styleId="slostrnky">
    <w:name w:val="page number"/>
    <w:basedOn w:val="Standardnpsmoodstavce"/>
    <w:uiPriority w:val="99"/>
    <w:rsid w:val="00D25CB9"/>
    <w:rPr>
      <w:rFonts w:cs="Times New Roman"/>
    </w:rPr>
  </w:style>
  <w:style w:type="paragraph" w:styleId="Textbubliny">
    <w:name w:val="Balloon Text"/>
    <w:basedOn w:val="Normln"/>
    <w:link w:val="TextbublinyChar"/>
    <w:uiPriority w:val="99"/>
    <w:semiHidden/>
    <w:rsid w:val="007B45D7"/>
    <w:rPr>
      <w:rFonts w:ascii="Tahoma" w:hAnsi="Tahoma" w:cs="Tahoma"/>
      <w:sz w:val="16"/>
      <w:szCs w:val="16"/>
    </w:rPr>
  </w:style>
  <w:style w:type="character" w:customStyle="1" w:styleId="TextbublinyChar">
    <w:name w:val="Text bubliny Char"/>
    <w:basedOn w:val="Standardnpsmoodstavce"/>
    <w:link w:val="Textbubliny"/>
    <w:uiPriority w:val="99"/>
    <w:semiHidden/>
    <w:rsid w:val="00420AF3"/>
    <w:rPr>
      <w:sz w:val="0"/>
      <w:szCs w:val="0"/>
    </w:rPr>
  </w:style>
  <w:style w:type="paragraph" w:styleId="Zpat">
    <w:name w:val="footer"/>
    <w:basedOn w:val="Normln"/>
    <w:link w:val="ZpatChar"/>
    <w:uiPriority w:val="99"/>
    <w:rsid w:val="00E326C3"/>
    <w:pPr>
      <w:tabs>
        <w:tab w:val="center" w:pos="4536"/>
        <w:tab w:val="right" w:pos="9072"/>
      </w:tabs>
    </w:pPr>
  </w:style>
  <w:style w:type="character" w:customStyle="1" w:styleId="ZpatChar">
    <w:name w:val="Zápatí Char"/>
    <w:basedOn w:val="Standardnpsmoodstavce"/>
    <w:link w:val="Zpat"/>
    <w:uiPriority w:val="99"/>
    <w:locked/>
    <w:rsid w:val="00E326C3"/>
    <w:rPr>
      <w:sz w:val="24"/>
    </w:rPr>
  </w:style>
  <w:style w:type="paragraph" w:customStyle="1" w:styleId="nadpiszkona">
    <w:name w:val="nadpis zákona"/>
    <w:basedOn w:val="Normln"/>
    <w:next w:val="parlament"/>
    <w:uiPriority w:val="99"/>
    <w:rsid w:val="00A115E5"/>
    <w:pPr>
      <w:keepNext/>
      <w:keepLines/>
      <w:spacing w:before="120"/>
      <w:jc w:val="center"/>
      <w:outlineLvl w:val="0"/>
    </w:pPr>
    <w:rPr>
      <w:b/>
      <w:szCs w:val="20"/>
    </w:rPr>
  </w:style>
  <w:style w:type="paragraph" w:customStyle="1" w:styleId="NADPISSTI">
    <w:name w:val="NADPIS ČÁSTI"/>
    <w:basedOn w:val="Normln"/>
    <w:next w:val="hlava"/>
    <w:uiPriority w:val="99"/>
    <w:rsid w:val="00A115E5"/>
    <w:pPr>
      <w:keepNext/>
      <w:keepLines/>
      <w:jc w:val="center"/>
      <w:outlineLvl w:val="1"/>
    </w:pPr>
    <w:rPr>
      <w:b/>
      <w:szCs w:val="20"/>
    </w:rPr>
  </w:style>
  <w:style w:type="paragraph" w:customStyle="1" w:styleId="Nadpishlavy">
    <w:name w:val="Nadpis hlavy"/>
    <w:basedOn w:val="Normln"/>
    <w:next w:val="dl"/>
    <w:uiPriority w:val="99"/>
    <w:rsid w:val="00A115E5"/>
    <w:pPr>
      <w:keepNext/>
      <w:keepLines/>
      <w:jc w:val="center"/>
      <w:outlineLvl w:val="2"/>
    </w:pPr>
    <w:rPr>
      <w:b/>
      <w:szCs w:val="20"/>
    </w:rPr>
  </w:style>
  <w:style w:type="paragraph" w:customStyle="1" w:styleId="Nadpisdlu">
    <w:name w:val="Nadpis dílu"/>
    <w:basedOn w:val="Normln"/>
    <w:next w:val="oddl"/>
    <w:uiPriority w:val="99"/>
    <w:rsid w:val="00A115E5"/>
    <w:pPr>
      <w:keepNext/>
      <w:keepLines/>
      <w:jc w:val="center"/>
      <w:outlineLvl w:val="3"/>
    </w:pPr>
    <w:rPr>
      <w:b/>
      <w:szCs w:val="20"/>
    </w:rPr>
  </w:style>
  <w:style w:type="paragraph" w:customStyle="1" w:styleId="Nadpisoddlu">
    <w:name w:val="Nadpis oddílu"/>
    <w:basedOn w:val="Normln"/>
    <w:next w:val="paragraf"/>
    <w:uiPriority w:val="99"/>
    <w:rsid w:val="00A115E5"/>
    <w:pPr>
      <w:keepNext/>
      <w:keepLines/>
      <w:jc w:val="center"/>
      <w:outlineLvl w:val="4"/>
    </w:pPr>
    <w:rPr>
      <w:b/>
      <w:szCs w:val="20"/>
    </w:rPr>
  </w:style>
  <w:style w:type="paragraph" w:customStyle="1" w:styleId="Nadpisparagrafu">
    <w:name w:val="Nadpis paragrafu"/>
    <w:basedOn w:val="paragraf"/>
    <w:next w:val="Normln"/>
    <w:uiPriority w:val="99"/>
    <w:rsid w:val="00A115E5"/>
    <w:pPr>
      <w:keepLines/>
      <w:outlineLvl w:val="5"/>
    </w:pPr>
    <w:rPr>
      <w:b/>
      <w:szCs w:val="20"/>
    </w:rPr>
  </w:style>
  <w:style w:type="paragraph" w:customStyle="1" w:styleId="Parlament0">
    <w:name w:val="Parlament"/>
    <w:basedOn w:val="Normln"/>
    <w:next w:val="st"/>
    <w:uiPriority w:val="99"/>
    <w:rsid w:val="00A115E5"/>
    <w:pPr>
      <w:keepNext/>
      <w:keepLines/>
      <w:spacing w:before="360" w:after="240"/>
    </w:pPr>
    <w:rPr>
      <w:szCs w:val="20"/>
    </w:rPr>
  </w:style>
  <w:style w:type="paragraph" w:customStyle="1" w:styleId="Textbodu">
    <w:name w:val="Text bodu"/>
    <w:basedOn w:val="Normln"/>
    <w:uiPriority w:val="99"/>
    <w:rsid w:val="00A115E5"/>
    <w:pPr>
      <w:numPr>
        <w:ilvl w:val="2"/>
        <w:numId w:val="9"/>
      </w:numPr>
      <w:outlineLvl w:val="8"/>
    </w:pPr>
    <w:rPr>
      <w:szCs w:val="20"/>
    </w:rPr>
  </w:style>
  <w:style w:type="paragraph" w:customStyle="1" w:styleId="Nadpislnku">
    <w:name w:val="Nadpis článku"/>
    <w:basedOn w:val="Normln"/>
    <w:next w:val="Normln"/>
    <w:uiPriority w:val="99"/>
    <w:rsid w:val="00A115E5"/>
    <w:pPr>
      <w:keepNext/>
      <w:keepLines/>
      <w:spacing w:before="240"/>
      <w:jc w:val="center"/>
      <w:outlineLvl w:val="5"/>
    </w:pPr>
    <w:rPr>
      <w:b/>
      <w:szCs w:val="20"/>
    </w:rPr>
  </w:style>
  <w:style w:type="paragraph" w:customStyle="1" w:styleId="Nvrh">
    <w:name w:val="Návrh"/>
    <w:basedOn w:val="Normln"/>
    <w:next w:val="zkon"/>
    <w:uiPriority w:val="99"/>
    <w:rsid w:val="00A115E5"/>
    <w:pPr>
      <w:keepNext/>
      <w:keepLines/>
      <w:spacing w:after="240"/>
      <w:jc w:val="center"/>
      <w:outlineLvl w:val="0"/>
    </w:pPr>
    <w:rPr>
      <w:spacing w:val="40"/>
      <w:szCs w:val="20"/>
    </w:rPr>
  </w:style>
  <w:style w:type="paragraph" w:customStyle="1" w:styleId="VARIANTA0">
    <w:name w:val="VARIANTA"/>
    <w:basedOn w:val="Normln"/>
    <w:next w:val="Normln"/>
    <w:uiPriority w:val="99"/>
    <w:rsid w:val="00A115E5"/>
    <w:pPr>
      <w:keepNext/>
      <w:spacing w:before="120"/>
    </w:pPr>
    <w:rPr>
      <w:caps/>
      <w:spacing w:val="60"/>
      <w:szCs w:val="20"/>
    </w:rPr>
  </w:style>
  <w:style w:type="paragraph" w:customStyle="1" w:styleId="VARIANTA-konec">
    <w:name w:val="VARIANTA - konec"/>
    <w:basedOn w:val="Normln"/>
    <w:next w:val="Normln"/>
    <w:uiPriority w:val="99"/>
    <w:rsid w:val="00A115E5"/>
    <w:rPr>
      <w:caps/>
      <w:spacing w:val="60"/>
      <w:szCs w:val="20"/>
    </w:rPr>
  </w:style>
  <w:style w:type="paragraph" w:customStyle="1" w:styleId="Textodstavce">
    <w:name w:val="Text odstavce"/>
    <w:basedOn w:val="Normln"/>
    <w:uiPriority w:val="99"/>
    <w:rsid w:val="00A115E5"/>
    <w:pPr>
      <w:numPr>
        <w:numId w:val="9"/>
      </w:numPr>
      <w:tabs>
        <w:tab w:val="left" w:pos="851"/>
      </w:tabs>
      <w:spacing w:before="120"/>
      <w:outlineLvl w:val="6"/>
    </w:pPr>
    <w:rPr>
      <w:szCs w:val="20"/>
    </w:rPr>
  </w:style>
  <w:style w:type="paragraph" w:customStyle="1" w:styleId="Textpsmene">
    <w:name w:val="Text písmene"/>
    <w:basedOn w:val="Normln"/>
    <w:uiPriority w:val="99"/>
    <w:rsid w:val="00A115E5"/>
    <w:pPr>
      <w:outlineLvl w:val="7"/>
    </w:pPr>
    <w:rPr>
      <w:szCs w:val="20"/>
    </w:rPr>
  </w:style>
  <w:style w:type="paragraph" w:customStyle="1" w:styleId="ZKON0">
    <w:name w:val="ZÁKON"/>
    <w:basedOn w:val="Normln"/>
    <w:next w:val="nadpiszkona"/>
    <w:uiPriority w:val="99"/>
    <w:rsid w:val="00A115E5"/>
    <w:pPr>
      <w:keepNext/>
      <w:keepLines/>
      <w:jc w:val="center"/>
      <w:outlineLvl w:val="0"/>
    </w:pPr>
    <w:rPr>
      <w:b/>
      <w:caps/>
      <w:szCs w:val="20"/>
    </w:rPr>
  </w:style>
  <w:style w:type="paragraph" w:customStyle="1" w:styleId="lnek">
    <w:name w:val="Článek"/>
    <w:basedOn w:val="Normln"/>
    <w:next w:val="Textodstavce"/>
    <w:uiPriority w:val="99"/>
    <w:rsid w:val="00A115E5"/>
    <w:pPr>
      <w:keepNext/>
      <w:keepLines/>
      <w:spacing w:before="240"/>
      <w:jc w:val="center"/>
      <w:outlineLvl w:val="5"/>
    </w:pPr>
    <w:rPr>
      <w:szCs w:val="20"/>
    </w:rPr>
  </w:style>
  <w:style w:type="paragraph" w:customStyle="1" w:styleId="Novelizanbod">
    <w:name w:val="Novelizační bod"/>
    <w:basedOn w:val="Normln"/>
    <w:next w:val="Normln"/>
    <w:uiPriority w:val="99"/>
    <w:rsid w:val="00A115E5"/>
    <w:pPr>
      <w:keepNext/>
      <w:keepLines/>
      <w:numPr>
        <w:numId w:val="10"/>
      </w:numPr>
      <w:tabs>
        <w:tab w:val="left" w:pos="851"/>
      </w:tabs>
      <w:spacing w:before="480"/>
    </w:pPr>
    <w:rPr>
      <w:szCs w:val="20"/>
    </w:rPr>
  </w:style>
  <w:style w:type="paragraph" w:customStyle="1" w:styleId="Nadpispozmn">
    <w:name w:val="Nadpis pozm.n."/>
    <w:basedOn w:val="Normln"/>
    <w:next w:val="Normln"/>
    <w:uiPriority w:val="99"/>
    <w:rsid w:val="00A115E5"/>
    <w:pPr>
      <w:keepNext/>
      <w:keepLines/>
      <w:jc w:val="center"/>
    </w:pPr>
    <w:rPr>
      <w:b/>
      <w:sz w:val="32"/>
      <w:szCs w:val="20"/>
    </w:rPr>
  </w:style>
  <w:style w:type="paragraph" w:customStyle="1" w:styleId="Novelizanbodvpozmn">
    <w:name w:val="Novelizační bod v pozm.n."/>
    <w:basedOn w:val="Normln"/>
    <w:next w:val="Normln"/>
    <w:uiPriority w:val="99"/>
    <w:rsid w:val="00A115E5"/>
    <w:pPr>
      <w:keepNext/>
      <w:keepLines/>
      <w:numPr>
        <w:numId w:val="11"/>
      </w:numPr>
      <w:tabs>
        <w:tab w:val="left" w:pos="1418"/>
      </w:tabs>
      <w:spacing w:before="240"/>
    </w:pPr>
    <w:rPr>
      <w:szCs w:val="20"/>
    </w:rPr>
  </w:style>
  <w:style w:type="paragraph" w:customStyle="1" w:styleId="Psmeno0">
    <w:name w:val="&quot;Písmeno&quot;"/>
    <w:basedOn w:val="Normln"/>
    <w:next w:val="Normln"/>
    <w:uiPriority w:val="99"/>
    <w:rsid w:val="00A115E5"/>
    <w:pPr>
      <w:keepNext/>
      <w:keepLines/>
      <w:ind w:left="425" w:hanging="425"/>
    </w:pPr>
    <w:rPr>
      <w:szCs w:val="20"/>
    </w:rPr>
  </w:style>
  <w:style w:type="paragraph" w:customStyle="1" w:styleId="Textpozmn">
    <w:name w:val="Text pozm.n."/>
    <w:basedOn w:val="Normln"/>
    <w:next w:val="Normln"/>
    <w:uiPriority w:val="99"/>
    <w:rsid w:val="00A115E5"/>
    <w:pPr>
      <w:numPr>
        <w:numId w:val="12"/>
      </w:numPr>
      <w:tabs>
        <w:tab w:val="left" w:pos="851"/>
      </w:tabs>
    </w:pPr>
    <w:rPr>
      <w:szCs w:val="20"/>
    </w:rPr>
  </w:style>
  <w:style w:type="paragraph" w:customStyle="1" w:styleId="Oznaenpozmn">
    <w:name w:val="Označení pozm.n."/>
    <w:basedOn w:val="Normln"/>
    <w:next w:val="Normln"/>
    <w:uiPriority w:val="99"/>
    <w:rsid w:val="00A115E5"/>
    <w:pPr>
      <w:numPr>
        <w:numId w:val="13"/>
      </w:numPr>
    </w:pPr>
    <w:rPr>
      <w:b/>
      <w:szCs w:val="20"/>
    </w:rPr>
  </w:style>
  <w:style w:type="paragraph" w:customStyle="1" w:styleId="CELEX0">
    <w:name w:val="CELEX"/>
    <w:basedOn w:val="Normln"/>
    <w:next w:val="Normln"/>
    <w:uiPriority w:val="99"/>
    <w:rsid w:val="00A115E5"/>
    <w:pPr>
      <w:spacing w:before="60"/>
    </w:pPr>
    <w:rPr>
      <w:i/>
      <w:sz w:val="20"/>
      <w:szCs w:val="20"/>
    </w:rPr>
  </w:style>
  <w:style w:type="paragraph" w:customStyle="1" w:styleId="ST0">
    <w:name w:val="ČÁST"/>
    <w:basedOn w:val="Normln"/>
    <w:next w:val="NADPISSTI"/>
    <w:uiPriority w:val="99"/>
    <w:rsid w:val="00A115E5"/>
    <w:pPr>
      <w:keepNext/>
      <w:keepLines/>
      <w:spacing w:before="240"/>
      <w:jc w:val="center"/>
      <w:outlineLvl w:val="1"/>
    </w:pPr>
    <w:rPr>
      <w:caps/>
      <w:szCs w:val="20"/>
    </w:rPr>
  </w:style>
  <w:style w:type="paragraph" w:customStyle="1" w:styleId="Hlava0">
    <w:name w:val="Hlava"/>
    <w:basedOn w:val="Normln"/>
    <w:next w:val="Nadpishlavy"/>
    <w:uiPriority w:val="99"/>
    <w:rsid w:val="00A115E5"/>
    <w:pPr>
      <w:keepNext/>
      <w:keepLines/>
      <w:spacing w:before="240"/>
      <w:jc w:val="center"/>
      <w:outlineLvl w:val="2"/>
    </w:pPr>
    <w:rPr>
      <w:szCs w:val="20"/>
    </w:rPr>
  </w:style>
  <w:style w:type="paragraph" w:customStyle="1" w:styleId="Dl0">
    <w:name w:val="Díl"/>
    <w:basedOn w:val="Normln"/>
    <w:next w:val="Nadpisdlu"/>
    <w:uiPriority w:val="99"/>
    <w:rsid w:val="00A115E5"/>
    <w:pPr>
      <w:keepNext/>
      <w:keepLines/>
      <w:spacing w:before="240"/>
      <w:jc w:val="center"/>
      <w:outlineLvl w:val="3"/>
    </w:pPr>
    <w:rPr>
      <w:szCs w:val="20"/>
    </w:rPr>
  </w:style>
  <w:style w:type="paragraph" w:customStyle="1" w:styleId="Oddl0">
    <w:name w:val="Oddíl"/>
    <w:basedOn w:val="Normln"/>
    <w:next w:val="Nadpisoddlu"/>
    <w:uiPriority w:val="99"/>
    <w:rsid w:val="00A115E5"/>
    <w:pPr>
      <w:keepNext/>
      <w:keepLines/>
      <w:spacing w:before="240"/>
      <w:jc w:val="center"/>
      <w:outlineLvl w:val="4"/>
    </w:pPr>
    <w:rPr>
      <w:szCs w:val="20"/>
    </w:rPr>
  </w:style>
  <w:style w:type="paragraph" w:customStyle="1" w:styleId="Paragraf0">
    <w:name w:val="Paragraf"/>
    <w:basedOn w:val="Normln"/>
    <w:next w:val="Textodstavce"/>
    <w:uiPriority w:val="99"/>
    <w:rsid w:val="00A115E5"/>
    <w:pPr>
      <w:keepNext/>
      <w:keepLines/>
      <w:spacing w:before="240"/>
      <w:jc w:val="center"/>
      <w:outlineLvl w:val="5"/>
    </w:pPr>
    <w:rPr>
      <w:szCs w:val="20"/>
    </w:rPr>
  </w:style>
  <w:style w:type="paragraph" w:customStyle="1" w:styleId="Podpis">
    <w:name w:val="Podpis_"/>
    <w:basedOn w:val="Normln"/>
    <w:next w:val="Normln"/>
    <w:uiPriority w:val="99"/>
    <w:rsid w:val="00A115E5"/>
    <w:pPr>
      <w:keepNext/>
      <w:keepLines/>
      <w:spacing w:before="720"/>
      <w:jc w:val="center"/>
    </w:pPr>
    <w:rPr>
      <w:szCs w:val="20"/>
    </w:rPr>
  </w:style>
  <w:style w:type="paragraph" w:customStyle="1" w:styleId="funkce">
    <w:name w:val="funkce"/>
    <w:basedOn w:val="Normln"/>
    <w:uiPriority w:val="99"/>
    <w:rsid w:val="00A115E5"/>
    <w:pPr>
      <w:keepLines/>
      <w:jc w:val="center"/>
    </w:pPr>
    <w:rPr>
      <w:szCs w:val="20"/>
    </w:rPr>
  </w:style>
  <w:style w:type="character" w:customStyle="1" w:styleId="Odkaznapoznpodarou">
    <w:name w:val="Odkaz na pozn. pod čarou"/>
    <w:uiPriority w:val="99"/>
    <w:rsid w:val="00A115E5"/>
    <w:rPr>
      <w:vertAlign w:val="superscript"/>
    </w:rPr>
  </w:style>
  <w:style w:type="paragraph" w:customStyle="1" w:styleId="Textbodunovely">
    <w:name w:val="Text bodu novely"/>
    <w:basedOn w:val="Normln"/>
    <w:next w:val="Normln"/>
    <w:uiPriority w:val="99"/>
    <w:rsid w:val="00A115E5"/>
    <w:pPr>
      <w:ind w:left="567" w:hanging="567"/>
    </w:pPr>
    <w:rPr>
      <w:szCs w:val="20"/>
    </w:rPr>
  </w:style>
  <w:style w:type="paragraph" w:customStyle="1" w:styleId="Popisky">
    <w:name w:val="Popisky"/>
    <w:uiPriority w:val="99"/>
    <w:rsid w:val="00156BE6"/>
    <w:rPr>
      <w:rFonts w:ascii="Arial" w:hAnsi="Arial"/>
      <w:sz w:val="20"/>
      <w:szCs w:val="20"/>
    </w:rPr>
  </w:style>
  <w:style w:type="paragraph" w:styleId="Textpoznpodarou">
    <w:name w:val="footnote text"/>
    <w:aliases w:val="Footnote Text Char1,Footnote Text Char Char,Footnote Text Char2 Char Char,Footnote Text Char1 Char Char Char,Footnote Text Char Char Char Char Char,Footnote Text Char2 Char Char Char Char Char,Footnote Text Char"/>
    <w:basedOn w:val="Normln"/>
    <w:link w:val="TextpoznpodarouChar"/>
    <w:uiPriority w:val="99"/>
    <w:rsid w:val="00AF18E7"/>
    <w:rPr>
      <w:sz w:val="20"/>
      <w:szCs w:val="20"/>
    </w:rPr>
  </w:style>
  <w:style w:type="character" w:customStyle="1" w:styleId="TextpoznpodarouChar">
    <w:name w:val="Text pozn. pod čarou Char"/>
    <w:aliases w:val="Footnote Text Char1 Char,Footnote Text Char Char Char,Footnote Text Char2 Char Char Char,Footnote Text Char1 Char Char Char Char,Footnote Text Char Char Char Char Char Char,Footnote Text Char2 Char Char Char Char Char Char"/>
    <w:basedOn w:val="Standardnpsmoodstavce"/>
    <w:link w:val="Textpoznpodarou"/>
    <w:uiPriority w:val="99"/>
    <w:locked/>
    <w:rsid w:val="00AF18E7"/>
    <w:rPr>
      <w:rFonts w:cs="Times New Roman"/>
    </w:rPr>
  </w:style>
  <w:style w:type="character" w:styleId="Znakapoznpodarou">
    <w:name w:val="footnote reference"/>
    <w:basedOn w:val="Standardnpsmoodstavce"/>
    <w:uiPriority w:val="99"/>
    <w:rsid w:val="00AF18E7"/>
    <w:rPr>
      <w:rFonts w:cs="Times New Roman"/>
      <w:vertAlign w:val="superscript"/>
    </w:rPr>
  </w:style>
  <w:style w:type="character" w:styleId="Hypertextovodkaz">
    <w:name w:val="Hyperlink"/>
    <w:basedOn w:val="Standardnpsmoodstavce"/>
    <w:uiPriority w:val="99"/>
    <w:rsid w:val="00AF18E7"/>
    <w:rPr>
      <w:rFonts w:cs="Times New Roman"/>
      <w:color w:val="0000FF"/>
      <w:u w:val="single"/>
    </w:rPr>
  </w:style>
  <w:style w:type="character" w:styleId="Sledovanodkaz">
    <w:name w:val="FollowedHyperlink"/>
    <w:basedOn w:val="Standardnpsmoodstavce"/>
    <w:uiPriority w:val="99"/>
    <w:rsid w:val="00AF18E7"/>
    <w:rPr>
      <w:rFonts w:cs="Times New Roman"/>
      <w:color w:val="800080"/>
      <w:u w:val="single"/>
    </w:rPr>
  </w:style>
  <w:style w:type="paragraph" w:customStyle="1" w:styleId="Dslovnpsmenatun">
    <w:name w:val="D Číslování písmena + tučné"/>
    <w:basedOn w:val="Normln"/>
    <w:uiPriority w:val="99"/>
    <w:rsid w:val="00CC7CC8"/>
    <w:pPr>
      <w:numPr>
        <w:numId w:val="14"/>
      </w:numPr>
      <w:tabs>
        <w:tab w:val="clear" w:pos="1743"/>
      </w:tabs>
      <w:spacing w:before="120"/>
      <w:ind w:left="720" w:hanging="360"/>
    </w:pPr>
    <w:rPr>
      <w:b/>
    </w:rPr>
  </w:style>
  <w:style w:type="paragraph" w:customStyle="1" w:styleId="Dslovnmsksla">
    <w:name w:val="D Číslování římská čísla"/>
    <w:basedOn w:val="Normln"/>
    <w:uiPriority w:val="99"/>
    <w:rsid w:val="00CC7CC8"/>
    <w:pPr>
      <w:numPr>
        <w:numId w:val="15"/>
      </w:numPr>
      <w:spacing w:before="120"/>
      <w:ind w:left="1134" w:hanging="283"/>
    </w:pPr>
  </w:style>
  <w:style w:type="paragraph" w:customStyle="1" w:styleId="DTlotextu2">
    <w:name w:val="D Tělo textu 2"/>
    <w:basedOn w:val="Normln"/>
    <w:uiPriority w:val="99"/>
    <w:rsid w:val="00CC7CC8"/>
    <w:pPr>
      <w:spacing w:before="120"/>
      <w:ind w:left="567"/>
    </w:pPr>
  </w:style>
  <w:style w:type="paragraph" w:customStyle="1" w:styleId="DTlotextu1">
    <w:name w:val="D Tělo textu 1"/>
    <w:basedOn w:val="Normln"/>
    <w:qFormat/>
    <w:rsid w:val="00CC7CC8"/>
    <w:pPr>
      <w:spacing w:before="120"/>
    </w:pPr>
  </w:style>
  <w:style w:type="character" w:styleId="Odkaznakoment">
    <w:name w:val="annotation reference"/>
    <w:basedOn w:val="Standardnpsmoodstavce"/>
    <w:uiPriority w:val="99"/>
    <w:rsid w:val="000A527E"/>
    <w:rPr>
      <w:rFonts w:cs="Times New Roman"/>
      <w:sz w:val="16"/>
    </w:rPr>
  </w:style>
  <w:style w:type="paragraph" w:styleId="Textkomente">
    <w:name w:val="annotation text"/>
    <w:basedOn w:val="Normln"/>
    <w:link w:val="TextkomenteChar"/>
    <w:uiPriority w:val="99"/>
    <w:rsid w:val="000A527E"/>
    <w:rPr>
      <w:sz w:val="20"/>
      <w:szCs w:val="20"/>
    </w:rPr>
  </w:style>
  <w:style w:type="character" w:customStyle="1" w:styleId="TextkomenteChar">
    <w:name w:val="Text komentáře Char"/>
    <w:basedOn w:val="Standardnpsmoodstavce"/>
    <w:link w:val="Textkomente"/>
    <w:uiPriority w:val="99"/>
    <w:locked/>
    <w:rsid w:val="000A527E"/>
    <w:rPr>
      <w:rFonts w:cs="Times New Roman"/>
    </w:rPr>
  </w:style>
  <w:style w:type="paragraph" w:styleId="Pedmtkomente">
    <w:name w:val="annotation subject"/>
    <w:basedOn w:val="Textkomente"/>
    <w:next w:val="Textkomente"/>
    <w:link w:val="PedmtkomenteChar"/>
    <w:uiPriority w:val="99"/>
    <w:rsid w:val="000A527E"/>
    <w:rPr>
      <w:b/>
      <w:bCs/>
    </w:rPr>
  </w:style>
  <w:style w:type="character" w:customStyle="1" w:styleId="PedmtkomenteChar">
    <w:name w:val="Předmět komentáře Char"/>
    <w:basedOn w:val="TextkomenteChar"/>
    <w:link w:val="Pedmtkomente"/>
    <w:uiPriority w:val="99"/>
    <w:locked/>
    <w:rsid w:val="000A527E"/>
    <w:rPr>
      <w:rFonts w:cs="Times New Roman"/>
      <w:b/>
    </w:rPr>
  </w:style>
  <w:style w:type="paragraph" w:styleId="Revize">
    <w:name w:val="Revision"/>
    <w:hidden/>
    <w:uiPriority w:val="99"/>
    <w:semiHidden/>
    <w:rsid w:val="00D63459"/>
    <w:rPr>
      <w:sz w:val="24"/>
      <w:szCs w:val="24"/>
    </w:rPr>
  </w:style>
  <w:style w:type="paragraph" w:styleId="Odstavecseseznamem">
    <w:name w:val="List Paragraph"/>
    <w:basedOn w:val="Normln"/>
    <w:link w:val="OdstavecseseznamemChar"/>
    <w:uiPriority w:val="34"/>
    <w:qFormat/>
    <w:rsid w:val="00B47742"/>
    <w:pPr>
      <w:ind w:left="720"/>
    </w:pPr>
    <w:rPr>
      <w:rFonts w:ascii="Calibri" w:hAnsi="Calibri" w:cs="Calibri"/>
      <w:sz w:val="22"/>
      <w:szCs w:val="22"/>
      <w:lang w:eastAsia="en-US"/>
    </w:rPr>
  </w:style>
  <w:style w:type="character" w:customStyle="1" w:styleId="OdstavecseseznamemChar">
    <w:name w:val="Odstavec se seznamem Char"/>
    <w:link w:val="Odstavecseseznamem"/>
    <w:uiPriority w:val="99"/>
    <w:locked/>
    <w:rsid w:val="006D6F41"/>
    <w:rPr>
      <w:rFonts w:ascii="Calibri" w:hAnsi="Calibri" w:cs="Calibri"/>
      <w:lang w:eastAsia="en-US"/>
    </w:rPr>
  </w:style>
  <w:style w:type="paragraph" w:customStyle="1" w:styleId="Normln2">
    <w:name w:val="Normální 2"/>
    <w:basedOn w:val="Normln"/>
    <w:link w:val="Normln2Char"/>
    <w:uiPriority w:val="99"/>
    <w:rsid w:val="002E5601"/>
    <w:rPr>
      <w:noProof/>
      <w:szCs w:val="20"/>
    </w:rPr>
  </w:style>
  <w:style w:type="character" w:customStyle="1" w:styleId="Normln2Char">
    <w:name w:val="Normální 2 Char"/>
    <w:basedOn w:val="Standardnpsmoodstavce"/>
    <w:link w:val="Normln2"/>
    <w:uiPriority w:val="99"/>
    <w:locked/>
    <w:rsid w:val="002E5601"/>
    <w:rPr>
      <w:noProof/>
      <w:sz w:val="24"/>
      <w:szCs w:val="20"/>
    </w:rPr>
  </w:style>
  <w:style w:type="paragraph" w:customStyle="1" w:styleId="za1">
    <w:name w:val="za 1."/>
    <w:basedOn w:val="Normln"/>
    <w:uiPriority w:val="99"/>
    <w:rsid w:val="00F365D3"/>
    <w:pPr>
      <w:numPr>
        <w:numId w:val="17"/>
      </w:numPr>
    </w:pPr>
    <w:rPr>
      <w:szCs w:val="20"/>
      <w:lang w:eastAsia="en-GB"/>
    </w:rPr>
  </w:style>
  <w:style w:type="paragraph" w:customStyle="1" w:styleId="poznmky">
    <w:name w:val="poznámky"/>
    <w:basedOn w:val="Bezmezer"/>
    <w:qFormat/>
    <w:rsid w:val="004A0591"/>
    <w:rPr>
      <w:rFonts w:eastAsiaTheme="minorHAnsi" w:cstheme="minorBidi"/>
      <w:sz w:val="20"/>
      <w:szCs w:val="22"/>
      <w:lang w:eastAsia="en-US"/>
    </w:rPr>
  </w:style>
  <w:style w:type="paragraph" w:styleId="Bezmezer">
    <w:name w:val="No Spacing"/>
    <w:uiPriority w:val="1"/>
    <w:qFormat/>
    <w:rsid w:val="004A0591"/>
    <w:pPr>
      <w:jc w:val="both"/>
    </w:pPr>
    <w:rPr>
      <w:sz w:val="24"/>
      <w:szCs w:val="24"/>
    </w:rPr>
  </w:style>
  <w:style w:type="character" w:customStyle="1" w:styleId="hps">
    <w:name w:val="hps"/>
    <w:basedOn w:val="Standardnpsmoodstavce"/>
    <w:rsid w:val="004A02A7"/>
  </w:style>
  <w:style w:type="character" w:customStyle="1" w:styleId="shorttext">
    <w:name w:val="short_text"/>
    <w:basedOn w:val="Standardnpsmoodstavce"/>
    <w:rsid w:val="0073323B"/>
  </w:style>
  <w:style w:type="paragraph" w:styleId="Nadpisobsahu">
    <w:name w:val="TOC Heading"/>
    <w:basedOn w:val="Nadpis1"/>
    <w:next w:val="Normln"/>
    <w:uiPriority w:val="39"/>
    <w:semiHidden/>
    <w:unhideWhenUsed/>
    <w:qFormat/>
    <w:rsid w:val="0047015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47015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normální"/>
    <w:qFormat/>
    <w:rsid w:val="00344B76"/>
    <w:pPr>
      <w:spacing w:after="120"/>
      <w:jc w:val="both"/>
    </w:pPr>
    <w:rPr>
      <w:sz w:val="24"/>
      <w:szCs w:val="24"/>
    </w:rPr>
  </w:style>
  <w:style w:type="paragraph" w:styleId="Nadpis1">
    <w:name w:val="heading 1"/>
    <w:aliases w:val="nadpis 1"/>
    <w:basedOn w:val="Normln"/>
    <w:next w:val="Normln"/>
    <w:link w:val="Nadpis1Char"/>
    <w:uiPriority w:val="99"/>
    <w:qFormat/>
    <w:rsid w:val="00AC1588"/>
    <w:pPr>
      <w:keepNext/>
      <w:numPr>
        <w:numId w:val="16"/>
      </w:numPr>
      <w:spacing w:before="240"/>
      <w:jc w:val="center"/>
      <w:outlineLvl w:val="0"/>
    </w:pPr>
    <w:rPr>
      <w:rFonts w:cs="Arial"/>
      <w:b/>
      <w:bCs/>
      <w:kern w:val="32"/>
      <w:sz w:val="32"/>
      <w:szCs w:val="32"/>
    </w:rPr>
  </w:style>
  <w:style w:type="paragraph" w:styleId="Nadpis2">
    <w:name w:val="heading 2"/>
    <w:aliases w:val="nadpis 2"/>
    <w:basedOn w:val="Normln"/>
    <w:next w:val="Normln"/>
    <w:link w:val="Nadpis2Char"/>
    <w:uiPriority w:val="99"/>
    <w:qFormat/>
    <w:rsid w:val="00AC1588"/>
    <w:pPr>
      <w:keepNext/>
      <w:numPr>
        <w:ilvl w:val="1"/>
        <w:numId w:val="16"/>
      </w:numPr>
      <w:spacing w:before="240"/>
      <w:jc w:val="center"/>
      <w:outlineLvl w:val="1"/>
    </w:pPr>
    <w:rPr>
      <w:rFonts w:cs="Arial"/>
      <w:b/>
      <w:bCs/>
      <w:iCs/>
      <w:sz w:val="28"/>
      <w:szCs w:val="28"/>
    </w:rPr>
  </w:style>
  <w:style w:type="paragraph" w:styleId="Nadpis3">
    <w:name w:val="heading 3"/>
    <w:aliases w:val="nadpis 3"/>
    <w:basedOn w:val="Normln"/>
    <w:next w:val="Normln"/>
    <w:link w:val="Nadpis3Char"/>
    <w:uiPriority w:val="99"/>
    <w:qFormat/>
    <w:rsid w:val="00DA7729"/>
    <w:pPr>
      <w:keepNext/>
      <w:spacing w:before="240" w:after="60"/>
      <w:outlineLvl w:val="2"/>
    </w:pPr>
    <w:rPr>
      <w:rFonts w:cs="Arial"/>
      <w:b/>
      <w:bCs/>
      <w:szCs w:val="26"/>
    </w:rPr>
  </w:style>
  <w:style w:type="paragraph" w:styleId="Nadpis4">
    <w:name w:val="heading 4"/>
    <w:aliases w:val="nadpis 4"/>
    <w:basedOn w:val="Normln"/>
    <w:next w:val="Normln"/>
    <w:link w:val="Nadpis4Char"/>
    <w:uiPriority w:val="99"/>
    <w:qFormat/>
    <w:rsid w:val="00055BA5"/>
    <w:pPr>
      <w:keepNext/>
      <w:spacing w:before="240" w:after="60"/>
      <w:outlineLvl w:val="3"/>
    </w:pPr>
    <w:rPr>
      <w:b/>
      <w:bCs/>
      <w:szCs w:val="28"/>
    </w:rPr>
  </w:style>
  <w:style w:type="paragraph" w:styleId="Nadpis5">
    <w:name w:val="heading 5"/>
    <w:aliases w:val="nadpis 5"/>
    <w:basedOn w:val="Normln"/>
    <w:next w:val="Normln"/>
    <w:link w:val="Nadpis5Char"/>
    <w:uiPriority w:val="99"/>
    <w:qFormat/>
    <w:rsid w:val="002A56F5"/>
    <w:pPr>
      <w:keepNext/>
      <w:numPr>
        <w:ilvl w:val="4"/>
        <w:numId w:val="16"/>
      </w:numPr>
      <w:spacing w:before="240" w:after="60"/>
      <w:ind w:left="1008" w:hanging="1008"/>
      <w:outlineLvl w:val="4"/>
    </w:pPr>
    <w:rPr>
      <w:b/>
      <w:bCs/>
      <w:iCs/>
      <w:szCs w:val="26"/>
    </w:rPr>
  </w:style>
  <w:style w:type="paragraph" w:styleId="Nadpis6">
    <w:name w:val="heading 6"/>
    <w:basedOn w:val="Normln"/>
    <w:next w:val="Normln"/>
    <w:link w:val="Nadpis6Char"/>
    <w:uiPriority w:val="99"/>
    <w:qFormat/>
    <w:rsid w:val="00276079"/>
    <w:pPr>
      <w:keepNext/>
      <w:keepLines/>
      <w:numPr>
        <w:ilvl w:val="5"/>
        <w:numId w:val="16"/>
      </w:numPr>
      <w:spacing w:before="200"/>
      <w:ind w:left="1152" w:hanging="1152"/>
      <w:outlineLvl w:val="5"/>
    </w:pPr>
    <w:rPr>
      <w:rFonts w:ascii="Cambria" w:hAnsi="Cambria"/>
      <w:i/>
      <w:iCs/>
      <w:color w:val="243F60"/>
    </w:rPr>
  </w:style>
  <w:style w:type="paragraph" w:styleId="Nadpis7">
    <w:name w:val="heading 7"/>
    <w:basedOn w:val="Normln"/>
    <w:next w:val="Normln"/>
    <w:link w:val="Nadpis7Char"/>
    <w:uiPriority w:val="99"/>
    <w:qFormat/>
    <w:rsid w:val="00276079"/>
    <w:pPr>
      <w:keepNext/>
      <w:keepLines/>
      <w:numPr>
        <w:ilvl w:val="6"/>
        <w:numId w:val="16"/>
      </w:numPr>
      <w:spacing w:before="200"/>
      <w:ind w:left="1296" w:hanging="1296"/>
      <w:outlineLvl w:val="6"/>
    </w:pPr>
    <w:rPr>
      <w:rFonts w:ascii="Cambria" w:hAnsi="Cambria"/>
      <w:i/>
      <w:iCs/>
      <w:color w:val="404040"/>
    </w:rPr>
  </w:style>
  <w:style w:type="paragraph" w:styleId="Nadpis8">
    <w:name w:val="heading 8"/>
    <w:basedOn w:val="Normln"/>
    <w:next w:val="Normln"/>
    <w:link w:val="Nadpis8Char"/>
    <w:uiPriority w:val="99"/>
    <w:qFormat/>
    <w:rsid w:val="00276079"/>
    <w:pPr>
      <w:keepNext/>
      <w:keepLines/>
      <w:numPr>
        <w:ilvl w:val="7"/>
        <w:numId w:val="16"/>
      </w:numPr>
      <w:spacing w:before="200"/>
      <w:ind w:left="1440" w:hanging="1440"/>
      <w:outlineLvl w:val="7"/>
    </w:pPr>
    <w:rPr>
      <w:rFonts w:ascii="Cambria" w:hAnsi="Cambria"/>
      <w:color w:val="404040"/>
      <w:sz w:val="20"/>
      <w:szCs w:val="20"/>
    </w:rPr>
  </w:style>
  <w:style w:type="paragraph" w:styleId="Nadpis9">
    <w:name w:val="heading 9"/>
    <w:basedOn w:val="Normln"/>
    <w:next w:val="Normln"/>
    <w:link w:val="Nadpis9Char"/>
    <w:uiPriority w:val="99"/>
    <w:qFormat/>
    <w:rsid w:val="00276079"/>
    <w:pPr>
      <w:keepNext/>
      <w:keepLines/>
      <w:numPr>
        <w:ilvl w:val="8"/>
        <w:numId w:val="16"/>
      </w:numPr>
      <w:spacing w:before="200"/>
      <w:ind w:left="1584" w:hanging="1584"/>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
    <w:basedOn w:val="Standardnpsmoodstavce"/>
    <w:link w:val="Nadpis1"/>
    <w:uiPriority w:val="99"/>
    <w:rsid w:val="00420AF3"/>
    <w:rPr>
      <w:rFonts w:cs="Arial"/>
      <w:b/>
      <w:bCs/>
      <w:kern w:val="32"/>
      <w:sz w:val="32"/>
      <w:szCs w:val="32"/>
    </w:rPr>
  </w:style>
  <w:style w:type="character" w:customStyle="1" w:styleId="Nadpis2Char">
    <w:name w:val="Nadpis 2 Char"/>
    <w:aliases w:val="nadpis 2 Char"/>
    <w:basedOn w:val="Standardnpsmoodstavce"/>
    <w:link w:val="Nadpis2"/>
    <w:uiPriority w:val="99"/>
    <w:locked/>
    <w:rsid w:val="005E5BF4"/>
    <w:rPr>
      <w:rFonts w:cs="Arial"/>
      <w:b/>
      <w:bCs/>
      <w:iCs/>
      <w:sz w:val="28"/>
      <w:szCs w:val="28"/>
    </w:rPr>
  </w:style>
  <w:style w:type="character" w:customStyle="1" w:styleId="Nadpis3Char">
    <w:name w:val="Nadpis 3 Char"/>
    <w:aliases w:val="nadpis 3 Char"/>
    <w:basedOn w:val="Standardnpsmoodstavce"/>
    <w:link w:val="Nadpis3"/>
    <w:uiPriority w:val="9"/>
    <w:semiHidden/>
    <w:rsid w:val="00420AF3"/>
    <w:rPr>
      <w:rFonts w:asciiTheme="majorHAnsi" w:eastAsiaTheme="majorEastAsia" w:hAnsiTheme="majorHAnsi" w:cstheme="majorBidi"/>
      <w:b/>
      <w:bCs/>
      <w:sz w:val="26"/>
      <w:szCs w:val="26"/>
    </w:rPr>
  </w:style>
  <w:style w:type="character" w:customStyle="1" w:styleId="Nadpis4Char">
    <w:name w:val="Nadpis 4 Char"/>
    <w:aliases w:val="nadpis 4 Char"/>
    <w:basedOn w:val="Standardnpsmoodstavce"/>
    <w:link w:val="Nadpis4"/>
    <w:uiPriority w:val="9"/>
    <w:semiHidden/>
    <w:rsid w:val="00420AF3"/>
    <w:rPr>
      <w:rFonts w:asciiTheme="minorHAnsi" w:eastAsiaTheme="minorEastAsia" w:hAnsiTheme="minorHAnsi" w:cstheme="minorBidi"/>
      <w:b/>
      <w:bCs/>
      <w:sz w:val="28"/>
      <w:szCs w:val="28"/>
    </w:rPr>
  </w:style>
  <w:style w:type="character" w:customStyle="1" w:styleId="Nadpis5Char">
    <w:name w:val="Nadpis 5 Char"/>
    <w:aliases w:val="nadpis 5 Char"/>
    <w:basedOn w:val="Standardnpsmoodstavce"/>
    <w:link w:val="Nadpis5"/>
    <w:uiPriority w:val="99"/>
    <w:rsid w:val="00420AF3"/>
    <w:rPr>
      <w:b/>
      <w:bCs/>
      <w:iCs/>
      <w:sz w:val="24"/>
      <w:szCs w:val="26"/>
    </w:rPr>
  </w:style>
  <w:style w:type="character" w:customStyle="1" w:styleId="Nadpis6Char">
    <w:name w:val="Nadpis 6 Char"/>
    <w:basedOn w:val="Standardnpsmoodstavce"/>
    <w:link w:val="Nadpis6"/>
    <w:uiPriority w:val="99"/>
    <w:locked/>
    <w:rsid w:val="00276079"/>
    <w:rPr>
      <w:rFonts w:ascii="Cambria" w:hAnsi="Cambria"/>
      <w:i/>
      <w:iCs/>
      <w:color w:val="243F60"/>
      <w:sz w:val="24"/>
      <w:szCs w:val="24"/>
    </w:rPr>
  </w:style>
  <w:style w:type="character" w:customStyle="1" w:styleId="Nadpis7Char">
    <w:name w:val="Nadpis 7 Char"/>
    <w:basedOn w:val="Standardnpsmoodstavce"/>
    <w:link w:val="Nadpis7"/>
    <w:uiPriority w:val="99"/>
    <w:locked/>
    <w:rsid w:val="00276079"/>
    <w:rPr>
      <w:rFonts w:ascii="Cambria" w:hAnsi="Cambria"/>
      <w:i/>
      <w:iCs/>
      <w:color w:val="404040"/>
      <w:sz w:val="24"/>
      <w:szCs w:val="24"/>
    </w:rPr>
  </w:style>
  <w:style w:type="character" w:customStyle="1" w:styleId="Nadpis8Char">
    <w:name w:val="Nadpis 8 Char"/>
    <w:basedOn w:val="Standardnpsmoodstavce"/>
    <w:link w:val="Nadpis8"/>
    <w:uiPriority w:val="99"/>
    <w:locked/>
    <w:rsid w:val="00276079"/>
    <w:rPr>
      <w:rFonts w:ascii="Cambria" w:hAnsi="Cambria"/>
      <w:color w:val="404040"/>
      <w:sz w:val="20"/>
      <w:szCs w:val="20"/>
    </w:rPr>
  </w:style>
  <w:style w:type="character" w:customStyle="1" w:styleId="Nadpis9Char">
    <w:name w:val="Nadpis 9 Char"/>
    <w:basedOn w:val="Standardnpsmoodstavce"/>
    <w:link w:val="Nadpis9"/>
    <w:uiPriority w:val="99"/>
    <w:locked/>
    <w:rsid w:val="00276079"/>
    <w:rPr>
      <w:rFonts w:ascii="Cambria" w:hAnsi="Cambria"/>
      <w:i/>
      <w:iCs/>
      <w:color w:val="404040"/>
      <w:sz w:val="20"/>
      <w:szCs w:val="20"/>
    </w:rPr>
  </w:style>
  <w:style w:type="paragraph" w:customStyle="1" w:styleId="st">
    <w:name w:val="část"/>
    <w:basedOn w:val="Normln"/>
    <w:next w:val="Normln"/>
    <w:uiPriority w:val="99"/>
    <w:rsid w:val="00CF2C17"/>
    <w:pPr>
      <w:keepNext/>
      <w:spacing w:before="360"/>
      <w:jc w:val="center"/>
      <w:outlineLvl w:val="0"/>
    </w:pPr>
    <w:rPr>
      <w:caps/>
    </w:rPr>
  </w:style>
  <w:style w:type="paragraph" w:customStyle="1" w:styleId="hlava">
    <w:name w:val="hlava"/>
    <w:basedOn w:val="Normln"/>
    <w:next w:val="Normln"/>
    <w:uiPriority w:val="99"/>
    <w:rsid w:val="002F3D0C"/>
    <w:pPr>
      <w:keepNext/>
      <w:spacing w:before="240"/>
      <w:jc w:val="center"/>
      <w:outlineLvl w:val="1"/>
    </w:pPr>
  </w:style>
  <w:style w:type="paragraph" w:customStyle="1" w:styleId="zkon-nadpis">
    <w:name w:val="zákon - nadpis"/>
    <w:basedOn w:val="Normln"/>
    <w:uiPriority w:val="99"/>
    <w:rsid w:val="004E0B54"/>
    <w:pPr>
      <w:jc w:val="center"/>
    </w:pPr>
    <w:rPr>
      <w:b/>
      <w:lang w:val="en-US"/>
    </w:rPr>
  </w:style>
  <w:style w:type="paragraph" w:customStyle="1" w:styleId="dl">
    <w:name w:val="díl"/>
    <w:basedOn w:val="Normln"/>
    <w:next w:val="Normln"/>
    <w:uiPriority w:val="99"/>
    <w:rsid w:val="002F3D0C"/>
    <w:pPr>
      <w:keepNext/>
      <w:spacing w:before="240"/>
      <w:jc w:val="center"/>
      <w:outlineLvl w:val="2"/>
    </w:pPr>
  </w:style>
  <w:style w:type="paragraph" w:customStyle="1" w:styleId="oddl">
    <w:name w:val="oddíl"/>
    <w:basedOn w:val="Normln"/>
    <w:next w:val="Normln"/>
    <w:uiPriority w:val="99"/>
    <w:rsid w:val="002F3D0C"/>
    <w:pPr>
      <w:keepNext/>
      <w:spacing w:before="240"/>
      <w:jc w:val="center"/>
      <w:outlineLvl w:val="3"/>
    </w:pPr>
  </w:style>
  <w:style w:type="paragraph" w:customStyle="1" w:styleId="pododdl">
    <w:name w:val="pododdíl"/>
    <w:basedOn w:val="Normln"/>
    <w:next w:val="Normln"/>
    <w:uiPriority w:val="99"/>
    <w:rsid w:val="002F3D0C"/>
    <w:pPr>
      <w:keepNext/>
      <w:spacing w:before="240"/>
      <w:jc w:val="center"/>
      <w:outlineLvl w:val="4"/>
    </w:pPr>
  </w:style>
  <w:style w:type="paragraph" w:customStyle="1" w:styleId="paragraf">
    <w:name w:val="paragraf"/>
    <w:basedOn w:val="Normln"/>
    <w:next w:val="odstavec"/>
    <w:uiPriority w:val="99"/>
    <w:rsid w:val="000B338E"/>
    <w:pPr>
      <w:keepNext/>
      <w:spacing w:before="240"/>
      <w:jc w:val="center"/>
    </w:pPr>
  </w:style>
  <w:style w:type="paragraph" w:customStyle="1" w:styleId="odstavec">
    <w:name w:val="odstavec"/>
    <w:basedOn w:val="Normln"/>
    <w:uiPriority w:val="99"/>
    <w:rsid w:val="003E70FE"/>
    <w:pPr>
      <w:spacing w:before="120"/>
      <w:ind w:firstLine="482"/>
    </w:pPr>
  </w:style>
  <w:style w:type="paragraph" w:customStyle="1" w:styleId="parlament">
    <w:name w:val="parlament"/>
    <w:basedOn w:val="Normln"/>
    <w:uiPriority w:val="99"/>
    <w:rsid w:val="00C7491D"/>
  </w:style>
  <w:style w:type="paragraph" w:customStyle="1" w:styleId="bod">
    <w:name w:val="bod"/>
    <w:basedOn w:val="slovanseznam2"/>
    <w:uiPriority w:val="99"/>
    <w:rsid w:val="00122AA2"/>
    <w:pPr>
      <w:numPr>
        <w:numId w:val="0"/>
      </w:numPr>
      <w:tabs>
        <w:tab w:val="left" w:pos="357"/>
      </w:tabs>
      <w:spacing w:before="0"/>
      <w:ind w:left="714" w:hanging="357"/>
    </w:pPr>
  </w:style>
  <w:style w:type="paragraph" w:styleId="slovanseznam2">
    <w:name w:val="List Number 2"/>
    <w:aliases w:val="číslovaný seznam 2"/>
    <w:basedOn w:val="odsazentext2"/>
    <w:uiPriority w:val="99"/>
    <w:rsid w:val="008371A2"/>
    <w:pPr>
      <w:numPr>
        <w:numId w:val="6"/>
      </w:numPr>
    </w:pPr>
  </w:style>
  <w:style w:type="paragraph" w:customStyle="1" w:styleId="odsazentext2">
    <w:name w:val="odsazený text 2"/>
    <w:basedOn w:val="Normln"/>
    <w:uiPriority w:val="99"/>
    <w:rsid w:val="007836FA"/>
    <w:pPr>
      <w:spacing w:before="120"/>
      <w:ind w:left="720"/>
    </w:pPr>
  </w:style>
  <w:style w:type="paragraph" w:customStyle="1" w:styleId="psmeno">
    <w:name w:val="písmeno"/>
    <w:basedOn w:val="slovanseznam"/>
    <w:uiPriority w:val="99"/>
    <w:rsid w:val="00122AA2"/>
    <w:pPr>
      <w:numPr>
        <w:numId w:val="0"/>
      </w:numPr>
      <w:tabs>
        <w:tab w:val="left" w:pos="357"/>
      </w:tabs>
      <w:spacing w:before="0"/>
      <w:ind w:left="357" w:hanging="357"/>
    </w:pPr>
  </w:style>
  <w:style w:type="paragraph" w:styleId="slovanseznam">
    <w:name w:val="List Number"/>
    <w:aliases w:val="číslovaný seznam 1"/>
    <w:basedOn w:val="odsazentext1"/>
    <w:uiPriority w:val="99"/>
    <w:rsid w:val="007836FA"/>
    <w:pPr>
      <w:numPr>
        <w:numId w:val="5"/>
      </w:numPr>
      <w:ind w:left="360" w:hanging="360"/>
    </w:pPr>
    <w:rPr>
      <w:lang w:val="en-US"/>
    </w:rPr>
  </w:style>
  <w:style w:type="paragraph" w:customStyle="1" w:styleId="odsazentext1">
    <w:name w:val="odsazený text 1"/>
    <w:basedOn w:val="Normln"/>
    <w:uiPriority w:val="99"/>
    <w:rsid w:val="007836FA"/>
    <w:pPr>
      <w:spacing w:before="120"/>
      <w:ind w:left="360"/>
    </w:pPr>
  </w:style>
  <w:style w:type="paragraph" w:customStyle="1" w:styleId="skupinovnadpis">
    <w:name w:val="skupinový nadpis"/>
    <w:basedOn w:val="Normln"/>
    <w:uiPriority w:val="99"/>
    <w:rsid w:val="000B338E"/>
    <w:pPr>
      <w:keepNext/>
      <w:spacing w:before="240"/>
      <w:jc w:val="center"/>
    </w:pPr>
    <w:rPr>
      <w:b/>
    </w:rPr>
  </w:style>
  <w:style w:type="paragraph" w:customStyle="1" w:styleId="zkon">
    <w:name w:val="zákon"/>
    <w:basedOn w:val="Normln"/>
    <w:uiPriority w:val="99"/>
    <w:rsid w:val="000B338E"/>
    <w:pPr>
      <w:keepNext/>
      <w:spacing w:after="240"/>
      <w:jc w:val="center"/>
    </w:pPr>
    <w:rPr>
      <w:caps/>
    </w:rPr>
  </w:style>
  <w:style w:type="paragraph" w:customStyle="1" w:styleId="varianta">
    <w:name w:val="varianta"/>
    <w:basedOn w:val="Normln"/>
    <w:uiPriority w:val="99"/>
    <w:rsid w:val="00122B4F"/>
    <w:pPr>
      <w:spacing w:before="240"/>
    </w:pPr>
    <w:rPr>
      <w:caps/>
    </w:rPr>
  </w:style>
  <w:style w:type="paragraph" w:customStyle="1" w:styleId="zdvodnn">
    <w:name w:val="zdůvodnění"/>
    <w:basedOn w:val="Normln"/>
    <w:next w:val="text"/>
    <w:uiPriority w:val="99"/>
    <w:rsid w:val="00A95CBA"/>
    <w:pPr>
      <w:keepNext/>
      <w:spacing w:before="240"/>
    </w:pPr>
    <w:rPr>
      <w:b/>
    </w:rPr>
  </w:style>
  <w:style w:type="paragraph" w:customStyle="1" w:styleId="text">
    <w:name w:val="text"/>
    <w:basedOn w:val="Normln"/>
    <w:rsid w:val="004E0B54"/>
    <w:pPr>
      <w:spacing w:before="120"/>
      <w:ind w:firstLine="357"/>
    </w:pPr>
  </w:style>
  <w:style w:type="paragraph" w:customStyle="1" w:styleId="slovanseznam3">
    <w:name w:val="číslovaný seznam 3"/>
    <w:basedOn w:val="odsazentext3"/>
    <w:uiPriority w:val="99"/>
    <w:rsid w:val="004E0B54"/>
    <w:pPr>
      <w:numPr>
        <w:numId w:val="7"/>
      </w:numPr>
      <w:ind w:left="1071" w:hanging="357"/>
    </w:pPr>
  </w:style>
  <w:style w:type="paragraph" w:customStyle="1" w:styleId="odsazentext3">
    <w:name w:val="odsazený text 3"/>
    <w:basedOn w:val="Normln"/>
    <w:link w:val="odsazentext3Char"/>
    <w:uiPriority w:val="99"/>
    <w:rsid w:val="007836FA"/>
    <w:pPr>
      <w:spacing w:before="120"/>
      <w:ind w:left="1066"/>
    </w:pPr>
  </w:style>
  <w:style w:type="character" w:customStyle="1" w:styleId="odsazentext3Char">
    <w:name w:val="odsazený text 3 Char"/>
    <w:link w:val="odsazentext3"/>
    <w:uiPriority w:val="99"/>
    <w:locked/>
    <w:rsid w:val="007836FA"/>
    <w:rPr>
      <w:sz w:val="24"/>
      <w:lang w:val="cs-CZ" w:eastAsia="cs-CZ"/>
    </w:rPr>
  </w:style>
  <w:style w:type="paragraph" w:customStyle="1" w:styleId="slovanseznam4">
    <w:name w:val="číslovaný seznam 4"/>
    <w:basedOn w:val="odsazentext4"/>
    <w:uiPriority w:val="99"/>
    <w:rsid w:val="008371A2"/>
    <w:pPr>
      <w:numPr>
        <w:numId w:val="8"/>
      </w:numPr>
    </w:pPr>
  </w:style>
  <w:style w:type="paragraph" w:customStyle="1" w:styleId="odsazentext4">
    <w:name w:val="odsazený text 4"/>
    <w:basedOn w:val="Normln"/>
    <w:link w:val="odsazentext4CharChar"/>
    <w:uiPriority w:val="99"/>
    <w:rsid w:val="007836FA"/>
    <w:pPr>
      <w:spacing w:before="120"/>
      <w:ind w:left="1426"/>
    </w:pPr>
  </w:style>
  <w:style w:type="character" w:customStyle="1" w:styleId="odsazentext4CharChar">
    <w:name w:val="odsazený text 4 Char Char"/>
    <w:link w:val="odsazentext4"/>
    <w:uiPriority w:val="99"/>
    <w:locked/>
    <w:rsid w:val="007836FA"/>
    <w:rPr>
      <w:sz w:val="24"/>
      <w:lang w:val="cs-CZ" w:eastAsia="cs-CZ"/>
    </w:rPr>
  </w:style>
  <w:style w:type="character" w:customStyle="1" w:styleId="tituleknadpisu">
    <w:name w:val="titulek nadpisu"/>
    <w:uiPriority w:val="99"/>
    <w:rsid w:val="002F3D0C"/>
    <w:rPr>
      <w:b/>
    </w:rPr>
  </w:style>
  <w:style w:type="paragraph" w:customStyle="1" w:styleId="neslovanseznam1">
    <w:name w:val="nečíslovaný seznam 1"/>
    <w:basedOn w:val="slovanseznam"/>
    <w:uiPriority w:val="99"/>
    <w:rsid w:val="00734F5F"/>
    <w:pPr>
      <w:numPr>
        <w:numId w:val="1"/>
      </w:numPr>
    </w:pPr>
  </w:style>
  <w:style w:type="paragraph" w:customStyle="1" w:styleId="neslovanseznam2">
    <w:name w:val="nečíslovaný seznam 2"/>
    <w:basedOn w:val="slovanseznam2"/>
    <w:uiPriority w:val="99"/>
    <w:rsid w:val="00734F5F"/>
    <w:pPr>
      <w:numPr>
        <w:numId w:val="2"/>
      </w:numPr>
    </w:pPr>
    <w:rPr>
      <w:lang w:val="en-US"/>
    </w:rPr>
  </w:style>
  <w:style w:type="paragraph" w:customStyle="1" w:styleId="neslovanseznam3">
    <w:name w:val="nečíslovaný seznam 3"/>
    <w:basedOn w:val="slovanseznam3"/>
    <w:uiPriority w:val="99"/>
    <w:rsid w:val="00734F5F"/>
    <w:pPr>
      <w:numPr>
        <w:numId w:val="3"/>
      </w:numPr>
    </w:pPr>
    <w:rPr>
      <w:lang w:val="en-US"/>
    </w:rPr>
  </w:style>
  <w:style w:type="paragraph" w:customStyle="1" w:styleId="neslovanseznam4">
    <w:name w:val="nečíslovaný seznam 4"/>
    <w:basedOn w:val="slovanseznam4"/>
    <w:uiPriority w:val="99"/>
    <w:rsid w:val="00734F5F"/>
    <w:pPr>
      <w:numPr>
        <w:numId w:val="4"/>
      </w:numPr>
    </w:pPr>
    <w:rPr>
      <w:lang w:val="en-US"/>
    </w:rPr>
  </w:style>
  <w:style w:type="character" w:customStyle="1" w:styleId="poznmkapodarou">
    <w:name w:val="poznámka pod čarou"/>
    <w:uiPriority w:val="99"/>
    <w:rsid w:val="00A0230E"/>
    <w:rPr>
      <w:vertAlign w:val="superscript"/>
    </w:rPr>
  </w:style>
  <w:style w:type="paragraph" w:customStyle="1" w:styleId="novelizanbod0">
    <w:name w:val="novelizační bod"/>
    <w:basedOn w:val="Normln"/>
    <w:uiPriority w:val="99"/>
    <w:rsid w:val="00C00EBF"/>
    <w:pPr>
      <w:tabs>
        <w:tab w:val="left" w:pos="357"/>
      </w:tabs>
      <w:spacing w:before="120"/>
    </w:pPr>
  </w:style>
  <w:style w:type="paragraph" w:customStyle="1" w:styleId="textnovelizanhobodu">
    <w:name w:val="text novelizačního bodu"/>
    <w:basedOn w:val="Normln"/>
    <w:next w:val="novelizanbod0"/>
    <w:uiPriority w:val="99"/>
    <w:rsid w:val="009E0D2F"/>
    <w:pPr>
      <w:spacing w:before="120"/>
      <w:ind w:left="357"/>
    </w:pPr>
  </w:style>
  <w:style w:type="paragraph" w:customStyle="1" w:styleId="odsazentext0">
    <w:name w:val="odsazený text 0"/>
    <w:basedOn w:val="Normln"/>
    <w:next w:val="oddl"/>
    <w:uiPriority w:val="99"/>
    <w:rsid w:val="007836FA"/>
    <w:pPr>
      <w:spacing w:before="120"/>
    </w:pPr>
  </w:style>
  <w:style w:type="paragraph" w:customStyle="1" w:styleId="citacepoznmky">
    <w:name w:val="citace poznámky"/>
    <w:basedOn w:val="Normln"/>
    <w:uiPriority w:val="99"/>
    <w:rsid w:val="00DA3C86"/>
    <w:pPr>
      <w:pBdr>
        <w:top w:val="single" w:sz="4" w:space="4" w:color="auto"/>
      </w:pBdr>
      <w:tabs>
        <w:tab w:val="left" w:pos="357"/>
      </w:tabs>
      <w:spacing w:before="120"/>
    </w:pPr>
    <w:rPr>
      <w:lang w:val="en-US"/>
    </w:rPr>
  </w:style>
  <w:style w:type="paragraph" w:customStyle="1" w:styleId="celex">
    <w:name w:val="celex"/>
    <w:basedOn w:val="Normln"/>
    <w:uiPriority w:val="99"/>
    <w:rsid w:val="00EF37BE"/>
    <w:pPr>
      <w:spacing w:before="120"/>
    </w:pPr>
    <w:rPr>
      <w:i/>
      <w:sz w:val="20"/>
    </w:rPr>
  </w:style>
  <w:style w:type="character" w:customStyle="1" w:styleId="zvraznncelexu">
    <w:name w:val="zvýraznění celexu"/>
    <w:uiPriority w:val="99"/>
    <w:rsid w:val="00B63359"/>
    <w:rPr>
      <w:u w:val="single"/>
    </w:rPr>
  </w:style>
  <w:style w:type="table" w:customStyle="1" w:styleId="57">
    <w:name w:val="57"/>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katabulky">
    <w:name w:val="buňka tabulky"/>
    <w:basedOn w:val="Normln"/>
    <w:uiPriority w:val="99"/>
    <w:rsid w:val="00BA4190"/>
    <w:pPr>
      <w:spacing w:before="120"/>
    </w:pPr>
  </w:style>
  <w:style w:type="table" w:styleId="Mkatabulky">
    <w:name w:val="Table Grid"/>
    <w:basedOn w:val="Normlntabulka"/>
    <w:uiPriority w:val="59"/>
    <w:rsid w:val="0081536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rsid w:val="00D25CB9"/>
    <w:pPr>
      <w:tabs>
        <w:tab w:val="center" w:pos="4536"/>
        <w:tab w:val="right" w:pos="9072"/>
      </w:tabs>
    </w:pPr>
  </w:style>
  <w:style w:type="character" w:customStyle="1" w:styleId="ZhlavChar">
    <w:name w:val="Záhlaví Char"/>
    <w:basedOn w:val="Standardnpsmoodstavce"/>
    <w:link w:val="Zhlav"/>
    <w:uiPriority w:val="99"/>
    <w:rsid w:val="00420AF3"/>
    <w:rPr>
      <w:sz w:val="24"/>
      <w:szCs w:val="24"/>
    </w:rPr>
  </w:style>
  <w:style w:type="character" w:styleId="slostrnky">
    <w:name w:val="page number"/>
    <w:basedOn w:val="Standardnpsmoodstavce"/>
    <w:uiPriority w:val="99"/>
    <w:rsid w:val="00D25CB9"/>
    <w:rPr>
      <w:rFonts w:cs="Times New Roman"/>
    </w:rPr>
  </w:style>
  <w:style w:type="paragraph" w:styleId="Textbubliny">
    <w:name w:val="Balloon Text"/>
    <w:basedOn w:val="Normln"/>
    <w:link w:val="TextbublinyChar"/>
    <w:uiPriority w:val="99"/>
    <w:semiHidden/>
    <w:rsid w:val="007B45D7"/>
    <w:rPr>
      <w:rFonts w:ascii="Tahoma" w:hAnsi="Tahoma" w:cs="Tahoma"/>
      <w:sz w:val="16"/>
      <w:szCs w:val="16"/>
    </w:rPr>
  </w:style>
  <w:style w:type="character" w:customStyle="1" w:styleId="TextbublinyChar">
    <w:name w:val="Text bubliny Char"/>
    <w:basedOn w:val="Standardnpsmoodstavce"/>
    <w:link w:val="Textbubliny"/>
    <w:uiPriority w:val="99"/>
    <w:semiHidden/>
    <w:rsid w:val="00420AF3"/>
    <w:rPr>
      <w:sz w:val="0"/>
      <w:szCs w:val="0"/>
    </w:rPr>
  </w:style>
  <w:style w:type="paragraph" w:styleId="Zpat">
    <w:name w:val="footer"/>
    <w:basedOn w:val="Normln"/>
    <w:link w:val="ZpatChar"/>
    <w:uiPriority w:val="99"/>
    <w:rsid w:val="00E326C3"/>
    <w:pPr>
      <w:tabs>
        <w:tab w:val="center" w:pos="4536"/>
        <w:tab w:val="right" w:pos="9072"/>
      </w:tabs>
    </w:pPr>
  </w:style>
  <w:style w:type="character" w:customStyle="1" w:styleId="ZpatChar">
    <w:name w:val="Zápatí Char"/>
    <w:basedOn w:val="Standardnpsmoodstavce"/>
    <w:link w:val="Zpat"/>
    <w:uiPriority w:val="99"/>
    <w:locked/>
    <w:rsid w:val="00E326C3"/>
    <w:rPr>
      <w:sz w:val="24"/>
    </w:rPr>
  </w:style>
  <w:style w:type="paragraph" w:customStyle="1" w:styleId="nadpiszkona">
    <w:name w:val="nadpis zákona"/>
    <w:basedOn w:val="Normln"/>
    <w:next w:val="parlament"/>
    <w:uiPriority w:val="99"/>
    <w:rsid w:val="00A115E5"/>
    <w:pPr>
      <w:keepNext/>
      <w:keepLines/>
      <w:spacing w:before="120"/>
      <w:jc w:val="center"/>
      <w:outlineLvl w:val="0"/>
    </w:pPr>
    <w:rPr>
      <w:b/>
      <w:szCs w:val="20"/>
    </w:rPr>
  </w:style>
  <w:style w:type="paragraph" w:customStyle="1" w:styleId="NADPISSTI">
    <w:name w:val="NADPIS ČÁSTI"/>
    <w:basedOn w:val="Normln"/>
    <w:next w:val="hlava"/>
    <w:uiPriority w:val="99"/>
    <w:rsid w:val="00A115E5"/>
    <w:pPr>
      <w:keepNext/>
      <w:keepLines/>
      <w:jc w:val="center"/>
      <w:outlineLvl w:val="1"/>
    </w:pPr>
    <w:rPr>
      <w:b/>
      <w:szCs w:val="20"/>
    </w:rPr>
  </w:style>
  <w:style w:type="paragraph" w:customStyle="1" w:styleId="Nadpishlavy">
    <w:name w:val="Nadpis hlavy"/>
    <w:basedOn w:val="Normln"/>
    <w:next w:val="dl"/>
    <w:uiPriority w:val="99"/>
    <w:rsid w:val="00A115E5"/>
    <w:pPr>
      <w:keepNext/>
      <w:keepLines/>
      <w:jc w:val="center"/>
      <w:outlineLvl w:val="2"/>
    </w:pPr>
    <w:rPr>
      <w:b/>
      <w:szCs w:val="20"/>
    </w:rPr>
  </w:style>
  <w:style w:type="paragraph" w:customStyle="1" w:styleId="Nadpisdlu">
    <w:name w:val="Nadpis dílu"/>
    <w:basedOn w:val="Normln"/>
    <w:next w:val="oddl"/>
    <w:uiPriority w:val="99"/>
    <w:rsid w:val="00A115E5"/>
    <w:pPr>
      <w:keepNext/>
      <w:keepLines/>
      <w:jc w:val="center"/>
      <w:outlineLvl w:val="3"/>
    </w:pPr>
    <w:rPr>
      <w:b/>
      <w:szCs w:val="20"/>
    </w:rPr>
  </w:style>
  <w:style w:type="paragraph" w:customStyle="1" w:styleId="Nadpisoddlu">
    <w:name w:val="Nadpis oddílu"/>
    <w:basedOn w:val="Normln"/>
    <w:next w:val="paragraf"/>
    <w:uiPriority w:val="99"/>
    <w:rsid w:val="00A115E5"/>
    <w:pPr>
      <w:keepNext/>
      <w:keepLines/>
      <w:jc w:val="center"/>
      <w:outlineLvl w:val="4"/>
    </w:pPr>
    <w:rPr>
      <w:b/>
      <w:szCs w:val="20"/>
    </w:rPr>
  </w:style>
  <w:style w:type="paragraph" w:customStyle="1" w:styleId="Nadpisparagrafu">
    <w:name w:val="Nadpis paragrafu"/>
    <w:basedOn w:val="paragraf"/>
    <w:next w:val="Normln"/>
    <w:uiPriority w:val="99"/>
    <w:rsid w:val="00A115E5"/>
    <w:pPr>
      <w:keepLines/>
      <w:outlineLvl w:val="5"/>
    </w:pPr>
    <w:rPr>
      <w:b/>
      <w:szCs w:val="20"/>
    </w:rPr>
  </w:style>
  <w:style w:type="paragraph" w:customStyle="1" w:styleId="Parlament0">
    <w:name w:val="Parlament"/>
    <w:basedOn w:val="Normln"/>
    <w:next w:val="st"/>
    <w:uiPriority w:val="99"/>
    <w:rsid w:val="00A115E5"/>
    <w:pPr>
      <w:keepNext/>
      <w:keepLines/>
      <w:spacing w:before="360" w:after="240"/>
    </w:pPr>
    <w:rPr>
      <w:szCs w:val="20"/>
    </w:rPr>
  </w:style>
  <w:style w:type="paragraph" w:customStyle="1" w:styleId="Textbodu">
    <w:name w:val="Text bodu"/>
    <w:basedOn w:val="Normln"/>
    <w:uiPriority w:val="99"/>
    <w:rsid w:val="00A115E5"/>
    <w:pPr>
      <w:numPr>
        <w:ilvl w:val="2"/>
        <w:numId w:val="9"/>
      </w:numPr>
      <w:outlineLvl w:val="8"/>
    </w:pPr>
    <w:rPr>
      <w:szCs w:val="20"/>
    </w:rPr>
  </w:style>
  <w:style w:type="paragraph" w:customStyle="1" w:styleId="Nadpislnku">
    <w:name w:val="Nadpis článku"/>
    <w:basedOn w:val="Normln"/>
    <w:next w:val="Normln"/>
    <w:uiPriority w:val="99"/>
    <w:rsid w:val="00A115E5"/>
    <w:pPr>
      <w:keepNext/>
      <w:keepLines/>
      <w:spacing w:before="240"/>
      <w:jc w:val="center"/>
      <w:outlineLvl w:val="5"/>
    </w:pPr>
    <w:rPr>
      <w:b/>
      <w:szCs w:val="20"/>
    </w:rPr>
  </w:style>
  <w:style w:type="paragraph" w:customStyle="1" w:styleId="Nvrh">
    <w:name w:val="Návrh"/>
    <w:basedOn w:val="Normln"/>
    <w:next w:val="zkon"/>
    <w:uiPriority w:val="99"/>
    <w:rsid w:val="00A115E5"/>
    <w:pPr>
      <w:keepNext/>
      <w:keepLines/>
      <w:spacing w:after="240"/>
      <w:jc w:val="center"/>
      <w:outlineLvl w:val="0"/>
    </w:pPr>
    <w:rPr>
      <w:spacing w:val="40"/>
      <w:szCs w:val="20"/>
    </w:rPr>
  </w:style>
  <w:style w:type="paragraph" w:customStyle="1" w:styleId="VARIANTA0">
    <w:name w:val="VARIANTA"/>
    <w:basedOn w:val="Normln"/>
    <w:next w:val="Normln"/>
    <w:uiPriority w:val="99"/>
    <w:rsid w:val="00A115E5"/>
    <w:pPr>
      <w:keepNext/>
      <w:spacing w:before="120"/>
    </w:pPr>
    <w:rPr>
      <w:caps/>
      <w:spacing w:val="60"/>
      <w:szCs w:val="20"/>
    </w:rPr>
  </w:style>
  <w:style w:type="paragraph" w:customStyle="1" w:styleId="VARIANTA-konec">
    <w:name w:val="VARIANTA - konec"/>
    <w:basedOn w:val="Normln"/>
    <w:next w:val="Normln"/>
    <w:uiPriority w:val="99"/>
    <w:rsid w:val="00A115E5"/>
    <w:rPr>
      <w:caps/>
      <w:spacing w:val="60"/>
      <w:szCs w:val="20"/>
    </w:rPr>
  </w:style>
  <w:style w:type="paragraph" w:customStyle="1" w:styleId="Textodstavce">
    <w:name w:val="Text odstavce"/>
    <w:basedOn w:val="Normln"/>
    <w:uiPriority w:val="99"/>
    <w:rsid w:val="00A115E5"/>
    <w:pPr>
      <w:numPr>
        <w:numId w:val="9"/>
      </w:numPr>
      <w:tabs>
        <w:tab w:val="left" w:pos="851"/>
      </w:tabs>
      <w:spacing w:before="120"/>
      <w:outlineLvl w:val="6"/>
    </w:pPr>
    <w:rPr>
      <w:szCs w:val="20"/>
    </w:rPr>
  </w:style>
  <w:style w:type="paragraph" w:customStyle="1" w:styleId="Textpsmene">
    <w:name w:val="Text písmene"/>
    <w:basedOn w:val="Normln"/>
    <w:uiPriority w:val="99"/>
    <w:rsid w:val="00A115E5"/>
    <w:pPr>
      <w:outlineLvl w:val="7"/>
    </w:pPr>
    <w:rPr>
      <w:szCs w:val="20"/>
    </w:rPr>
  </w:style>
  <w:style w:type="paragraph" w:customStyle="1" w:styleId="ZKON0">
    <w:name w:val="ZÁKON"/>
    <w:basedOn w:val="Normln"/>
    <w:next w:val="nadpiszkona"/>
    <w:uiPriority w:val="99"/>
    <w:rsid w:val="00A115E5"/>
    <w:pPr>
      <w:keepNext/>
      <w:keepLines/>
      <w:jc w:val="center"/>
      <w:outlineLvl w:val="0"/>
    </w:pPr>
    <w:rPr>
      <w:b/>
      <w:caps/>
      <w:szCs w:val="20"/>
    </w:rPr>
  </w:style>
  <w:style w:type="paragraph" w:customStyle="1" w:styleId="lnek">
    <w:name w:val="Článek"/>
    <w:basedOn w:val="Normln"/>
    <w:next w:val="Textodstavce"/>
    <w:uiPriority w:val="99"/>
    <w:rsid w:val="00A115E5"/>
    <w:pPr>
      <w:keepNext/>
      <w:keepLines/>
      <w:spacing w:before="240"/>
      <w:jc w:val="center"/>
      <w:outlineLvl w:val="5"/>
    </w:pPr>
    <w:rPr>
      <w:szCs w:val="20"/>
    </w:rPr>
  </w:style>
  <w:style w:type="paragraph" w:customStyle="1" w:styleId="Novelizanbod">
    <w:name w:val="Novelizační bod"/>
    <w:basedOn w:val="Normln"/>
    <w:next w:val="Normln"/>
    <w:uiPriority w:val="99"/>
    <w:rsid w:val="00A115E5"/>
    <w:pPr>
      <w:keepNext/>
      <w:keepLines/>
      <w:numPr>
        <w:numId w:val="10"/>
      </w:numPr>
      <w:tabs>
        <w:tab w:val="left" w:pos="851"/>
      </w:tabs>
      <w:spacing w:before="480"/>
    </w:pPr>
    <w:rPr>
      <w:szCs w:val="20"/>
    </w:rPr>
  </w:style>
  <w:style w:type="paragraph" w:customStyle="1" w:styleId="Nadpispozmn">
    <w:name w:val="Nadpis pozm.n."/>
    <w:basedOn w:val="Normln"/>
    <w:next w:val="Normln"/>
    <w:uiPriority w:val="99"/>
    <w:rsid w:val="00A115E5"/>
    <w:pPr>
      <w:keepNext/>
      <w:keepLines/>
      <w:jc w:val="center"/>
    </w:pPr>
    <w:rPr>
      <w:b/>
      <w:sz w:val="32"/>
      <w:szCs w:val="20"/>
    </w:rPr>
  </w:style>
  <w:style w:type="paragraph" w:customStyle="1" w:styleId="Novelizanbodvpozmn">
    <w:name w:val="Novelizační bod v pozm.n."/>
    <w:basedOn w:val="Normln"/>
    <w:next w:val="Normln"/>
    <w:uiPriority w:val="99"/>
    <w:rsid w:val="00A115E5"/>
    <w:pPr>
      <w:keepNext/>
      <w:keepLines/>
      <w:numPr>
        <w:numId w:val="11"/>
      </w:numPr>
      <w:tabs>
        <w:tab w:val="left" w:pos="1418"/>
      </w:tabs>
      <w:spacing w:before="240"/>
    </w:pPr>
    <w:rPr>
      <w:szCs w:val="20"/>
    </w:rPr>
  </w:style>
  <w:style w:type="paragraph" w:customStyle="1" w:styleId="Psmeno0">
    <w:name w:val="&quot;Písmeno&quot;"/>
    <w:basedOn w:val="Normln"/>
    <w:next w:val="Normln"/>
    <w:uiPriority w:val="99"/>
    <w:rsid w:val="00A115E5"/>
    <w:pPr>
      <w:keepNext/>
      <w:keepLines/>
      <w:ind w:left="425" w:hanging="425"/>
    </w:pPr>
    <w:rPr>
      <w:szCs w:val="20"/>
    </w:rPr>
  </w:style>
  <w:style w:type="paragraph" w:customStyle="1" w:styleId="Textpozmn">
    <w:name w:val="Text pozm.n."/>
    <w:basedOn w:val="Normln"/>
    <w:next w:val="Normln"/>
    <w:uiPriority w:val="99"/>
    <w:rsid w:val="00A115E5"/>
    <w:pPr>
      <w:numPr>
        <w:numId w:val="12"/>
      </w:numPr>
      <w:tabs>
        <w:tab w:val="left" w:pos="851"/>
      </w:tabs>
    </w:pPr>
    <w:rPr>
      <w:szCs w:val="20"/>
    </w:rPr>
  </w:style>
  <w:style w:type="paragraph" w:customStyle="1" w:styleId="Oznaenpozmn">
    <w:name w:val="Označení pozm.n."/>
    <w:basedOn w:val="Normln"/>
    <w:next w:val="Normln"/>
    <w:uiPriority w:val="99"/>
    <w:rsid w:val="00A115E5"/>
    <w:pPr>
      <w:numPr>
        <w:numId w:val="13"/>
      </w:numPr>
    </w:pPr>
    <w:rPr>
      <w:b/>
      <w:szCs w:val="20"/>
    </w:rPr>
  </w:style>
  <w:style w:type="paragraph" w:customStyle="1" w:styleId="CELEX0">
    <w:name w:val="CELEX"/>
    <w:basedOn w:val="Normln"/>
    <w:next w:val="Normln"/>
    <w:uiPriority w:val="99"/>
    <w:rsid w:val="00A115E5"/>
    <w:pPr>
      <w:spacing w:before="60"/>
    </w:pPr>
    <w:rPr>
      <w:i/>
      <w:sz w:val="20"/>
      <w:szCs w:val="20"/>
    </w:rPr>
  </w:style>
  <w:style w:type="paragraph" w:customStyle="1" w:styleId="ST0">
    <w:name w:val="ČÁST"/>
    <w:basedOn w:val="Normln"/>
    <w:next w:val="NADPISSTI"/>
    <w:uiPriority w:val="99"/>
    <w:rsid w:val="00A115E5"/>
    <w:pPr>
      <w:keepNext/>
      <w:keepLines/>
      <w:spacing w:before="240"/>
      <w:jc w:val="center"/>
      <w:outlineLvl w:val="1"/>
    </w:pPr>
    <w:rPr>
      <w:caps/>
      <w:szCs w:val="20"/>
    </w:rPr>
  </w:style>
  <w:style w:type="paragraph" w:customStyle="1" w:styleId="Hlava0">
    <w:name w:val="Hlava"/>
    <w:basedOn w:val="Normln"/>
    <w:next w:val="Nadpishlavy"/>
    <w:uiPriority w:val="99"/>
    <w:rsid w:val="00A115E5"/>
    <w:pPr>
      <w:keepNext/>
      <w:keepLines/>
      <w:spacing w:before="240"/>
      <w:jc w:val="center"/>
      <w:outlineLvl w:val="2"/>
    </w:pPr>
    <w:rPr>
      <w:szCs w:val="20"/>
    </w:rPr>
  </w:style>
  <w:style w:type="paragraph" w:customStyle="1" w:styleId="Dl0">
    <w:name w:val="Díl"/>
    <w:basedOn w:val="Normln"/>
    <w:next w:val="Nadpisdlu"/>
    <w:uiPriority w:val="99"/>
    <w:rsid w:val="00A115E5"/>
    <w:pPr>
      <w:keepNext/>
      <w:keepLines/>
      <w:spacing w:before="240"/>
      <w:jc w:val="center"/>
      <w:outlineLvl w:val="3"/>
    </w:pPr>
    <w:rPr>
      <w:szCs w:val="20"/>
    </w:rPr>
  </w:style>
  <w:style w:type="paragraph" w:customStyle="1" w:styleId="Oddl0">
    <w:name w:val="Oddíl"/>
    <w:basedOn w:val="Normln"/>
    <w:next w:val="Nadpisoddlu"/>
    <w:uiPriority w:val="99"/>
    <w:rsid w:val="00A115E5"/>
    <w:pPr>
      <w:keepNext/>
      <w:keepLines/>
      <w:spacing w:before="240"/>
      <w:jc w:val="center"/>
      <w:outlineLvl w:val="4"/>
    </w:pPr>
    <w:rPr>
      <w:szCs w:val="20"/>
    </w:rPr>
  </w:style>
  <w:style w:type="paragraph" w:customStyle="1" w:styleId="Paragraf0">
    <w:name w:val="Paragraf"/>
    <w:basedOn w:val="Normln"/>
    <w:next w:val="Textodstavce"/>
    <w:uiPriority w:val="99"/>
    <w:rsid w:val="00A115E5"/>
    <w:pPr>
      <w:keepNext/>
      <w:keepLines/>
      <w:spacing w:before="240"/>
      <w:jc w:val="center"/>
      <w:outlineLvl w:val="5"/>
    </w:pPr>
    <w:rPr>
      <w:szCs w:val="20"/>
    </w:rPr>
  </w:style>
  <w:style w:type="paragraph" w:customStyle="1" w:styleId="Podpis">
    <w:name w:val="Podpis_"/>
    <w:basedOn w:val="Normln"/>
    <w:next w:val="Normln"/>
    <w:uiPriority w:val="99"/>
    <w:rsid w:val="00A115E5"/>
    <w:pPr>
      <w:keepNext/>
      <w:keepLines/>
      <w:spacing w:before="720"/>
      <w:jc w:val="center"/>
    </w:pPr>
    <w:rPr>
      <w:szCs w:val="20"/>
    </w:rPr>
  </w:style>
  <w:style w:type="paragraph" w:customStyle="1" w:styleId="funkce">
    <w:name w:val="funkce"/>
    <w:basedOn w:val="Normln"/>
    <w:uiPriority w:val="99"/>
    <w:rsid w:val="00A115E5"/>
    <w:pPr>
      <w:keepLines/>
      <w:jc w:val="center"/>
    </w:pPr>
    <w:rPr>
      <w:szCs w:val="20"/>
    </w:rPr>
  </w:style>
  <w:style w:type="character" w:customStyle="1" w:styleId="Odkaznapoznpodarou">
    <w:name w:val="Odkaz na pozn. pod čarou"/>
    <w:uiPriority w:val="99"/>
    <w:rsid w:val="00A115E5"/>
    <w:rPr>
      <w:vertAlign w:val="superscript"/>
    </w:rPr>
  </w:style>
  <w:style w:type="paragraph" w:customStyle="1" w:styleId="Textbodunovely">
    <w:name w:val="Text bodu novely"/>
    <w:basedOn w:val="Normln"/>
    <w:next w:val="Normln"/>
    <w:uiPriority w:val="99"/>
    <w:rsid w:val="00A115E5"/>
    <w:pPr>
      <w:ind w:left="567" w:hanging="567"/>
    </w:pPr>
    <w:rPr>
      <w:szCs w:val="20"/>
    </w:rPr>
  </w:style>
  <w:style w:type="paragraph" w:customStyle="1" w:styleId="Popisky">
    <w:name w:val="Popisky"/>
    <w:uiPriority w:val="99"/>
    <w:rsid w:val="00156BE6"/>
    <w:rPr>
      <w:rFonts w:ascii="Arial" w:hAnsi="Arial"/>
      <w:sz w:val="20"/>
      <w:szCs w:val="20"/>
    </w:rPr>
  </w:style>
  <w:style w:type="paragraph" w:styleId="Textpoznpodarou">
    <w:name w:val="footnote text"/>
    <w:aliases w:val="Footnote Text Char1,Footnote Text Char Char,Footnote Text Char2 Char Char,Footnote Text Char1 Char Char Char,Footnote Text Char Char Char Char Char,Footnote Text Char2 Char Char Char Char Char,Footnote Text Char"/>
    <w:basedOn w:val="Normln"/>
    <w:link w:val="TextpoznpodarouChar"/>
    <w:uiPriority w:val="99"/>
    <w:rsid w:val="00AF18E7"/>
    <w:rPr>
      <w:sz w:val="20"/>
      <w:szCs w:val="20"/>
    </w:rPr>
  </w:style>
  <w:style w:type="character" w:customStyle="1" w:styleId="TextpoznpodarouChar">
    <w:name w:val="Text pozn. pod čarou Char"/>
    <w:aliases w:val="Footnote Text Char1 Char,Footnote Text Char Char Char,Footnote Text Char2 Char Char Char,Footnote Text Char1 Char Char Char Char,Footnote Text Char Char Char Char Char Char,Footnote Text Char2 Char Char Char Char Char Char"/>
    <w:basedOn w:val="Standardnpsmoodstavce"/>
    <w:link w:val="Textpoznpodarou"/>
    <w:uiPriority w:val="99"/>
    <w:locked/>
    <w:rsid w:val="00AF18E7"/>
    <w:rPr>
      <w:rFonts w:cs="Times New Roman"/>
    </w:rPr>
  </w:style>
  <w:style w:type="character" w:styleId="Znakapoznpodarou">
    <w:name w:val="footnote reference"/>
    <w:basedOn w:val="Standardnpsmoodstavce"/>
    <w:uiPriority w:val="99"/>
    <w:rsid w:val="00AF18E7"/>
    <w:rPr>
      <w:rFonts w:cs="Times New Roman"/>
      <w:vertAlign w:val="superscript"/>
    </w:rPr>
  </w:style>
  <w:style w:type="character" w:styleId="Hypertextovodkaz">
    <w:name w:val="Hyperlink"/>
    <w:basedOn w:val="Standardnpsmoodstavce"/>
    <w:uiPriority w:val="99"/>
    <w:rsid w:val="00AF18E7"/>
    <w:rPr>
      <w:rFonts w:cs="Times New Roman"/>
      <w:color w:val="0000FF"/>
      <w:u w:val="single"/>
    </w:rPr>
  </w:style>
  <w:style w:type="character" w:styleId="Sledovanodkaz">
    <w:name w:val="FollowedHyperlink"/>
    <w:basedOn w:val="Standardnpsmoodstavce"/>
    <w:uiPriority w:val="99"/>
    <w:rsid w:val="00AF18E7"/>
    <w:rPr>
      <w:rFonts w:cs="Times New Roman"/>
      <w:color w:val="800080"/>
      <w:u w:val="single"/>
    </w:rPr>
  </w:style>
  <w:style w:type="paragraph" w:customStyle="1" w:styleId="Dslovnpsmenatun">
    <w:name w:val="D Číslování písmena + tučné"/>
    <w:basedOn w:val="Normln"/>
    <w:uiPriority w:val="99"/>
    <w:rsid w:val="00CC7CC8"/>
    <w:pPr>
      <w:numPr>
        <w:numId w:val="14"/>
      </w:numPr>
      <w:tabs>
        <w:tab w:val="clear" w:pos="1743"/>
      </w:tabs>
      <w:spacing w:before="120"/>
      <w:ind w:left="720" w:hanging="360"/>
    </w:pPr>
    <w:rPr>
      <w:b/>
    </w:rPr>
  </w:style>
  <w:style w:type="paragraph" w:customStyle="1" w:styleId="Dslovnmsksla">
    <w:name w:val="D Číslování římská čísla"/>
    <w:basedOn w:val="Normln"/>
    <w:uiPriority w:val="99"/>
    <w:rsid w:val="00CC7CC8"/>
    <w:pPr>
      <w:numPr>
        <w:numId w:val="15"/>
      </w:numPr>
      <w:spacing w:before="120"/>
      <w:ind w:left="1134" w:hanging="283"/>
    </w:pPr>
  </w:style>
  <w:style w:type="paragraph" w:customStyle="1" w:styleId="DTlotextu2">
    <w:name w:val="D Tělo textu 2"/>
    <w:basedOn w:val="Normln"/>
    <w:uiPriority w:val="99"/>
    <w:rsid w:val="00CC7CC8"/>
    <w:pPr>
      <w:spacing w:before="120"/>
      <w:ind w:left="567"/>
    </w:pPr>
  </w:style>
  <w:style w:type="paragraph" w:customStyle="1" w:styleId="DTlotextu1">
    <w:name w:val="D Tělo textu 1"/>
    <w:basedOn w:val="Normln"/>
    <w:qFormat/>
    <w:rsid w:val="00CC7CC8"/>
    <w:pPr>
      <w:spacing w:before="120"/>
    </w:pPr>
  </w:style>
  <w:style w:type="character" w:styleId="Odkaznakoment">
    <w:name w:val="annotation reference"/>
    <w:basedOn w:val="Standardnpsmoodstavce"/>
    <w:uiPriority w:val="99"/>
    <w:rsid w:val="000A527E"/>
    <w:rPr>
      <w:rFonts w:cs="Times New Roman"/>
      <w:sz w:val="16"/>
    </w:rPr>
  </w:style>
  <w:style w:type="paragraph" w:styleId="Textkomente">
    <w:name w:val="annotation text"/>
    <w:basedOn w:val="Normln"/>
    <w:link w:val="TextkomenteChar"/>
    <w:uiPriority w:val="99"/>
    <w:rsid w:val="000A527E"/>
    <w:rPr>
      <w:sz w:val="20"/>
      <w:szCs w:val="20"/>
    </w:rPr>
  </w:style>
  <w:style w:type="character" w:customStyle="1" w:styleId="TextkomenteChar">
    <w:name w:val="Text komentáře Char"/>
    <w:basedOn w:val="Standardnpsmoodstavce"/>
    <w:link w:val="Textkomente"/>
    <w:uiPriority w:val="99"/>
    <w:locked/>
    <w:rsid w:val="000A527E"/>
    <w:rPr>
      <w:rFonts w:cs="Times New Roman"/>
    </w:rPr>
  </w:style>
  <w:style w:type="paragraph" w:styleId="Pedmtkomente">
    <w:name w:val="annotation subject"/>
    <w:basedOn w:val="Textkomente"/>
    <w:next w:val="Textkomente"/>
    <w:link w:val="PedmtkomenteChar"/>
    <w:uiPriority w:val="99"/>
    <w:rsid w:val="000A527E"/>
    <w:rPr>
      <w:b/>
      <w:bCs/>
    </w:rPr>
  </w:style>
  <w:style w:type="character" w:customStyle="1" w:styleId="PedmtkomenteChar">
    <w:name w:val="Předmět komentáře Char"/>
    <w:basedOn w:val="TextkomenteChar"/>
    <w:link w:val="Pedmtkomente"/>
    <w:uiPriority w:val="99"/>
    <w:locked/>
    <w:rsid w:val="000A527E"/>
    <w:rPr>
      <w:rFonts w:cs="Times New Roman"/>
      <w:b/>
    </w:rPr>
  </w:style>
  <w:style w:type="paragraph" w:styleId="Revize">
    <w:name w:val="Revision"/>
    <w:hidden/>
    <w:uiPriority w:val="99"/>
    <w:semiHidden/>
    <w:rsid w:val="00D63459"/>
    <w:rPr>
      <w:sz w:val="24"/>
      <w:szCs w:val="24"/>
    </w:rPr>
  </w:style>
  <w:style w:type="paragraph" w:styleId="Odstavecseseznamem">
    <w:name w:val="List Paragraph"/>
    <w:basedOn w:val="Normln"/>
    <w:link w:val="OdstavecseseznamemChar"/>
    <w:uiPriority w:val="34"/>
    <w:qFormat/>
    <w:rsid w:val="00B47742"/>
    <w:pPr>
      <w:ind w:left="720"/>
    </w:pPr>
    <w:rPr>
      <w:rFonts w:ascii="Calibri" w:hAnsi="Calibri" w:cs="Calibri"/>
      <w:sz w:val="22"/>
      <w:szCs w:val="22"/>
      <w:lang w:eastAsia="en-US"/>
    </w:rPr>
  </w:style>
  <w:style w:type="character" w:customStyle="1" w:styleId="OdstavecseseznamemChar">
    <w:name w:val="Odstavec se seznamem Char"/>
    <w:link w:val="Odstavecseseznamem"/>
    <w:uiPriority w:val="99"/>
    <w:locked/>
    <w:rsid w:val="006D6F41"/>
    <w:rPr>
      <w:rFonts w:ascii="Calibri" w:hAnsi="Calibri" w:cs="Calibri"/>
      <w:lang w:eastAsia="en-US"/>
    </w:rPr>
  </w:style>
  <w:style w:type="paragraph" w:customStyle="1" w:styleId="Normln2">
    <w:name w:val="Normální 2"/>
    <w:basedOn w:val="Normln"/>
    <w:link w:val="Normln2Char"/>
    <w:uiPriority w:val="99"/>
    <w:rsid w:val="002E5601"/>
    <w:rPr>
      <w:noProof/>
      <w:szCs w:val="20"/>
    </w:rPr>
  </w:style>
  <w:style w:type="character" w:customStyle="1" w:styleId="Normln2Char">
    <w:name w:val="Normální 2 Char"/>
    <w:basedOn w:val="Standardnpsmoodstavce"/>
    <w:link w:val="Normln2"/>
    <w:uiPriority w:val="99"/>
    <w:locked/>
    <w:rsid w:val="002E5601"/>
    <w:rPr>
      <w:noProof/>
      <w:sz w:val="24"/>
      <w:szCs w:val="20"/>
    </w:rPr>
  </w:style>
  <w:style w:type="paragraph" w:customStyle="1" w:styleId="za1">
    <w:name w:val="za 1."/>
    <w:basedOn w:val="Normln"/>
    <w:uiPriority w:val="99"/>
    <w:rsid w:val="00F365D3"/>
    <w:pPr>
      <w:numPr>
        <w:numId w:val="17"/>
      </w:numPr>
    </w:pPr>
    <w:rPr>
      <w:szCs w:val="20"/>
      <w:lang w:eastAsia="en-GB"/>
    </w:rPr>
  </w:style>
  <w:style w:type="paragraph" w:customStyle="1" w:styleId="poznmky">
    <w:name w:val="poznámky"/>
    <w:basedOn w:val="Bezmezer"/>
    <w:qFormat/>
    <w:rsid w:val="004A0591"/>
    <w:rPr>
      <w:rFonts w:eastAsiaTheme="minorHAnsi" w:cstheme="minorBidi"/>
      <w:sz w:val="20"/>
      <w:szCs w:val="22"/>
      <w:lang w:eastAsia="en-US"/>
    </w:rPr>
  </w:style>
  <w:style w:type="paragraph" w:styleId="Bezmezer">
    <w:name w:val="No Spacing"/>
    <w:uiPriority w:val="1"/>
    <w:qFormat/>
    <w:rsid w:val="004A0591"/>
    <w:pPr>
      <w:jc w:val="both"/>
    </w:pPr>
    <w:rPr>
      <w:sz w:val="24"/>
      <w:szCs w:val="24"/>
    </w:rPr>
  </w:style>
  <w:style w:type="character" w:customStyle="1" w:styleId="hps">
    <w:name w:val="hps"/>
    <w:basedOn w:val="Standardnpsmoodstavce"/>
    <w:rsid w:val="004A02A7"/>
  </w:style>
  <w:style w:type="character" w:customStyle="1" w:styleId="shorttext">
    <w:name w:val="short_text"/>
    <w:basedOn w:val="Standardnpsmoodstavce"/>
    <w:rsid w:val="0073323B"/>
  </w:style>
  <w:style w:type="paragraph" w:styleId="Nadpisobsahu">
    <w:name w:val="TOC Heading"/>
    <w:basedOn w:val="Nadpis1"/>
    <w:next w:val="Normln"/>
    <w:uiPriority w:val="39"/>
    <w:semiHidden/>
    <w:unhideWhenUsed/>
    <w:qFormat/>
    <w:rsid w:val="0047015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47015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7303">
      <w:bodyDiv w:val="1"/>
      <w:marLeft w:val="0"/>
      <w:marRight w:val="0"/>
      <w:marTop w:val="0"/>
      <w:marBottom w:val="0"/>
      <w:divBdr>
        <w:top w:val="none" w:sz="0" w:space="0" w:color="auto"/>
        <w:left w:val="none" w:sz="0" w:space="0" w:color="auto"/>
        <w:bottom w:val="none" w:sz="0" w:space="0" w:color="auto"/>
        <w:right w:val="none" w:sz="0" w:space="0" w:color="auto"/>
      </w:divBdr>
    </w:div>
    <w:div w:id="792871846">
      <w:bodyDiv w:val="1"/>
      <w:marLeft w:val="0"/>
      <w:marRight w:val="0"/>
      <w:marTop w:val="0"/>
      <w:marBottom w:val="0"/>
      <w:divBdr>
        <w:top w:val="none" w:sz="0" w:space="0" w:color="auto"/>
        <w:left w:val="none" w:sz="0" w:space="0" w:color="auto"/>
        <w:bottom w:val="none" w:sz="0" w:space="0" w:color="auto"/>
        <w:right w:val="none" w:sz="0" w:space="0" w:color="auto"/>
      </w:divBdr>
    </w:div>
    <w:div w:id="1139617476">
      <w:marLeft w:val="0"/>
      <w:marRight w:val="0"/>
      <w:marTop w:val="0"/>
      <w:marBottom w:val="0"/>
      <w:divBdr>
        <w:top w:val="none" w:sz="0" w:space="0" w:color="auto"/>
        <w:left w:val="none" w:sz="0" w:space="0" w:color="auto"/>
        <w:bottom w:val="none" w:sz="0" w:space="0" w:color="auto"/>
        <w:right w:val="none" w:sz="0" w:space="0" w:color="auto"/>
      </w:divBdr>
    </w:div>
    <w:div w:id="1139617479">
      <w:marLeft w:val="0"/>
      <w:marRight w:val="0"/>
      <w:marTop w:val="0"/>
      <w:marBottom w:val="0"/>
      <w:divBdr>
        <w:top w:val="none" w:sz="0" w:space="0" w:color="auto"/>
        <w:left w:val="none" w:sz="0" w:space="0" w:color="auto"/>
        <w:bottom w:val="none" w:sz="0" w:space="0" w:color="auto"/>
        <w:right w:val="none" w:sz="0" w:space="0" w:color="auto"/>
      </w:divBdr>
      <w:divsChild>
        <w:div w:id="1139617481">
          <w:marLeft w:val="0"/>
          <w:marRight w:val="0"/>
          <w:marTop w:val="0"/>
          <w:marBottom w:val="0"/>
          <w:divBdr>
            <w:top w:val="none" w:sz="0" w:space="0" w:color="auto"/>
            <w:left w:val="none" w:sz="0" w:space="0" w:color="auto"/>
            <w:bottom w:val="none" w:sz="0" w:space="0" w:color="auto"/>
            <w:right w:val="none" w:sz="0" w:space="0" w:color="auto"/>
          </w:divBdr>
          <w:divsChild>
            <w:div w:id="1139617482">
              <w:marLeft w:val="0"/>
              <w:marRight w:val="0"/>
              <w:marTop w:val="0"/>
              <w:marBottom w:val="0"/>
              <w:divBdr>
                <w:top w:val="none" w:sz="0" w:space="0" w:color="auto"/>
                <w:left w:val="none" w:sz="0" w:space="0" w:color="auto"/>
                <w:bottom w:val="none" w:sz="0" w:space="0" w:color="auto"/>
                <w:right w:val="none" w:sz="0" w:space="0" w:color="auto"/>
              </w:divBdr>
              <w:divsChild>
                <w:div w:id="1139617480">
                  <w:marLeft w:val="0"/>
                  <w:marRight w:val="0"/>
                  <w:marTop w:val="0"/>
                  <w:marBottom w:val="0"/>
                  <w:divBdr>
                    <w:top w:val="none" w:sz="0" w:space="0" w:color="auto"/>
                    <w:left w:val="none" w:sz="0" w:space="0" w:color="auto"/>
                    <w:bottom w:val="none" w:sz="0" w:space="0" w:color="auto"/>
                    <w:right w:val="none" w:sz="0" w:space="0" w:color="auto"/>
                  </w:divBdr>
                  <w:divsChild>
                    <w:div w:id="1139617475">
                      <w:marLeft w:val="1"/>
                      <w:marRight w:val="0"/>
                      <w:marTop w:val="0"/>
                      <w:marBottom w:val="0"/>
                      <w:divBdr>
                        <w:top w:val="none" w:sz="0" w:space="0" w:color="auto"/>
                        <w:left w:val="none" w:sz="0" w:space="0" w:color="auto"/>
                        <w:bottom w:val="none" w:sz="0" w:space="0" w:color="auto"/>
                        <w:right w:val="none" w:sz="0" w:space="0" w:color="auto"/>
                      </w:divBdr>
                      <w:divsChild>
                        <w:div w:id="1139617477">
                          <w:marLeft w:val="0"/>
                          <w:marRight w:val="0"/>
                          <w:marTop w:val="0"/>
                          <w:marBottom w:val="0"/>
                          <w:divBdr>
                            <w:top w:val="none" w:sz="0" w:space="0" w:color="auto"/>
                            <w:left w:val="none" w:sz="0" w:space="0" w:color="auto"/>
                            <w:bottom w:val="none" w:sz="0" w:space="0" w:color="auto"/>
                            <w:right w:val="none" w:sz="0" w:space="0" w:color="auto"/>
                          </w:divBdr>
                          <w:divsChild>
                            <w:div w:id="1139617485">
                              <w:marLeft w:val="0"/>
                              <w:marRight w:val="0"/>
                              <w:marTop w:val="0"/>
                              <w:marBottom w:val="360"/>
                              <w:divBdr>
                                <w:top w:val="none" w:sz="0" w:space="0" w:color="auto"/>
                                <w:left w:val="none" w:sz="0" w:space="0" w:color="auto"/>
                                <w:bottom w:val="none" w:sz="0" w:space="0" w:color="auto"/>
                                <w:right w:val="none" w:sz="0" w:space="0" w:color="auto"/>
                              </w:divBdr>
                              <w:divsChild>
                                <w:div w:id="1139617478">
                                  <w:marLeft w:val="0"/>
                                  <w:marRight w:val="0"/>
                                  <w:marTop w:val="0"/>
                                  <w:marBottom w:val="0"/>
                                  <w:divBdr>
                                    <w:top w:val="none" w:sz="0" w:space="0" w:color="auto"/>
                                    <w:left w:val="none" w:sz="0" w:space="0" w:color="auto"/>
                                    <w:bottom w:val="none" w:sz="0" w:space="0" w:color="auto"/>
                                    <w:right w:val="none" w:sz="0" w:space="0" w:color="auto"/>
                                  </w:divBdr>
                                  <w:divsChild>
                                    <w:div w:id="11396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617483">
      <w:marLeft w:val="0"/>
      <w:marRight w:val="0"/>
      <w:marTop w:val="0"/>
      <w:marBottom w:val="0"/>
      <w:divBdr>
        <w:top w:val="none" w:sz="0" w:space="0" w:color="auto"/>
        <w:left w:val="none" w:sz="0" w:space="0" w:color="auto"/>
        <w:bottom w:val="none" w:sz="0" w:space="0" w:color="auto"/>
        <w:right w:val="none" w:sz="0" w:space="0" w:color="auto"/>
      </w:divBdr>
    </w:div>
    <w:div w:id="1165974554">
      <w:bodyDiv w:val="1"/>
      <w:marLeft w:val="0"/>
      <w:marRight w:val="0"/>
      <w:marTop w:val="0"/>
      <w:marBottom w:val="0"/>
      <w:divBdr>
        <w:top w:val="none" w:sz="0" w:space="0" w:color="auto"/>
        <w:left w:val="none" w:sz="0" w:space="0" w:color="auto"/>
        <w:bottom w:val="none" w:sz="0" w:space="0" w:color="auto"/>
        <w:right w:val="none" w:sz="0" w:space="0" w:color="auto"/>
      </w:divBdr>
    </w:div>
    <w:div w:id="1451244097">
      <w:bodyDiv w:val="1"/>
      <w:marLeft w:val="0"/>
      <w:marRight w:val="0"/>
      <w:marTop w:val="0"/>
      <w:marBottom w:val="0"/>
      <w:divBdr>
        <w:top w:val="none" w:sz="0" w:space="0" w:color="auto"/>
        <w:left w:val="none" w:sz="0" w:space="0" w:color="auto"/>
        <w:bottom w:val="none" w:sz="0" w:space="0" w:color="auto"/>
        <w:right w:val="none" w:sz="0" w:space="0" w:color="auto"/>
      </w:divBdr>
      <w:divsChild>
        <w:div w:id="213124956">
          <w:marLeft w:val="0"/>
          <w:marRight w:val="0"/>
          <w:marTop w:val="0"/>
          <w:marBottom w:val="0"/>
          <w:divBdr>
            <w:top w:val="none" w:sz="0" w:space="0" w:color="auto"/>
            <w:left w:val="none" w:sz="0" w:space="0" w:color="auto"/>
            <w:bottom w:val="none" w:sz="0" w:space="0" w:color="auto"/>
            <w:right w:val="none" w:sz="0" w:space="0" w:color="auto"/>
          </w:divBdr>
          <w:divsChild>
            <w:div w:id="425928273">
              <w:marLeft w:val="0"/>
              <w:marRight w:val="0"/>
              <w:marTop w:val="0"/>
              <w:marBottom w:val="0"/>
              <w:divBdr>
                <w:top w:val="none" w:sz="0" w:space="0" w:color="auto"/>
                <w:left w:val="none" w:sz="0" w:space="0" w:color="auto"/>
                <w:bottom w:val="none" w:sz="0" w:space="0" w:color="auto"/>
                <w:right w:val="none" w:sz="0" w:space="0" w:color="auto"/>
              </w:divBdr>
              <w:divsChild>
                <w:div w:id="1104959284">
                  <w:marLeft w:val="0"/>
                  <w:marRight w:val="0"/>
                  <w:marTop w:val="0"/>
                  <w:marBottom w:val="0"/>
                  <w:divBdr>
                    <w:top w:val="none" w:sz="0" w:space="0" w:color="auto"/>
                    <w:left w:val="none" w:sz="0" w:space="0" w:color="auto"/>
                    <w:bottom w:val="none" w:sz="0" w:space="0" w:color="auto"/>
                    <w:right w:val="none" w:sz="0" w:space="0" w:color="auto"/>
                  </w:divBdr>
                  <w:divsChild>
                    <w:div w:id="559905409">
                      <w:marLeft w:val="0"/>
                      <w:marRight w:val="0"/>
                      <w:marTop w:val="45"/>
                      <w:marBottom w:val="0"/>
                      <w:divBdr>
                        <w:top w:val="none" w:sz="0" w:space="0" w:color="auto"/>
                        <w:left w:val="none" w:sz="0" w:space="0" w:color="auto"/>
                        <w:bottom w:val="none" w:sz="0" w:space="0" w:color="auto"/>
                        <w:right w:val="none" w:sz="0" w:space="0" w:color="auto"/>
                      </w:divBdr>
                      <w:divsChild>
                        <w:div w:id="2140108262">
                          <w:marLeft w:val="0"/>
                          <w:marRight w:val="0"/>
                          <w:marTop w:val="0"/>
                          <w:marBottom w:val="0"/>
                          <w:divBdr>
                            <w:top w:val="none" w:sz="0" w:space="0" w:color="auto"/>
                            <w:left w:val="none" w:sz="0" w:space="0" w:color="auto"/>
                            <w:bottom w:val="none" w:sz="0" w:space="0" w:color="auto"/>
                            <w:right w:val="none" w:sz="0" w:space="0" w:color="auto"/>
                          </w:divBdr>
                          <w:divsChild>
                            <w:div w:id="1452434759">
                              <w:marLeft w:val="2070"/>
                              <w:marRight w:val="3810"/>
                              <w:marTop w:val="0"/>
                              <w:marBottom w:val="0"/>
                              <w:divBdr>
                                <w:top w:val="none" w:sz="0" w:space="0" w:color="auto"/>
                                <w:left w:val="none" w:sz="0" w:space="0" w:color="auto"/>
                                <w:bottom w:val="none" w:sz="0" w:space="0" w:color="auto"/>
                                <w:right w:val="none" w:sz="0" w:space="0" w:color="auto"/>
                              </w:divBdr>
                              <w:divsChild>
                                <w:div w:id="344404474">
                                  <w:marLeft w:val="0"/>
                                  <w:marRight w:val="0"/>
                                  <w:marTop w:val="0"/>
                                  <w:marBottom w:val="0"/>
                                  <w:divBdr>
                                    <w:top w:val="none" w:sz="0" w:space="0" w:color="auto"/>
                                    <w:left w:val="none" w:sz="0" w:space="0" w:color="auto"/>
                                    <w:bottom w:val="none" w:sz="0" w:space="0" w:color="auto"/>
                                    <w:right w:val="none" w:sz="0" w:space="0" w:color="auto"/>
                                  </w:divBdr>
                                  <w:divsChild>
                                    <w:div w:id="1461996256">
                                      <w:marLeft w:val="0"/>
                                      <w:marRight w:val="0"/>
                                      <w:marTop w:val="0"/>
                                      <w:marBottom w:val="0"/>
                                      <w:divBdr>
                                        <w:top w:val="none" w:sz="0" w:space="0" w:color="auto"/>
                                        <w:left w:val="none" w:sz="0" w:space="0" w:color="auto"/>
                                        <w:bottom w:val="none" w:sz="0" w:space="0" w:color="auto"/>
                                        <w:right w:val="none" w:sz="0" w:space="0" w:color="auto"/>
                                      </w:divBdr>
                                      <w:divsChild>
                                        <w:div w:id="2101873724">
                                          <w:marLeft w:val="0"/>
                                          <w:marRight w:val="0"/>
                                          <w:marTop w:val="0"/>
                                          <w:marBottom w:val="0"/>
                                          <w:divBdr>
                                            <w:top w:val="none" w:sz="0" w:space="0" w:color="auto"/>
                                            <w:left w:val="none" w:sz="0" w:space="0" w:color="auto"/>
                                            <w:bottom w:val="none" w:sz="0" w:space="0" w:color="auto"/>
                                            <w:right w:val="none" w:sz="0" w:space="0" w:color="auto"/>
                                          </w:divBdr>
                                          <w:divsChild>
                                            <w:div w:id="1237278767">
                                              <w:marLeft w:val="0"/>
                                              <w:marRight w:val="0"/>
                                              <w:marTop w:val="0"/>
                                              <w:marBottom w:val="0"/>
                                              <w:divBdr>
                                                <w:top w:val="none" w:sz="0" w:space="0" w:color="auto"/>
                                                <w:left w:val="none" w:sz="0" w:space="0" w:color="auto"/>
                                                <w:bottom w:val="none" w:sz="0" w:space="0" w:color="auto"/>
                                                <w:right w:val="none" w:sz="0" w:space="0" w:color="auto"/>
                                              </w:divBdr>
                                              <w:divsChild>
                                                <w:div w:id="10374518">
                                                  <w:marLeft w:val="0"/>
                                                  <w:marRight w:val="0"/>
                                                  <w:marTop w:val="0"/>
                                                  <w:marBottom w:val="0"/>
                                                  <w:divBdr>
                                                    <w:top w:val="none" w:sz="0" w:space="0" w:color="auto"/>
                                                    <w:left w:val="none" w:sz="0" w:space="0" w:color="auto"/>
                                                    <w:bottom w:val="none" w:sz="0" w:space="0" w:color="auto"/>
                                                    <w:right w:val="none" w:sz="0" w:space="0" w:color="auto"/>
                                                  </w:divBdr>
                                                  <w:divsChild>
                                                    <w:div w:id="1645112227">
                                                      <w:marLeft w:val="0"/>
                                                      <w:marRight w:val="0"/>
                                                      <w:marTop w:val="0"/>
                                                      <w:marBottom w:val="0"/>
                                                      <w:divBdr>
                                                        <w:top w:val="none" w:sz="0" w:space="0" w:color="auto"/>
                                                        <w:left w:val="none" w:sz="0" w:space="0" w:color="auto"/>
                                                        <w:bottom w:val="none" w:sz="0" w:space="0" w:color="auto"/>
                                                        <w:right w:val="none" w:sz="0" w:space="0" w:color="auto"/>
                                                      </w:divBdr>
                                                      <w:divsChild>
                                                        <w:div w:id="321083467">
                                                          <w:marLeft w:val="0"/>
                                                          <w:marRight w:val="0"/>
                                                          <w:marTop w:val="0"/>
                                                          <w:marBottom w:val="0"/>
                                                          <w:divBdr>
                                                            <w:top w:val="none" w:sz="0" w:space="0" w:color="auto"/>
                                                            <w:left w:val="none" w:sz="0" w:space="0" w:color="auto"/>
                                                            <w:bottom w:val="none" w:sz="0" w:space="0" w:color="auto"/>
                                                            <w:right w:val="none" w:sz="0" w:space="0" w:color="auto"/>
                                                          </w:divBdr>
                                                          <w:divsChild>
                                                            <w:div w:id="17991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5619893">
      <w:bodyDiv w:val="1"/>
      <w:marLeft w:val="0"/>
      <w:marRight w:val="0"/>
      <w:marTop w:val="0"/>
      <w:marBottom w:val="0"/>
      <w:divBdr>
        <w:top w:val="none" w:sz="0" w:space="0" w:color="auto"/>
        <w:left w:val="none" w:sz="0" w:space="0" w:color="auto"/>
        <w:bottom w:val="none" w:sz="0" w:space="0" w:color="auto"/>
        <w:right w:val="none" w:sz="0" w:space="0" w:color="auto"/>
      </w:divBdr>
      <w:divsChild>
        <w:div w:id="484468329">
          <w:marLeft w:val="0"/>
          <w:marRight w:val="0"/>
          <w:marTop w:val="0"/>
          <w:marBottom w:val="0"/>
          <w:divBdr>
            <w:top w:val="none" w:sz="0" w:space="0" w:color="auto"/>
            <w:left w:val="none" w:sz="0" w:space="0" w:color="auto"/>
            <w:bottom w:val="none" w:sz="0" w:space="0" w:color="auto"/>
            <w:right w:val="none" w:sz="0" w:space="0" w:color="auto"/>
          </w:divBdr>
          <w:divsChild>
            <w:div w:id="1589462535">
              <w:marLeft w:val="0"/>
              <w:marRight w:val="0"/>
              <w:marTop w:val="0"/>
              <w:marBottom w:val="0"/>
              <w:divBdr>
                <w:top w:val="none" w:sz="0" w:space="0" w:color="auto"/>
                <w:left w:val="none" w:sz="0" w:space="0" w:color="auto"/>
                <w:bottom w:val="none" w:sz="0" w:space="0" w:color="auto"/>
                <w:right w:val="none" w:sz="0" w:space="0" w:color="auto"/>
              </w:divBdr>
              <w:divsChild>
                <w:div w:id="761798580">
                  <w:marLeft w:val="0"/>
                  <w:marRight w:val="0"/>
                  <w:marTop w:val="0"/>
                  <w:marBottom w:val="0"/>
                  <w:divBdr>
                    <w:top w:val="none" w:sz="0" w:space="0" w:color="auto"/>
                    <w:left w:val="none" w:sz="0" w:space="0" w:color="auto"/>
                    <w:bottom w:val="none" w:sz="0" w:space="0" w:color="auto"/>
                    <w:right w:val="none" w:sz="0" w:space="0" w:color="auto"/>
                  </w:divBdr>
                  <w:divsChild>
                    <w:div w:id="1224751943">
                      <w:marLeft w:val="0"/>
                      <w:marRight w:val="0"/>
                      <w:marTop w:val="45"/>
                      <w:marBottom w:val="0"/>
                      <w:divBdr>
                        <w:top w:val="none" w:sz="0" w:space="0" w:color="auto"/>
                        <w:left w:val="none" w:sz="0" w:space="0" w:color="auto"/>
                        <w:bottom w:val="none" w:sz="0" w:space="0" w:color="auto"/>
                        <w:right w:val="none" w:sz="0" w:space="0" w:color="auto"/>
                      </w:divBdr>
                      <w:divsChild>
                        <w:div w:id="1822379732">
                          <w:marLeft w:val="0"/>
                          <w:marRight w:val="0"/>
                          <w:marTop w:val="0"/>
                          <w:marBottom w:val="0"/>
                          <w:divBdr>
                            <w:top w:val="none" w:sz="0" w:space="0" w:color="auto"/>
                            <w:left w:val="none" w:sz="0" w:space="0" w:color="auto"/>
                            <w:bottom w:val="none" w:sz="0" w:space="0" w:color="auto"/>
                            <w:right w:val="none" w:sz="0" w:space="0" w:color="auto"/>
                          </w:divBdr>
                          <w:divsChild>
                            <w:div w:id="1962102359">
                              <w:marLeft w:val="2070"/>
                              <w:marRight w:val="3810"/>
                              <w:marTop w:val="0"/>
                              <w:marBottom w:val="0"/>
                              <w:divBdr>
                                <w:top w:val="none" w:sz="0" w:space="0" w:color="auto"/>
                                <w:left w:val="none" w:sz="0" w:space="0" w:color="auto"/>
                                <w:bottom w:val="none" w:sz="0" w:space="0" w:color="auto"/>
                                <w:right w:val="none" w:sz="0" w:space="0" w:color="auto"/>
                              </w:divBdr>
                              <w:divsChild>
                                <w:div w:id="1288467734">
                                  <w:marLeft w:val="0"/>
                                  <w:marRight w:val="0"/>
                                  <w:marTop w:val="0"/>
                                  <w:marBottom w:val="0"/>
                                  <w:divBdr>
                                    <w:top w:val="none" w:sz="0" w:space="0" w:color="auto"/>
                                    <w:left w:val="none" w:sz="0" w:space="0" w:color="auto"/>
                                    <w:bottom w:val="none" w:sz="0" w:space="0" w:color="auto"/>
                                    <w:right w:val="none" w:sz="0" w:space="0" w:color="auto"/>
                                  </w:divBdr>
                                  <w:divsChild>
                                    <w:div w:id="1563176525">
                                      <w:marLeft w:val="0"/>
                                      <w:marRight w:val="0"/>
                                      <w:marTop w:val="0"/>
                                      <w:marBottom w:val="0"/>
                                      <w:divBdr>
                                        <w:top w:val="none" w:sz="0" w:space="0" w:color="auto"/>
                                        <w:left w:val="none" w:sz="0" w:space="0" w:color="auto"/>
                                        <w:bottom w:val="none" w:sz="0" w:space="0" w:color="auto"/>
                                        <w:right w:val="none" w:sz="0" w:space="0" w:color="auto"/>
                                      </w:divBdr>
                                      <w:divsChild>
                                        <w:div w:id="1523350375">
                                          <w:marLeft w:val="0"/>
                                          <w:marRight w:val="0"/>
                                          <w:marTop w:val="0"/>
                                          <w:marBottom w:val="0"/>
                                          <w:divBdr>
                                            <w:top w:val="none" w:sz="0" w:space="0" w:color="auto"/>
                                            <w:left w:val="none" w:sz="0" w:space="0" w:color="auto"/>
                                            <w:bottom w:val="none" w:sz="0" w:space="0" w:color="auto"/>
                                            <w:right w:val="none" w:sz="0" w:space="0" w:color="auto"/>
                                          </w:divBdr>
                                          <w:divsChild>
                                            <w:div w:id="1169255270">
                                              <w:marLeft w:val="0"/>
                                              <w:marRight w:val="0"/>
                                              <w:marTop w:val="0"/>
                                              <w:marBottom w:val="0"/>
                                              <w:divBdr>
                                                <w:top w:val="none" w:sz="0" w:space="0" w:color="auto"/>
                                                <w:left w:val="none" w:sz="0" w:space="0" w:color="auto"/>
                                                <w:bottom w:val="none" w:sz="0" w:space="0" w:color="auto"/>
                                                <w:right w:val="none" w:sz="0" w:space="0" w:color="auto"/>
                                              </w:divBdr>
                                              <w:divsChild>
                                                <w:div w:id="2008167639">
                                                  <w:marLeft w:val="0"/>
                                                  <w:marRight w:val="0"/>
                                                  <w:marTop w:val="0"/>
                                                  <w:marBottom w:val="0"/>
                                                  <w:divBdr>
                                                    <w:top w:val="none" w:sz="0" w:space="0" w:color="auto"/>
                                                    <w:left w:val="none" w:sz="0" w:space="0" w:color="auto"/>
                                                    <w:bottom w:val="none" w:sz="0" w:space="0" w:color="auto"/>
                                                    <w:right w:val="none" w:sz="0" w:space="0" w:color="auto"/>
                                                  </w:divBdr>
                                                  <w:divsChild>
                                                    <w:div w:id="424614990">
                                                      <w:marLeft w:val="0"/>
                                                      <w:marRight w:val="0"/>
                                                      <w:marTop w:val="0"/>
                                                      <w:marBottom w:val="0"/>
                                                      <w:divBdr>
                                                        <w:top w:val="none" w:sz="0" w:space="0" w:color="auto"/>
                                                        <w:left w:val="none" w:sz="0" w:space="0" w:color="auto"/>
                                                        <w:bottom w:val="none" w:sz="0" w:space="0" w:color="auto"/>
                                                        <w:right w:val="none" w:sz="0" w:space="0" w:color="auto"/>
                                                      </w:divBdr>
                                                      <w:divsChild>
                                                        <w:div w:id="1064641432">
                                                          <w:marLeft w:val="0"/>
                                                          <w:marRight w:val="0"/>
                                                          <w:marTop w:val="0"/>
                                                          <w:marBottom w:val="0"/>
                                                          <w:divBdr>
                                                            <w:top w:val="none" w:sz="0" w:space="0" w:color="auto"/>
                                                            <w:left w:val="none" w:sz="0" w:space="0" w:color="auto"/>
                                                            <w:bottom w:val="none" w:sz="0" w:space="0" w:color="auto"/>
                                                            <w:right w:val="none" w:sz="0" w:space="0" w:color="auto"/>
                                                          </w:divBdr>
                                                          <w:divsChild>
                                                            <w:div w:id="15587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u&#345;e%20pracovn&#237;\materi&#225;l%20I.%20-%20d&#367;vodov&#225;%20zpr&#225;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65F3-6599-4257-905F-87885A8B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materiál I. - důvodová zpráva</Template>
  <TotalTime>0</TotalTime>
  <Pages>8</Pages>
  <Words>2874</Words>
  <Characters>16957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self primVisitHeading: aNode style: 'část'</vt:lpstr>
    </vt:vector>
  </TitlesOfParts>
  <Company>e-Fractal s.r.o.</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primVisitHeading: aNode style: 'část'</dc:title>
  <dc:creator>Domov</dc:creator>
  <cp:lastModifiedBy>KACR - Katerina Sikorova</cp:lastModifiedBy>
  <cp:revision>2</cp:revision>
  <cp:lastPrinted>2014-09-26T13:24:00Z</cp:lastPrinted>
  <dcterms:created xsi:type="dcterms:W3CDTF">2014-11-13T09:27:00Z</dcterms:created>
  <dcterms:modified xsi:type="dcterms:W3CDTF">2014-11-13T09:27:00Z</dcterms:modified>
</cp:coreProperties>
</file>