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83" w:rsidRPr="002A1F53" w:rsidRDefault="00496183" w:rsidP="002A1F53">
      <w:pPr>
        <w:pStyle w:val="Heading1"/>
        <w:spacing w:after="240"/>
        <w:ind w:right="357"/>
        <w:jc w:val="right"/>
        <w:rPr>
          <w:rFonts w:ascii="Times New Roman" w:hAnsi="Times New Roman"/>
          <w:sz w:val="18"/>
          <w:szCs w:val="18"/>
          <w:u w:val="none"/>
        </w:rPr>
      </w:pPr>
      <w:r>
        <w:rPr>
          <w:rFonts w:ascii="Times New Roman" w:hAnsi="Times New Roman"/>
          <w:sz w:val="18"/>
          <w:szCs w:val="18"/>
          <w:u w:val="none"/>
        </w:rPr>
        <w:t>V.</w:t>
      </w:r>
    </w:p>
    <w:p w:rsidR="00496183" w:rsidRPr="00170ECE" w:rsidRDefault="00496183" w:rsidP="00170ECE">
      <w:pPr>
        <w:pStyle w:val="Heading1"/>
        <w:spacing w:after="240"/>
        <w:ind w:right="357"/>
        <w:jc w:val="center"/>
        <w:rPr>
          <w:rFonts w:ascii="Times New Roman" w:hAnsi="Times New Roman"/>
          <w:sz w:val="18"/>
          <w:szCs w:val="18"/>
        </w:rPr>
      </w:pPr>
      <w:r w:rsidRPr="00170ECE">
        <w:rPr>
          <w:rFonts w:ascii="Times New Roman" w:hAnsi="Times New Roman"/>
          <w:sz w:val="18"/>
          <w:szCs w:val="18"/>
        </w:rPr>
        <w:t>Rozdílová tabulka návrhu předpisu ČR s</w:t>
      </w:r>
      <w:r>
        <w:rPr>
          <w:rFonts w:ascii="Times New Roman" w:hAnsi="Times New Roman"/>
          <w:sz w:val="18"/>
          <w:szCs w:val="18"/>
        </w:rPr>
        <w:t> </w:t>
      </w:r>
      <w:r w:rsidRPr="00170ECE">
        <w:rPr>
          <w:rFonts w:ascii="Times New Roman" w:hAnsi="Times New Roman"/>
          <w:sz w:val="18"/>
          <w:szCs w:val="18"/>
        </w:rPr>
        <w:t>legislativou ES</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
        <w:gridCol w:w="1608"/>
        <w:gridCol w:w="3209"/>
        <w:gridCol w:w="1607"/>
        <w:gridCol w:w="3209"/>
      </w:tblGrid>
      <w:tr w:rsidR="00496183" w:rsidRPr="00170ECE">
        <w:trPr>
          <w:cantSplit/>
        </w:trPr>
        <w:tc>
          <w:tcPr>
            <w:tcW w:w="4820" w:type="dxa"/>
            <w:gridSpan w:val="3"/>
          </w:tcPr>
          <w:p w:rsidR="00496183" w:rsidRPr="00170ECE" w:rsidRDefault="00496183" w:rsidP="00E211E1">
            <w:pPr>
              <w:pStyle w:val="Normln"/>
              <w:keepNext/>
              <w:keepLines/>
              <w:spacing w:before="60"/>
              <w:ind w:right="40"/>
              <w:jc w:val="center"/>
              <w:rPr>
                <w:color w:val="000000"/>
                <w:sz w:val="18"/>
                <w:szCs w:val="18"/>
              </w:rPr>
            </w:pPr>
            <w:r w:rsidRPr="00170ECE">
              <w:rPr>
                <w:color w:val="000000"/>
                <w:sz w:val="18"/>
                <w:szCs w:val="18"/>
              </w:rPr>
              <w:t>Navrhovaný právní předpis (resp. jiný právní předpis)</w:t>
            </w:r>
          </w:p>
        </w:tc>
        <w:tc>
          <w:tcPr>
            <w:tcW w:w="4819" w:type="dxa"/>
            <w:gridSpan w:val="2"/>
          </w:tcPr>
          <w:p w:rsidR="00496183" w:rsidRPr="00170ECE" w:rsidRDefault="00496183" w:rsidP="00E211E1">
            <w:pPr>
              <w:pStyle w:val="Normln"/>
              <w:keepNext/>
              <w:keepLines/>
              <w:spacing w:before="60"/>
              <w:ind w:left="85" w:right="40"/>
              <w:jc w:val="center"/>
              <w:rPr>
                <w:color w:val="000000"/>
                <w:sz w:val="18"/>
                <w:szCs w:val="18"/>
              </w:rPr>
            </w:pPr>
            <w:r w:rsidRPr="00170ECE">
              <w:rPr>
                <w:color w:val="000000"/>
                <w:sz w:val="18"/>
                <w:szCs w:val="18"/>
              </w:rPr>
              <w:t>Odpovídající předpis ES</w:t>
            </w:r>
          </w:p>
        </w:tc>
      </w:tr>
      <w:tr w:rsidR="00496183" w:rsidRPr="00170ECE">
        <w:tc>
          <w:tcPr>
            <w:tcW w:w="1609" w:type="dxa"/>
            <w:gridSpan w:val="2"/>
          </w:tcPr>
          <w:p w:rsidR="00496183" w:rsidRPr="00170ECE" w:rsidRDefault="00496183" w:rsidP="00E211E1">
            <w:pPr>
              <w:pStyle w:val="Normln"/>
              <w:keepNext/>
              <w:keepLines/>
              <w:ind w:left="40" w:right="-40"/>
              <w:rPr>
                <w:sz w:val="18"/>
                <w:szCs w:val="18"/>
              </w:rPr>
            </w:pPr>
            <w:r w:rsidRPr="00170ECE">
              <w:rPr>
                <w:sz w:val="18"/>
                <w:szCs w:val="18"/>
              </w:rPr>
              <w:t>Ustanovení (část, §, odst., písm. apod.)</w:t>
            </w:r>
          </w:p>
        </w:tc>
        <w:tc>
          <w:tcPr>
            <w:tcW w:w="3211" w:type="dxa"/>
          </w:tcPr>
          <w:p w:rsidR="00496183" w:rsidRPr="00170ECE" w:rsidRDefault="00496183" w:rsidP="00E211E1">
            <w:pPr>
              <w:pStyle w:val="Normln"/>
              <w:keepNext/>
              <w:keepLines/>
              <w:ind w:left="40" w:right="-40"/>
              <w:rPr>
                <w:sz w:val="18"/>
                <w:szCs w:val="18"/>
              </w:rPr>
            </w:pPr>
            <w:r w:rsidRPr="00170ECE">
              <w:rPr>
                <w:sz w:val="18"/>
                <w:szCs w:val="18"/>
              </w:rPr>
              <w:t>Obsah</w:t>
            </w:r>
          </w:p>
        </w:tc>
        <w:tc>
          <w:tcPr>
            <w:tcW w:w="1608" w:type="dxa"/>
          </w:tcPr>
          <w:p w:rsidR="00496183" w:rsidRPr="00170ECE" w:rsidRDefault="00496183" w:rsidP="00E211E1">
            <w:pPr>
              <w:pStyle w:val="Normln"/>
              <w:keepNext/>
              <w:keepLines/>
              <w:ind w:left="40" w:right="-40"/>
              <w:rPr>
                <w:sz w:val="18"/>
                <w:szCs w:val="18"/>
              </w:rPr>
            </w:pPr>
            <w:r w:rsidRPr="00170ECE">
              <w:rPr>
                <w:sz w:val="18"/>
                <w:szCs w:val="18"/>
              </w:rPr>
              <w:t>Celex č.</w:t>
            </w:r>
          </w:p>
        </w:tc>
        <w:tc>
          <w:tcPr>
            <w:tcW w:w="3211" w:type="dxa"/>
          </w:tcPr>
          <w:p w:rsidR="00496183" w:rsidRPr="00170ECE" w:rsidRDefault="00496183" w:rsidP="00E211E1">
            <w:pPr>
              <w:pStyle w:val="Normln"/>
              <w:keepNext/>
              <w:keepLines/>
              <w:ind w:left="40" w:right="-40"/>
              <w:rPr>
                <w:sz w:val="18"/>
                <w:szCs w:val="18"/>
              </w:rPr>
            </w:pPr>
            <w:r w:rsidRPr="00170ECE">
              <w:rPr>
                <w:sz w:val="18"/>
                <w:szCs w:val="18"/>
              </w:rPr>
              <w:t xml:space="preserve">Ustanovení  </w:t>
            </w:r>
            <w:r w:rsidRPr="00170ECE">
              <w:rPr>
                <w:sz w:val="18"/>
                <w:szCs w:val="18"/>
              </w:rPr>
              <w:br/>
              <w:t>(čl., odst., písm., bod, apod.)</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Zákon č. 634/1992 Sb., o</w:t>
            </w:r>
            <w:r>
              <w:rPr>
                <w:sz w:val="18"/>
                <w:szCs w:val="18"/>
              </w:rPr>
              <w:t> </w:t>
            </w:r>
            <w:r w:rsidRPr="00170ECE">
              <w:rPr>
                <w:sz w:val="18"/>
                <w:szCs w:val="18"/>
              </w:rPr>
              <w:t>ochraně spotřebitele</w:t>
            </w:r>
          </w:p>
          <w:p w:rsidR="00496183" w:rsidRPr="00170ECE"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r w:rsidRPr="00170ECE">
              <w:rPr>
                <w:sz w:val="18"/>
                <w:szCs w:val="18"/>
              </w:rPr>
              <w:t xml:space="preserve">ČÁST PRVNÍ </w:t>
            </w:r>
          </w:p>
          <w:p w:rsidR="00496183" w:rsidRPr="00170ECE" w:rsidRDefault="00496183" w:rsidP="00E211E1">
            <w:pPr>
              <w:pStyle w:val="Normln"/>
              <w:keepNext/>
              <w:keepLines/>
              <w:jc w:val="both"/>
              <w:rPr>
                <w:sz w:val="18"/>
                <w:szCs w:val="18"/>
              </w:rPr>
            </w:pPr>
            <w:r w:rsidRPr="00170ECE">
              <w:rPr>
                <w:sz w:val="18"/>
                <w:szCs w:val="18"/>
              </w:rPr>
              <w:t>§ 1 odst. 1</w:t>
            </w:r>
          </w:p>
        </w:tc>
        <w:tc>
          <w:tcPr>
            <w:tcW w:w="3211" w:type="dxa"/>
          </w:tcPr>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(1) Tento zákon zapracovává příslušné předpisy Evropské unie</w:t>
            </w:r>
            <w:r>
              <w:rPr>
                <w:rStyle w:val="FootnoteReference"/>
                <w:rFonts w:ascii="Times New Roman" w:hAnsi="Times New Roman"/>
                <w:sz w:val="18"/>
                <w:szCs w:val="18"/>
              </w:rPr>
              <w:footnoteReference w:customMarkFollows="1" w:id="1"/>
              <w:t>1)</w:t>
            </w:r>
            <w:r w:rsidRPr="00170ECE">
              <w:rPr>
                <w:rFonts w:ascii="Times New Roman" w:hAnsi="Times New Roman"/>
                <w:sz w:val="18"/>
                <w:szCs w:val="18"/>
              </w:rPr>
              <w:t>, zároveň navazuje na přímo použitelné předpisy Evropské unie</w:t>
            </w:r>
            <w:r>
              <w:rPr>
                <w:rStyle w:val="FootnoteReference"/>
                <w:rFonts w:ascii="Times New Roman" w:hAnsi="Times New Roman"/>
                <w:sz w:val="18"/>
                <w:szCs w:val="18"/>
              </w:rPr>
              <w:footnoteReference w:customMarkFollows="1" w:id="2"/>
              <w:t>31)</w:t>
            </w:r>
            <w:r>
              <w:rPr>
                <w:rStyle w:val="FootnoteReference"/>
                <w:rFonts w:ascii="Times New Roman" w:hAnsi="Times New Roman"/>
                <w:sz w:val="18"/>
                <w:szCs w:val="18"/>
              </w:rPr>
              <w:footnoteReference w:customMarkFollows="1" w:id="3"/>
              <w:t>32)</w:t>
            </w:r>
            <w:r w:rsidRPr="00170ECE">
              <w:rPr>
                <w:rFonts w:ascii="Times New Roman" w:hAnsi="Times New Roman"/>
                <w:sz w:val="18"/>
                <w:szCs w:val="18"/>
              </w:rPr>
              <w:t>, a</w:t>
            </w:r>
            <w:r>
              <w:rPr>
                <w:rFonts w:ascii="Times New Roman" w:hAnsi="Times New Roman"/>
                <w:sz w:val="18"/>
                <w:szCs w:val="18"/>
              </w:rPr>
              <w:t> </w:t>
            </w:r>
            <w:r w:rsidRPr="00170ECE">
              <w:rPr>
                <w:rFonts w:ascii="Times New Roman" w:hAnsi="Times New Roman"/>
                <w:sz w:val="18"/>
                <w:szCs w:val="18"/>
              </w:rPr>
              <w:t>upravuje některé podmínky podnikání významné pro ochranu spotřebitele, úkoly veřejné správy v</w:t>
            </w:r>
            <w:r>
              <w:rPr>
                <w:rFonts w:ascii="Times New Roman" w:hAnsi="Times New Roman"/>
                <w:sz w:val="18"/>
                <w:szCs w:val="18"/>
              </w:rPr>
              <w:t> </w:t>
            </w:r>
            <w:r w:rsidRPr="00170ECE">
              <w:rPr>
                <w:rFonts w:ascii="Times New Roman" w:hAnsi="Times New Roman"/>
                <w:sz w:val="18"/>
                <w:szCs w:val="18"/>
              </w:rPr>
              <w:t>oblasti ochrany spotřebitele a</w:t>
            </w:r>
            <w:r>
              <w:rPr>
                <w:rFonts w:ascii="Times New Roman" w:hAnsi="Times New Roman"/>
                <w:sz w:val="18"/>
                <w:szCs w:val="18"/>
              </w:rPr>
              <w:t> </w:t>
            </w:r>
            <w:r w:rsidRPr="00170ECE">
              <w:rPr>
                <w:rFonts w:ascii="Times New Roman" w:hAnsi="Times New Roman"/>
                <w:sz w:val="18"/>
                <w:szCs w:val="18"/>
              </w:rPr>
              <w:t>oprávnění spotřebitelů, sdružení spotřebitelů nebo jiných právnických osob založených k</w:t>
            </w:r>
            <w:r>
              <w:rPr>
                <w:rFonts w:ascii="Times New Roman" w:hAnsi="Times New Roman"/>
                <w:sz w:val="18"/>
                <w:szCs w:val="18"/>
              </w:rPr>
              <w:t> </w:t>
            </w:r>
            <w:r w:rsidRPr="00170ECE">
              <w:rPr>
                <w:rFonts w:ascii="Times New Roman" w:hAnsi="Times New Roman"/>
                <w:sz w:val="18"/>
                <w:szCs w:val="18"/>
              </w:rPr>
              <w:t>ochraně spotřebitele</w:t>
            </w:r>
            <w:r w:rsidRPr="009A4BBE">
              <w:rPr>
                <w:rFonts w:ascii="Times New Roman" w:hAnsi="Times New Roman"/>
                <w:sz w:val="18"/>
                <w:szCs w:val="18"/>
              </w:rPr>
              <w:t>,</w:t>
            </w:r>
            <w:r w:rsidRPr="00170ECE">
              <w:rPr>
                <w:rFonts w:ascii="Times New Roman" w:hAnsi="Times New Roman"/>
                <w:sz w:val="18"/>
                <w:szCs w:val="18"/>
              </w:rPr>
              <w:t xml:space="preserve"> jakož i</w:t>
            </w:r>
            <w:r>
              <w:rPr>
                <w:rFonts w:ascii="Times New Roman" w:hAnsi="Times New Roman"/>
                <w:sz w:val="18"/>
                <w:szCs w:val="18"/>
              </w:rPr>
              <w:t> </w:t>
            </w:r>
            <w:r w:rsidRPr="00170ECE">
              <w:rPr>
                <w:rFonts w:ascii="Times New Roman" w:hAnsi="Times New Roman"/>
                <w:sz w:val="18"/>
                <w:szCs w:val="18"/>
              </w:rPr>
              <w:t xml:space="preserve">mimosoudní řešení spotřebitelských sporů. </w:t>
            </w:r>
          </w:p>
          <w:p w:rsidR="00496183" w:rsidRPr="00170ECE" w:rsidRDefault="00496183" w:rsidP="00E211E1">
            <w:pPr>
              <w:keepNext/>
              <w:keepLines/>
              <w:autoSpaceDE w:val="0"/>
              <w:autoSpaceDN w:val="0"/>
              <w:adjustRightInd w:val="0"/>
              <w:spacing w:after="0" w:line="240" w:lineRule="auto"/>
              <w:rPr>
                <w:rFonts w:ascii="Times New Roman" w:hAnsi="Times New Roman"/>
                <w:sz w:val="18"/>
                <w:szCs w:val="18"/>
              </w:rPr>
            </w:pPr>
          </w:p>
        </w:tc>
        <w:tc>
          <w:tcPr>
            <w:tcW w:w="1608" w:type="dxa"/>
          </w:tcPr>
          <w:p w:rsidR="00496183" w:rsidRDefault="00496183" w:rsidP="00E211E1">
            <w:pPr>
              <w:pStyle w:val="Normln"/>
              <w:keepNext/>
              <w:keepLines/>
              <w:jc w:val="both"/>
              <w:rPr>
                <w:sz w:val="18"/>
                <w:szCs w:val="18"/>
              </w:rPr>
            </w:pPr>
            <w:r>
              <w:rPr>
                <w:sz w:val="18"/>
                <w:szCs w:val="18"/>
              </w:rPr>
              <w:t>32005L0029</w:t>
            </w: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r>
              <w:rPr>
                <w:sz w:val="18"/>
                <w:szCs w:val="18"/>
              </w:rPr>
              <w:t>32013L0011</w:t>
            </w:r>
          </w:p>
          <w:p w:rsidR="00496183" w:rsidRPr="00170ECE" w:rsidRDefault="00496183" w:rsidP="00E211E1">
            <w:pPr>
              <w:pStyle w:val="Normln"/>
              <w:keepNext/>
              <w:keepLines/>
              <w:jc w:val="both"/>
              <w:rPr>
                <w:sz w:val="18"/>
                <w:szCs w:val="18"/>
              </w:rPr>
            </w:pPr>
          </w:p>
        </w:tc>
        <w:tc>
          <w:tcPr>
            <w:tcW w:w="3211" w:type="dxa"/>
          </w:tcPr>
          <w:p w:rsidR="00496183" w:rsidRPr="00170ECE" w:rsidRDefault="00496183" w:rsidP="00E211E1">
            <w:pPr>
              <w:pStyle w:val="Normln"/>
              <w:keepNext/>
              <w:keepLines/>
              <w:jc w:val="both"/>
              <w:rPr>
                <w:sz w:val="18"/>
                <w:szCs w:val="18"/>
              </w:rPr>
            </w:pPr>
            <w:r w:rsidRPr="00170ECE">
              <w:rPr>
                <w:sz w:val="18"/>
                <w:szCs w:val="18"/>
              </w:rPr>
              <w:t>Čl. 19</w:t>
            </w:r>
          </w:p>
          <w:p w:rsidR="00496183" w:rsidRPr="00170ECE" w:rsidRDefault="00496183" w:rsidP="00E211E1">
            <w:pPr>
              <w:keepNext/>
              <w:keepLines/>
              <w:autoSpaceDE w:val="0"/>
              <w:autoSpaceDN w:val="0"/>
              <w:adjustRightInd w:val="0"/>
              <w:spacing w:after="0" w:line="240" w:lineRule="auto"/>
              <w:jc w:val="both"/>
              <w:rPr>
                <w:rFonts w:ascii="Times New Roman" w:hAnsi="Times New Roman"/>
                <w:b/>
                <w:sz w:val="18"/>
                <w:szCs w:val="18"/>
              </w:rPr>
            </w:pPr>
            <w:r w:rsidRPr="00170ECE">
              <w:rPr>
                <w:rFonts w:ascii="Times New Roman" w:hAnsi="Times New Roman"/>
                <w:b/>
                <w:sz w:val="18"/>
                <w:szCs w:val="18"/>
              </w:rPr>
              <w:t>Provedení</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Členské státy přijmou a</w:t>
            </w:r>
            <w:r>
              <w:rPr>
                <w:rFonts w:ascii="Times New Roman" w:hAnsi="Times New Roman"/>
                <w:sz w:val="18"/>
                <w:szCs w:val="18"/>
              </w:rPr>
              <w:t> </w:t>
            </w:r>
            <w:r w:rsidRPr="00170ECE">
              <w:rPr>
                <w:rFonts w:ascii="Times New Roman" w:hAnsi="Times New Roman"/>
                <w:sz w:val="18"/>
                <w:szCs w:val="18"/>
              </w:rPr>
              <w:t>zveřejní právní a</w:t>
            </w:r>
            <w:r>
              <w:rPr>
                <w:rFonts w:ascii="Times New Roman" w:hAnsi="Times New Roman"/>
                <w:sz w:val="18"/>
                <w:szCs w:val="18"/>
              </w:rPr>
              <w:t> </w:t>
            </w:r>
            <w:r w:rsidRPr="00170ECE">
              <w:rPr>
                <w:rFonts w:ascii="Times New Roman" w:hAnsi="Times New Roman"/>
                <w:sz w:val="18"/>
                <w:szCs w:val="18"/>
              </w:rPr>
              <w:t>správní předpisy nezbytné pro dosažení souladu s</w:t>
            </w:r>
            <w:r>
              <w:rPr>
                <w:rFonts w:ascii="Times New Roman" w:hAnsi="Times New Roman"/>
                <w:sz w:val="18"/>
                <w:szCs w:val="18"/>
              </w:rPr>
              <w:t> </w:t>
            </w:r>
            <w:r w:rsidRPr="00170ECE">
              <w:rPr>
                <w:rFonts w:ascii="Times New Roman" w:hAnsi="Times New Roman"/>
                <w:sz w:val="18"/>
                <w:szCs w:val="18"/>
              </w:rPr>
              <w:t>touto směrnicí nejpozději do 12.6.2007. Neprodleně o</w:t>
            </w:r>
            <w:r>
              <w:rPr>
                <w:rFonts w:ascii="Times New Roman" w:hAnsi="Times New Roman"/>
                <w:sz w:val="18"/>
                <w:szCs w:val="18"/>
              </w:rPr>
              <w:t> </w:t>
            </w:r>
            <w:r w:rsidRPr="00170ECE">
              <w:rPr>
                <w:rFonts w:ascii="Times New Roman" w:hAnsi="Times New Roman"/>
                <w:sz w:val="18"/>
                <w:szCs w:val="18"/>
              </w:rPr>
              <w:t>nich uvědomí Komisi, stejně jako o</w:t>
            </w:r>
            <w:r>
              <w:rPr>
                <w:rFonts w:ascii="Times New Roman" w:hAnsi="Times New Roman"/>
                <w:sz w:val="18"/>
                <w:szCs w:val="18"/>
              </w:rPr>
              <w:t> </w:t>
            </w:r>
            <w:r w:rsidRPr="00170ECE">
              <w:rPr>
                <w:rFonts w:ascii="Times New Roman" w:hAnsi="Times New Roman"/>
                <w:sz w:val="18"/>
                <w:szCs w:val="18"/>
              </w:rPr>
              <w:t>všech následných změnách.</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Budou tyto předpisy používat ode dne 12. 12. 2007. Tyto</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předpisy přijaté členskými státy musí obsahovat odkaz na tuto</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směrnici nebo musí být takový odkaz učiněn při jejich úředním</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vyhlášení. Způsob odkazu si stanoví členské státy.</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Čl. 25 odst. 1</w:t>
            </w:r>
          </w:p>
          <w:p w:rsidR="00496183" w:rsidRPr="00170ECE" w:rsidRDefault="00496183" w:rsidP="00E211E1">
            <w:pPr>
              <w:keepNext/>
              <w:keepLines/>
              <w:autoSpaceDE w:val="0"/>
              <w:autoSpaceDN w:val="0"/>
              <w:adjustRightInd w:val="0"/>
              <w:spacing w:after="0" w:line="240" w:lineRule="auto"/>
              <w:jc w:val="both"/>
              <w:rPr>
                <w:rFonts w:ascii="Times New Roman" w:hAnsi="Times New Roman"/>
                <w:b/>
                <w:sz w:val="18"/>
                <w:szCs w:val="18"/>
              </w:rPr>
            </w:pPr>
            <w:r w:rsidRPr="00170ECE">
              <w:rPr>
                <w:rFonts w:ascii="Times New Roman" w:hAnsi="Times New Roman"/>
                <w:b/>
                <w:sz w:val="18"/>
                <w:szCs w:val="18"/>
              </w:rPr>
              <w:t>Provedení ve vnitrostátním právu</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1. Členské státy uvedou v</w:t>
            </w:r>
            <w:r>
              <w:rPr>
                <w:rFonts w:ascii="Times New Roman" w:hAnsi="Times New Roman"/>
                <w:sz w:val="18"/>
                <w:szCs w:val="18"/>
              </w:rPr>
              <w:t> </w:t>
            </w:r>
            <w:r w:rsidRPr="00170ECE">
              <w:rPr>
                <w:rFonts w:ascii="Times New Roman" w:hAnsi="Times New Roman"/>
                <w:sz w:val="18"/>
                <w:szCs w:val="18"/>
              </w:rPr>
              <w:t>účinnost právní a</w:t>
            </w:r>
            <w:r>
              <w:rPr>
                <w:rFonts w:ascii="Times New Roman" w:hAnsi="Times New Roman"/>
                <w:sz w:val="18"/>
                <w:szCs w:val="18"/>
              </w:rPr>
              <w:t> </w:t>
            </w:r>
            <w:r w:rsidRPr="00170ECE">
              <w:rPr>
                <w:rFonts w:ascii="Times New Roman" w:hAnsi="Times New Roman"/>
                <w:sz w:val="18"/>
                <w:szCs w:val="18"/>
              </w:rPr>
              <w:t>správní předpisy nezbytné pro dosažení souladu s</w:t>
            </w:r>
            <w:r>
              <w:rPr>
                <w:rFonts w:ascii="Times New Roman" w:hAnsi="Times New Roman"/>
                <w:sz w:val="18"/>
                <w:szCs w:val="18"/>
              </w:rPr>
              <w:t> </w:t>
            </w:r>
            <w:r w:rsidRPr="00170ECE">
              <w:rPr>
                <w:rFonts w:ascii="Times New Roman" w:hAnsi="Times New Roman"/>
                <w:sz w:val="18"/>
                <w:szCs w:val="18"/>
              </w:rPr>
              <w:t>touto směrnicí do 9. července 2015. Neprodleně o</w:t>
            </w:r>
            <w:r>
              <w:rPr>
                <w:rFonts w:ascii="Times New Roman" w:hAnsi="Times New Roman"/>
                <w:sz w:val="18"/>
                <w:szCs w:val="18"/>
              </w:rPr>
              <w:t> </w:t>
            </w:r>
            <w:r w:rsidRPr="00170ECE">
              <w:rPr>
                <w:rFonts w:ascii="Times New Roman" w:hAnsi="Times New Roman"/>
                <w:sz w:val="18"/>
                <w:szCs w:val="18"/>
              </w:rPr>
              <w:t xml:space="preserve">nich uvědomí Komisi. </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Tyto předpisy přijaté členskými státy musí obsahovat odkaz na tuto směrnici nebo musí být takový odkaz učiněn při jejich úředním vyhlášení. Způsob odkazu si stanoví členské státy.</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Pr>
                <w:sz w:val="18"/>
                <w:szCs w:val="18"/>
              </w:rPr>
              <w:t>§ 2 odst. 1</w:t>
            </w:r>
            <w:r w:rsidRPr="00170ECE">
              <w:rPr>
                <w:sz w:val="18"/>
                <w:szCs w:val="18"/>
              </w:rPr>
              <w:t xml:space="preserve"> písm. o)</w:t>
            </w:r>
          </w:p>
        </w:tc>
        <w:tc>
          <w:tcPr>
            <w:tcW w:w="3211" w:type="dxa"/>
          </w:tcPr>
          <w:p w:rsidR="00496183" w:rsidRPr="00170ECE" w:rsidRDefault="00496183" w:rsidP="00E211E1">
            <w:pPr>
              <w:pStyle w:val="Normln"/>
              <w:keepNext/>
              <w:keepLines/>
              <w:jc w:val="both"/>
              <w:rPr>
                <w:sz w:val="18"/>
                <w:szCs w:val="18"/>
              </w:rPr>
            </w:pPr>
            <w:r w:rsidRPr="00170ECE">
              <w:rPr>
                <w:sz w:val="18"/>
                <w:szCs w:val="18"/>
              </w:rPr>
              <w:t>o) obchodní praktikou vůči spotřebiteli jednání, opomenutí, způsob chování nebo prohlášení, obchodní sdělení včetně reklamy a</w:t>
            </w:r>
            <w:r>
              <w:rPr>
                <w:sz w:val="18"/>
                <w:szCs w:val="18"/>
              </w:rPr>
              <w:t> </w:t>
            </w:r>
            <w:r w:rsidRPr="00170ECE">
              <w:rPr>
                <w:sz w:val="18"/>
                <w:szCs w:val="18"/>
              </w:rPr>
              <w:t>uvedení na trh ze strany p</w:t>
            </w:r>
            <w:r>
              <w:rPr>
                <w:sz w:val="18"/>
                <w:szCs w:val="18"/>
              </w:rPr>
              <w:t xml:space="preserve">rodávajícího </w:t>
            </w:r>
            <w:r w:rsidRPr="00170ECE">
              <w:rPr>
                <w:sz w:val="18"/>
                <w:szCs w:val="18"/>
              </w:rPr>
              <w:t>přímo související s</w:t>
            </w:r>
            <w:r>
              <w:rPr>
                <w:sz w:val="18"/>
                <w:szCs w:val="18"/>
              </w:rPr>
              <w:t> </w:t>
            </w:r>
            <w:r w:rsidRPr="00170ECE">
              <w:rPr>
                <w:sz w:val="18"/>
                <w:szCs w:val="18"/>
              </w:rPr>
              <w:t>propagací, prodejem nebo dodáním výrobku</w:t>
            </w:r>
            <w:r>
              <w:rPr>
                <w:sz w:val="18"/>
                <w:szCs w:val="18"/>
              </w:rPr>
              <w:t>,</w:t>
            </w:r>
            <w:r w:rsidRPr="00170ECE">
              <w:rPr>
                <w:sz w:val="18"/>
                <w:szCs w:val="18"/>
              </w:rPr>
              <w:t xml:space="preserve"> služby</w:t>
            </w:r>
            <w:r>
              <w:rPr>
                <w:sz w:val="18"/>
                <w:szCs w:val="18"/>
              </w:rPr>
              <w:t xml:space="preserve">, práva nebo závazku </w:t>
            </w:r>
            <w:r w:rsidRPr="00170ECE">
              <w:rPr>
                <w:sz w:val="18"/>
                <w:szCs w:val="18"/>
              </w:rPr>
              <w:t xml:space="preserve"> spotřebiteli,</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Pr="00170ECE" w:rsidRDefault="00496183" w:rsidP="00E211E1">
            <w:pPr>
              <w:pStyle w:val="Normln"/>
              <w:keepNext/>
              <w:keepLines/>
              <w:jc w:val="both"/>
              <w:rPr>
                <w:sz w:val="18"/>
                <w:szCs w:val="18"/>
              </w:rPr>
            </w:pPr>
            <w:r w:rsidRPr="00170ECE">
              <w:rPr>
                <w:sz w:val="18"/>
                <w:szCs w:val="18"/>
              </w:rPr>
              <w:t>Čl. 2 písm. d)</w:t>
            </w:r>
          </w:p>
          <w:p w:rsidR="00496183" w:rsidRPr="00170ECE" w:rsidRDefault="00496183" w:rsidP="00E211E1">
            <w:pPr>
              <w:pStyle w:val="Normln"/>
              <w:keepNext/>
              <w:keepLines/>
              <w:jc w:val="both"/>
              <w:rPr>
                <w:sz w:val="18"/>
                <w:szCs w:val="18"/>
              </w:rPr>
            </w:pPr>
            <w:r w:rsidRPr="00170ECE">
              <w:rPr>
                <w:sz w:val="18"/>
                <w:szCs w:val="18"/>
              </w:rPr>
              <w:t>d) „obchodními praktikami vůči spotřebiteli“ (dále také jen „obchodní praktiky“) jednání, opomenutí, chování nebo prohlášení, obchodní komunikace včetně reklamy a</w:t>
            </w:r>
            <w:r>
              <w:rPr>
                <w:sz w:val="18"/>
                <w:szCs w:val="18"/>
              </w:rPr>
              <w:t> </w:t>
            </w:r>
            <w:r w:rsidRPr="00170ECE">
              <w:rPr>
                <w:sz w:val="18"/>
                <w:szCs w:val="18"/>
              </w:rPr>
              <w:t>uvedení na trh ze strany obchodníka přímo související s</w:t>
            </w:r>
            <w:r>
              <w:rPr>
                <w:sz w:val="18"/>
                <w:szCs w:val="18"/>
              </w:rPr>
              <w:t> </w:t>
            </w:r>
            <w:r w:rsidRPr="00170ECE">
              <w:rPr>
                <w:sz w:val="18"/>
                <w:szCs w:val="18"/>
              </w:rPr>
              <w:t>propagací, prodejem nebo dodáním produktu spotřebiteli;</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2 odst. 1 písm. q)</w:t>
            </w:r>
          </w:p>
        </w:tc>
        <w:tc>
          <w:tcPr>
            <w:tcW w:w="3211" w:type="dxa"/>
          </w:tcPr>
          <w:p w:rsidR="00496183" w:rsidRPr="00170ECE" w:rsidRDefault="00496183" w:rsidP="00E211E1">
            <w:pPr>
              <w:pStyle w:val="Normln"/>
              <w:keepNext/>
              <w:keepLines/>
              <w:jc w:val="both"/>
              <w:rPr>
                <w:sz w:val="18"/>
                <w:szCs w:val="18"/>
              </w:rPr>
            </w:pPr>
            <w:r w:rsidRPr="00170ECE">
              <w:rPr>
                <w:sz w:val="18"/>
                <w:szCs w:val="18"/>
              </w:rPr>
              <w:t>q) výzvou ke koupi obchodní sdělení, které uvádí základní údaje o</w:t>
            </w:r>
            <w:r>
              <w:rPr>
                <w:sz w:val="18"/>
                <w:szCs w:val="18"/>
              </w:rPr>
              <w:t> </w:t>
            </w:r>
            <w:r w:rsidRPr="00170ECE">
              <w:rPr>
                <w:sz w:val="18"/>
                <w:szCs w:val="18"/>
              </w:rPr>
              <w:t>výrobku</w:t>
            </w:r>
            <w:r>
              <w:rPr>
                <w:sz w:val="18"/>
                <w:szCs w:val="18"/>
              </w:rPr>
              <w:t>, službě, právu nebo závazku a </w:t>
            </w:r>
            <w:r w:rsidRPr="00170ECE">
              <w:rPr>
                <w:sz w:val="18"/>
                <w:szCs w:val="18"/>
              </w:rPr>
              <w:t xml:space="preserve"> cenu způsobem vhodným pro použitý typ obchodního sdělení, a</w:t>
            </w:r>
            <w:r>
              <w:rPr>
                <w:sz w:val="18"/>
                <w:szCs w:val="18"/>
              </w:rPr>
              <w:t> </w:t>
            </w:r>
            <w:r w:rsidRPr="00170ECE">
              <w:rPr>
                <w:sz w:val="18"/>
                <w:szCs w:val="18"/>
              </w:rPr>
              <w:t>umožňuje tak spotřebiteli uskutečnit koupi,</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Pr="00170ECE" w:rsidRDefault="00496183" w:rsidP="00E211E1">
            <w:pPr>
              <w:pStyle w:val="Normln"/>
              <w:keepNext/>
              <w:keepLines/>
              <w:jc w:val="both"/>
              <w:rPr>
                <w:sz w:val="18"/>
                <w:szCs w:val="18"/>
              </w:rPr>
            </w:pPr>
            <w:r w:rsidRPr="00170ECE">
              <w:rPr>
                <w:sz w:val="18"/>
                <w:szCs w:val="18"/>
              </w:rPr>
              <w:t>Čl. 2 písm. i)</w:t>
            </w:r>
          </w:p>
          <w:p w:rsidR="00496183" w:rsidRPr="00170ECE" w:rsidRDefault="00496183" w:rsidP="00E211E1">
            <w:pPr>
              <w:pStyle w:val="Normln"/>
              <w:keepNext/>
              <w:keepLines/>
              <w:jc w:val="both"/>
              <w:rPr>
                <w:sz w:val="18"/>
                <w:szCs w:val="18"/>
              </w:rPr>
            </w:pPr>
            <w:r w:rsidRPr="00170ECE">
              <w:rPr>
                <w:sz w:val="18"/>
                <w:szCs w:val="18"/>
              </w:rPr>
              <w:t>i) „výzvou ke koupi“ obchodní komunikace, která uvádí základní znaky produktu a</w:t>
            </w:r>
            <w:r>
              <w:rPr>
                <w:sz w:val="18"/>
                <w:szCs w:val="18"/>
              </w:rPr>
              <w:t> </w:t>
            </w:r>
            <w:r w:rsidRPr="00170ECE">
              <w:rPr>
                <w:sz w:val="18"/>
                <w:szCs w:val="18"/>
              </w:rPr>
              <w:t>cenu způsobem vhodným pro použitý typ obchodní komunikace, a</w:t>
            </w:r>
            <w:r>
              <w:rPr>
                <w:sz w:val="18"/>
                <w:szCs w:val="18"/>
              </w:rPr>
              <w:t> </w:t>
            </w:r>
            <w:r w:rsidRPr="00170ECE">
              <w:rPr>
                <w:sz w:val="18"/>
                <w:szCs w:val="18"/>
              </w:rPr>
              <w:t>umožňuje tak spotřebiteli uskutečnit koupi;</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2 odst. 1 písm. r)</w:t>
            </w:r>
          </w:p>
        </w:tc>
        <w:tc>
          <w:tcPr>
            <w:tcW w:w="3211" w:type="dxa"/>
          </w:tcPr>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sz w:val="18"/>
                <w:szCs w:val="18"/>
              </w:rPr>
              <w:t>r)</w:t>
            </w:r>
            <w:r w:rsidRPr="00204248">
              <w:rPr>
                <w:sz w:val="18"/>
                <w:szCs w:val="18"/>
              </w:rPr>
              <w:t xml:space="preserve"> </w:t>
            </w:r>
            <w:r w:rsidRPr="00204248">
              <w:rPr>
                <w:rFonts w:ascii="Times New Roman" w:hAnsi="Times New Roman"/>
                <w:sz w:val="18"/>
                <w:szCs w:val="18"/>
              </w:rPr>
              <w:t>ozhodnutím o obchodní transakci rozhodnutí spotřebitele o tom, zda, jak a za jakých podmínek výrobek, službu, právo nebo závazek koupí, zda za ně zaplatí najednou nebo částečně, zda si je ponechá nebo neponechá nebo zda ve vztahu k nim uplatní právo vyplývající ze smlouvy, ať již se spotřebitel rozhodne jednat nebo zdržet se jednání,</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Pr="00170ECE" w:rsidRDefault="00496183" w:rsidP="00E211E1">
            <w:pPr>
              <w:pStyle w:val="Normln"/>
              <w:keepNext/>
              <w:keepLines/>
              <w:jc w:val="both"/>
              <w:rPr>
                <w:sz w:val="18"/>
                <w:szCs w:val="18"/>
              </w:rPr>
            </w:pPr>
            <w:r>
              <w:rPr>
                <w:sz w:val="18"/>
                <w:szCs w:val="18"/>
              </w:rPr>
              <w:t>Čl. 2</w:t>
            </w:r>
            <w:r w:rsidRPr="00170ECE">
              <w:rPr>
                <w:sz w:val="18"/>
                <w:szCs w:val="18"/>
              </w:rPr>
              <w:t xml:space="preserve"> písm. k)</w:t>
            </w:r>
          </w:p>
          <w:p w:rsidR="00496183" w:rsidRPr="00170ECE" w:rsidRDefault="00496183" w:rsidP="00E211E1">
            <w:pPr>
              <w:pStyle w:val="Normln"/>
              <w:keepNext/>
              <w:keepLines/>
              <w:jc w:val="both"/>
              <w:rPr>
                <w:sz w:val="18"/>
                <w:szCs w:val="18"/>
              </w:rPr>
            </w:pPr>
            <w:r w:rsidRPr="00170ECE">
              <w:rPr>
                <w:sz w:val="18"/>
                <w:szCs w:val="18"/>
              </w:rPr>
              <w:t>k) „rozhodnutím o</w:t>
            </w:r>
            <w:r>
              <w:rPr>
                <w:sz w:val="18"/>
                <w:szCs w:val="18"/>
              </w:rPr>
              <w:t> </w:t>
            </w:r>
            <w:r w:rsidRPr="00170ECE">
              <w:rPr>
                <w:sz w:val="18"/>
                <w:szCs w:val="18"/>
              </w:rPr>
              <w:t>obchodní transakci“ rozhodnutí spotřebitele o</w:t>
            </w:r>
            <w:r>
              <w:rPr>
                <w:sz w:val="18"/>
                <w:szCs w:val="18"/>
              </w:rPr>
              <w:t> </w:t>
            </w:r>
            <w:r w:rsidRPr="00170ECE">
              <w:rPr>
                <w:sz w:val="18"/>
                <w:szCs w:val="18"/>
              </w:rPr>
              <w:t>tom, zda, jak a</w:t>
            </w:r>
            <w:r>
              <w:rPr>
                <w:sz w:val="18"/>
                <w:szCs w:val="18"/>
              </w:rPr>
              <w:t> </w:t>
            </w:r>
            <w:r w:rsidRPr="00170ECE">
              <w:rPr>
                <w:sz w:val="18"/>
                <w:szCs w:val="18"/>
              </w:rPr>
              <w:t>za jakých podmínek produkt koupí, zaplatí za něj najednou nebo částečně, ponechá si jej nebo se jej zbaví anebo ve vztahu k</w:t>
            </w:r>
            <w:r>
              <w:rPr>
                <w:sz w:val="18"/>
                <w:szCs w:val="18"/>
              </w:rPr>
              <w:t> </w:t>
            </w:r>
            <w:r w:rsidRPr="00170ECE">
              <w:rPr>
                <w:sz w:val="18"/>
                <w:szCs w:val="18"/>
              </w:rPr>
              <w:t>němu uplatní právo vyplývající ze smlouvy, ať již se spotřebitel rozhodne jednat nebo zdržet se jednání;</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2 odst. 1 písm. s)</w:t>
            </w:r>
          </w:p>
        </w:tc>
        <w:tc>
          <w:tcPr>
            <w:tcW w:w="3211" w:type="dxa"/>
          </w:tcPr>
          <w:p w:rsidR="00496183" w:rsidRPr="00170ECE" w:rsidRDefault="00496183" w:rsidP="00E211E1">
            <w:pPr>
              <w:pStyle w:val="Normln"/>
              <w:keepNext/>
              <w:keepLines/>
              <w:jc w:val="both"/>
              <w:rPr>
                <w:sz w:val="18"/>
                <w:szCs w:val="18"/>
              </w:rPr>
            </w:pPr>
            <w:r w:rsidRPr="00170ECE">
              <w:rPr>
                <w:sz w:val="18"/>
                <w:szCs w:val="18"/>
              </w:rPr>
              <w:t>s) podstatným narušením ekonomického chování spotřebitele použití obchodní praktiky, která významně zhoršuje schopnost spotřebitele učinit informované rozhodnutí, což vede k</w:t>
            </w:r>
            <w:r>
              <w:rPr>
                <w:sz w:val="18"/>
                <w:szCs w:val="18"/>
              </w:rPr>
              <w:t> </w:t>
            </w:r>
            <w:r w:rsidRPr="00170ECE">
              <w:rPr>
                <w:sz w:val="18"/>
                <w:szCs w:val="18"/>
              </w:rPr>
              <w:t>tomu, že učiní rozhodnutí o</w:t>
            </w:r>
            <w:r>
              <w:rPr>
                <w:sz w:val="18"/>
                <w:szCs w:val="18"/>
              </w:rPr>
              <w:t> </w:t>
            </w:r>
            <w:r w:rsidRPr="00170ECE">
              <w:rPr>
                <w:sz w:val="18"/>
                <w:szCs w:val="18"/>
              </w:rPr>
              <w:t>obchodní transakci, které by jinak neučinil,</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Pr="00170ECE" w:rsidRDefault="00496183" w:rsidP="00E211E1">
            <w:pPr>
              <w:pStyle w:val="Normln"/>
              <w:keepNext/>
              <w:keepLines/>
              <w:jc w:val="both"/>
              <w:rPr>
                <w:sz w:val="18"/>
                <w:szCs w:val="18"/>
              </w:rPr>
            </w:pPr>
            <w:r w:rsidRPr="00170ECE">
              <w:rPr>
                <w:sz w:val="18"/>
                <w:szCs w:val="18"/>
              </w:rPr>
              <w:t>Čl. 2 písm. e)</w:t>
            </w:r>
          </w:p>
          <w:p w:rsidR="00496183" w:rsidRPr="00170ECE" w:rsidRDefault="00496183" w:rsidP="00E211E1">
            <w:pPr>
              <w:pStyle w:val="Normln"/>
              <w:keepNext/>
              <w:keepLines/>
              <w:jc w:val="both"/>
              <w:rPr>
                <w:sz w:val="18"/>
                <w:szCs w:val="18"/>
              </w:rPr>
            </w:pPr>
            <w:r w:rsidRPr="00170ECE">
              <w:rPr>
                <w:sz w:val="18"/>
                <w:szCs w:val="18"/>
              </w:rPr>
              <w:t>e) „podstatným narušením ekonomického chování spotřebitele“ použití obchodní praktiky, která významně zhoršuje schopnost spotřebitele učinit informované rozhodnutí, což vede k</w:t>
            </w:r>
            <w:r>
              <w:rPr>
                <w:sz w:val="18"/>
                <w:szCs w:val="18"/>
              </w:rPr>
              <w:t> </w:t>
            </w:r>
            <w:r w:rsidRPr="00170ECE">
              <w:rPr>
                <w:sz w:val="18"/>
                <w:szCs w:val="18"/>
              </w:rPr>
              <w:t>tomu, že učiní rozhodnutí o</w:t>
            </w:r>
            <w:r>
              <w:rPr>
                <w:sz w:val="18"/>
                <w:szCs w:val="18"/>
              </w:rPr>
              <w:t> </w:t>
            </w:r>
            <w:r w:rsidRPr="00170ECE">
              <w:rPr>
                <w:sz w:val="18"/>
                <w:szCs w:val="18"/>
              </w:rPr>
              <w:t>obchodní transakci, které by jinak neučinil;</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xml:space="preserve">§ 2 odst. 1písm. t) </w:t>
            </w:r>
          </w:p>
        </w:tc>
        <w:tc>
          <w:tcPr>
            <w:tcW w:w="3211" w:type="dxa"/>
          </w:tcPr>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 xml:space="preserve">t)nepatřičným ovlivňováním využívání </w:t>
            </w:r>
            <w:r>
              <w:rPr>
                <w:rFonts w:ascii="Times New Roman" w:hAnsi="Times New Roman"/>
                <w:sz w:val="18"/>
                <w:szCs w:val="18"/>
              </w:rPr>
              <w:t>pozice síly prodávajícího</w:t>
            </w:r>
            <w:r w:rsidRPr="00170ECE">
              <w:rPr>
                <w:rFonts w:ascii="Times New Roman" w:hAnsi="Times New Roman"/>
                <w:sz w:val="18"/>
                <w:szCs w:val="18"/>
              </w:rPr>
              <w:t xml:space="preserve"> vůči spotřebiteli způsobem, který významně omezuje jeho schopnost učinit informované rozhodnutí, a</w:t>
            </w:r>
            <w:r>
              <w:rPr>
                <w:rFonts w:ascii="Times New Roman" w:hAnsi="Times New Roman"/>
                <w:sz w:val="18"/>
                <w:szCs w:val="18"/>
              </w:rPr>
              <w:t> </w:t>
            </w:r>
            <w:r w:rsidRPr="00170ECE">
              <w:rPr>
                <w:rFonts w:ascii="Times New Roman" w:hAnsi="Times New Roman"/>
                <w:sz w:val="18"/>
                <w:szCs w:val="18"/>
              </w:rPr>
              <w:t>to i</w:t>
            </w:r>
            <w:r>
              <w:rPr>
                <w:rFonts w:ascii="Times New Roman" w:hAnsi="Times New Roman"/>
                <w:sz w:val="18"/>
                <w:szCs w:val="18"/>
              </w:rPr>
              <w:t> </w:t>
            </w:r>
            <w:r w:rsidRPr="00170ECE">
              <w:rPr>
                <w:rFonts w:ascii="Times New Roman" w:hAnsi="Times New Roman"/>
                <w:sz w:val="18"/>
                <w:szCs w:val="18"/>
              </w:rPr>
              <w:t xml:space="preserve">bez použití fyzické síly nebo hrozby jejího použití, </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2 písm. j)</w:t>
            </w:r>
          </w:p>
          <w:p w:rsidR="00496183" w:rsidRPr="00170ECE" w:rsidRDefault="00496183" w:rsidP="00E211E1">
            <w:pPr>
              <w:pStyle w:val="Normln"/>
              <w:keepNext/>
              <w:keepLines/>
              <w:jc w:val="both"/>
              <w:rPr>
                <w:sz w:val="18"/>
                <w:szCs w:val="18"/>
              </w:rPr>
            </w:pPr>
            <w:r w:rsidRPr="00220670">
              <w:rPr>
                <w:sz w:val="18"/>
                <w:szCs w:val="18"/>
              </w:rPr>
              <w:t>j) "nepatřičným ovlivňováním" využívání pozice síly vůči spotřebiteli k</w:t>
            </w:r>
            <w:r>
              <w:rPr>
                <w:sz w:val="18"/>
                <w:szCs w:val="18"/>
              </w:rPr>
              <w:t> </w:t>
            </w:r>
            <w:r w:rsidRPr="00220670">
              <w:rPr>
                <w:sz w:val="18"/>
                <w:szCs w:val="18"/>
              </w:rPr>
              <w:t>činění nátlaku, a</w:t>
            </w:r>
            <w:r>
              <w:rPr>
                <w:sz w:val="18"/>
                <w:szCs w:val="18"/>
              </w:rPr>
              <w:t> </w:t>
            </w:r>
            <w:r w:rsidRPr="00220670">
              <w:rPr>
                <w:sz w:val="18"/>
                <w:szCs w:val="18"/>
              </w:rPr>
              <w:t>to i</w:t>
            </w:r>
            <w:r>
              <w:rPr>
                <w:sz w:val="18"/>
                <w:szCs w:val="18"/>
              </w:rPr>
              <w:t> </w:t>
            </w:r>
            <w:r w:rsidRPr="00220670">
              <w:rPr>
                <w:sz w:val="18"/>
                <w:szCs w:val="18"/>
              </w:rPr>
              <w:t xml:space="preserve">bez použití fyzické síly nebo hrozby jejího použití, způsobem, který významně omezuje schopnost spotřebitele učinit informované rozhodnutí; </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2 odst. 1písm. u)</w:t>
            </w:r>
          </w:p>
        </w:tc>
        <w:tc>
          <w:tcPr>
            <w:tcW w:w="3211" w:type="dxa"/>
          </w:tcPr>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u) regulovanou profesí odborná činnost nebo skupina odborných činností, která není živností podle zvláštního právního předpisu,</w:t>
            </w:r>
            <w:r w:rsidRPr="00170ECE">
              <w:rPr>
                <w:rStyle w:val="FootnoteReference"/>
                <w:rFonts w:ascii="Times New Roman" w:hAnsi="Times New Roman"/>
                <w:sz w:val="18"/>
                <w:szCs w:val="18"/>
              </w:rPr>
              <w:footnoteReference w:customMarkFollows="1" w:id="4"/>
              <w:t>37)</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Čl. 2 písm. l)</w:t>
            </w:r>
          </w:p>
          <w:p w:rsidR="00496183" w:rsidRPr="00472AB3"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20670">
              <w:rPr>
                <w:rFonts w:ascii="Times New Roman" w:hAnsi="Times New Roman"/>
                <w:sz w:val="18"/>
                <w:szCs w:val="18"/>
              </w:rPr>
              <w:t>l) "regulovanou profesí" odborná činnost nebo skupina odborných činností, u</w:t>
            </w:r>
            <w:r>
              <w:rPr>
                <w:rFonts w:ascii="Times New Roman" w:hAnsi="Times New Roman"/>
                <w:sz w:val="18"/>
                <w:szCs w:val="18"/>
              </w:rPr>
              <w:t> </w:t>
            </w:r>
            <w:r w:rsidRPr="00220670">
              <w:rPr>
                <w:rFonts w:ascii="Times New Roman" w:hAnsi="Times New Roman"/>
                <w:sz w:val="18"/>
                <w:szCs w:val="18"/>
              </w:rPr>
              <w:t>kterých je přístup k</w:t>
            </w:r>
            <w:r>
              <w:rPr>
                <w:rFonts w:ascii="Times New Roman" w:hAnsi="Times New Roman"/>
                <w:sz w:val="18"/>
                <w:szCs w:val="18"/>
              </w:rPr>
              <w:t> </w:t>
            </w:r>
            <w:r w:rsidRPr="00220670">
              <w:rPr>
                <w:rFonts w:ascii="Times New Roman" w:hAnsi="Times New Roman"/>
                <w:sz w:val="18"/>
                <w:szCs w:val="18"/>
              </w:rPr>
              <w:t xml:space="preserve">nim, jejich výkon nebo určitý způsob jejich výkonu přímo nebo nepřímo podmíněn zvláštní odbornou způsobilostí stanovenou právními nebo správními předpisy. </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2 odst. 1písm. v)</w:t>
            </w:r>
          </w:p>
        </w:tc>
        <w:tc>
          <w:tcPr>
            <w:tcW w:w="3211" w:type="dxa"/>
          </w:tcPr>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 xml:space="preserve">v) </w:t>
            </w:r>
            <w:r w:rsidRPr="00204248">
              <w:rPr>
                <w:rFonts w:ascii="Times New Roman" w:hAnsi="Times New Roman"/>
                <w:sz w:val="18"/>
                <w:szCs w:val="18"/>
              </w:rPr>
              <w:t xml:space="preserve">přeshraničním sporem spor z kupní smlouvy nebo ze smlouvy o poskytování služeb, jestliže má spotřebitel v době, kdy si objednává zboží nebo službu, bydliště v jiném členském státě Evropské unie nebo státě tvořícím Evropský hospodářský prostor, než je stát, v němž je usazen prodávající. </w:t>
            </w:r>
          </w:p>
        </w:tc>
        <w:tc>
          <w:tcPr>
            <w:tcW w:w="1608" w:type="dxa"/>
          </w:tcPr>
          <w:p w:rsidR="00496183" w:rsidRPr="00B4299A" w:rsidRDefault="00496183" w:rsidP="00E211E1">
            <w:pPr>
              <w:pStyle w:val="Normln"/>
              <w:keepNext/>
              <w:keepLines/>
              <w:rPr>
                <w:sz w:val="18"/>
                <w:szCs w:val="18"/>
              </w:rPr>
            </w:pPr>
            <w:r w:rsidRPr="00B4299A">
              <w:rPr>
                <w:sz w:val="18"/>
                <w:szCs w:val="18"/>
              </w:rPr>
              <w:t>32013L0011</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4 odst. 1 písm. f)</w:t>
            </w:r>
          </w:p>
          <w:p w:rsidR="00496183" w:rsidRPr="00170ECE" w:rsidRDefault="00496183" w:rsidP="00E211E1">
            <w:pPr>
              <w:pStyle w:val="Normln"/>
              <w:keepNext/>
              <w:keepLines/>
              <w:jc w:val="both"/>
              <w:rPr>
                <w:sz w:val="18"/>
                <w:szCs w:val="18"/>
              </w:rPr>
            </w:pPr>
            <w:r w:rsidRPr="00787F64">
              <w:rPr>
                <w:sz w:val="18"/>
                <w:szCs w:val="18"/>
              </w:rPr>
              <w:t>f) "přeshraničním sporem" smluvní spor vzniklý v</w:t>
            </w:r>
            <w:r>
              <w:rPr>
                <w:sz w:val="18"/>
                <w:szCs w:val="18"/>
              </w:rPr>
              <w:t> </w:t>
            </w:r>
            <w:r w:rsidRPr="00787F64">
              <w:rPr>
                <w:sz w:val="18"/>
                <w:szCs w:val="18"/>
              </w:rPr>
              <w:t>souvislosti s</w:t>
            </w:r>
            <w:r>
              <w:rPr>
                <w:sz w:val="18"/>
                <w:szCs w:val="18"/>
              </w:rPr>
              <w:t> </w:t>
            </w:r>
            <w:r w:rsidRPr="00787F64">
              <w:rPr>
                <w:sz w:val="18"/>
                <w:szCs w:val="18"/>
              </w:rPr>
              <w:t>kupní smlouvou nebo se smlouvou o</w:t>
            </w:r>
            <w:r>
              <w:rPr>
                <w:sz w:val="18"/>
                <w:szCs w:val="18"/>
              </w:rPr>
              <w:t> </w:t>
            </w:r>
            <w:r w:rsidRPr="00787F64">
              <w:rPr>
                <w:sz w:val="18"/>
                <w:szCs w:val="18"/>
              </w:rPr>
              <w:t>poskytování služeb, v</w:t>
            </w:r>
            <w:r>
              <w:rPr>
                <w:sz w:val="18"/>
                <w:szCs w:val="18"/>
              </w:rPr>
              <w:t> </w:t>
            </w:r>
            <w:r w:rsidRPr="00787F64">
              <w:rPr>
                <w:sz w:val="18"/>
                <w:szCs w:val="18"/>
              </w:rPr>
              <w:t>jehož případě má spotřebitel v</w:t>
            </w:r>
            <w:r>
              <w:rPr>
                <w:sz w:val="18"/>
                <w:szCs w:val="18"/>
              </w:rPr>
              <w:t> </w:t>
            </w:r>
            <w:r w:rsidRPr="00787F64">
              <w:rPr>
                <w:sz w:val="18"/>
                <w:szCs w:val="18"/>
              </w:rPr>
              <w:t>době, kdy si objedná zboží nebo služby, bydliště v</w:t>
            </w:r>
            <w:r>
              <w:rPr>
                <w:sz w:val="18"/>
                <w:szCs w:val="18"/>
              </w:rPr>
              <w:t> </w:t>
            </w:r>
            <w:r w:rsidRPr="00787F64">
              <w:rPr>
                <w:sz w:val="18"/>
                <w:szCs w:val="18"/>
              </w:rPr>
              <w:t>jiném členském státě, než je členský stát, v</w:t>
            </w:r>
            <w:r>
              <w:rPr>
                <w:sz w:val="18"/>
                <w:szCs w:val="18"/>
              </w:rPr>
              <w:t> </w:t>
            </w:r>
            <w:r w:rsidRPr="00787F64">
              <w:rPr>
                <w:sz w:val="18"/>
                <w:szCs w:val="18"/>
              </w:rPr>
              <w:t xml:space="preserve">němž je usazen obchodník; </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caps/>
                <w:sz w:val="18"/>
                <w:szCs w:val="18"/>
              </w:rPr>
              <w:t>Část druhá</w:t>
            </w:r>
          </w:p>
          <w:p w:rsidR="00496183" w:rsidRPr="00170ECE" w:rsidRDefault="00496183" w:rsidP="00E211E1">
            <w:pPr>
              <w:pStyle w:val="Normln"/>
              <w:keepNext/>
              <w:keepLines/>
              <w:jc w:val="both"/>
              <w:rPr>
                <w:sz w:val="18"/>
                <w:szCs w:val="18"/>
              </w:rPr>
            </w:pPr>
            <w:r w:rsidRPr="00170ECE">
              <w:rPr>
                <w:sz w:val="18"/>
                <w:szCs w:val="18"/>
              </w:rPr>
              <w:t>§ 4 odst. 1</w:t>
            </w:r>
          </w:p>
        </w:tc>
        <w:tc>
          <w:tcPr>
            <w:tcW w:w="3211" w:type="dxa"/>
          </w:tcPr>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Nekalé obchodní praktiky</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(1) Obchodní praktika je nekalá, je-li v</w:t>
            </w:r>
            <w:r>
              <w:rPr>
                <w:rFonts w:ascii="Times New Roman" w:hAnsi="Times New Roman"/>
                <w:sz w:val="18"/>
                <w:szCs w:val="18"/>
              </w:rPr>
              <w:t> </w:t>
            </w:r>
            <w:r w:rsidRPr="00170ECE">
              <w:rPr>
                <w:rFonts w:ascii="Times New Roman" w:hAnsi="Times New Roman"/>
                <w:sz w:val="18"/>
                <w:szCs w:val="18"/>
              </w:rPr>
              <w:t>rozporu s</w:t>
            </w:r>
            <w:r>
              <w:rPr>
                <w:rFonts w:ascii="Times New Roman" w:hAnsi="Times New Roman"/>
                <w:sz w:val="18"/>
                <w:szCs w:val="18"/>
              </w:rPr>
              <w:t> </w:t>
            </w:r>
            <w:r w:rsidRPr="00170ECE">
              <w:rPr>
                <w:rFonts w:ascii="Times New Roman" w:hAnsi="Times New Roman"/>
                <w:sz w:val="18"/>
                <w:szCs w:val="18"/>
              </w:rPr>
              <w:t>požadavky odborné péče a</w:t>
            </w:r>
            <w:r>
              <w:rPr>
                <w:rFonts w:ascii="Times New Roman" w:hAnsi="Times New Roman"/>
                <w:sz w:val="18"/>
                <w:szCs w:val="18"/>
              </w:rPr>
              <w:t> </w:t>
            </w:r>
            <w:r w:rsidRPr="00170ECE">
              <w:rPr>
                <w:rFonts w:ascii="Times New Roman" w:hAnsi="Times New Roman"/>
                <w:sz w:val="18"/>
                <w:szCs w:val="18"/>
              </w:rPr>
              <w:t>podstatně narušuje nebo je způsobilá podstatně narušit ekonomické chování spotřebitele, kterému je určena, nebo který je jejímu působení vystaven, ve vztahu k</w:t>
            </w:r>
            <w:r>
              <w:rPr>
                <w:rFonts w:ascii="Times New Roman" w:hAnsi="Times New Roman"/>
                <w:sz w:val="18"/>
                <w:szCs w:val="18"/>
              </w:rPr>
              <w:t> </w:t>
            </w:r>
            <w:r w:rsidRPr="00170ECE">
              <w:rPr>
                <w:rFonts w:ascii="Times New Roman" w:hAnsi="Times New Roman"/>
                <w:sz w:val="18"/>
                <w:szCs w:val="18"/>
              </w:rPr>
              <w:t>výrobku, službě, právu či závazku</w:t>
            </w:r>
            <w:r>
              <w:rPr>
                <w:rFonts w:ascii="Times New Roman" w:hAnsi="Times New Roman"/>
                <w:sz w:val="18"/>
                <w:szCs w:val="18"/>
              </w:rPr>
              <w:t>.</w:t>
            </w:r>
            <w:r w:rsidRPr="00170ECE">
              <w:rPr>
                <w:rFonts w:ascii="Times New Roman" w:hAnsi="Times New Roman"/>
                <w:sz w:val="18"/>
                <w:szCs w:val="18"/>
              </w:rPr>
              <w:t xml:space="preserve"> Je-li obchodní praktika zaměřena na určitou skupinu spotřebitelů, posuzuje se podle průměrného člena této skupiny. </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5 odst. 2</w:t>
            </w:r>
          </w:p>
          <w:p w:rsidR="00496183" w:rsidRPr="0005488F" w:rsidRDefault="00496183" w:rsidP="00E211E1">
            <w:pPr>
              <w:pStyle w:val="Normln"/>
              <w:keepNext/>
              <w:keepLines/>
              <w:jc w:val="both"/>
              <w:rPr>
                <w:sz w:val="18"/>
                <w:szCs w:val="18"/>
              </w:rPr>
            </w:pPr>
            <w:r>
              <w:rPr>
                <w:rFonts w:ascii="Arial" w:hAnsi="Arial" w:cs="Arial"/>
                <w:sz w:val="16"/>
                <w:szCs w:val="16"/>
              </w:rPr>
              <w:t>2</w:t>
            </w:r>
            <w:r w:rsidRPr="0005488F">
              <w:rPr>
                <w:sz w:val="18"/>
                <w:szCs w:val="18"/>
              </w:rPr>
              <w:t xml:space="preserve">. Obchodní praktika je nekalá, pokud </w:t>
            </w:r>
          </w:p>
          <w:p w:rsidR="00496183" w:rsidRPr="0005488F" w:rsidRDefault="00496183" w:rsidP="00E211E1">
            <w:pPr>
              <w:pStyle w:val="Normln"/>
              <w:keepNext/>
              <w:keepLines/>
              <w:jc w:val="both"/>
              <w:rPr>
                <w:sz w:val="18"/>
                <w:szCs w:val="18"/>
              </w:rPr>
            </w:pPr>
            <w:r w:rsidRPr="0005488F">
              <w:rPr>
                <w:sz w:val="18"/>
                <w:szCs w:val="18"/>
              </w:rPr>
              <w:t>a) je v</w:t>
            </w:r>
            <w:r>
              <w:rPr>
                <w:sz w:val="18"/>
                <w:szCs w:val="18"/>
              </w:rPr>
              <w:t> </w:t>
            </w:r>
            <w:r w:rsidRPr="0005488F">
              <w:rPr>
                <w:sz w:val="18"/>
                <w:szCs w:val="18"/>
              </w:rPr>
              <w:t>rozporu s</w:t>
            </w:r>
            <w:r>
              <w:rPr>
                <w:sz w:val="18"/>
                <w:szCs w:val="18"/>
              </w:rPr>
              <w:t> </w:t>
            </w:r>
            <w:r w:rsidRPr="0005488F">
              <w:rPr>
                <w:sz w:val="18"/>
                <w:szCs w:val="18"/>
              </w:rPr>
              <w:t xml:space="preserve">požadavky náležité profesionální péče </w:t>
            </w:r>
            <w:r>
              <w:rPr>
                <w:sz w:val="18"/>
                <w:szCs w:val="18"/>
              </w:rPr>
              <w:t>a</w:t>
            </w:r>
          </w:p>
          <w:p w:rsidR="00496183" w:rsidRPr="00170ECE" w:rsidRDefault="00496183" w:rsidP="00E211E1">
            <w:pPr>
              <w:pStyle w:val="Normln"/>
              <w:keepNext/>
              <w:keepLines/>
              <w:jc w:val="both"/>
              <w:rPr>
                <w:sz w:val="18"/>
                <w:szCs w:val="18"/>
              </w:rPr>
            </w:pPr>
            <w:r w:rsidRPr="0005488F">
              <w:rPr>
                <w:sz w:val="18"/>
                <w:szCs w:val="18"/>
              </w:rPr>
              <w:t>b) podstatně narušuje nebo je schopná podstatně narušit ekonomické chování průměrného spotřebitele, který je jejímu působení vystaven nebo kterému je určena, nebo průměrného člena skupiny, pokud se obchodní praktika zaměřuje na určitou skupinu spotřebitelů, ve vztahu k</w:t>
            </w:r>
            <w:r>
              <w:rPr>
                <w:sz w:val="18"/>
                <w:szCs w:val="18"/>
              </w:rPr>
              <w:t> </w:t>
            </w:r>
            <w:r w:rsidRPr="0005488F">
              <w:rPr>
                <w:sz w:val="18"/>
                <w:szCs w:val="18"/>
              </w:rPr>
              <w:t xml:space="preserve">danému produktu. </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xml:space="preserve"> 4 odst. 2</w:t>
            </w:r>
          </w:p>
        </w:tc>
        <w:tc>
          <w:tcPr>
            <w:tcW w:w="3211" w:type="dxa"/>
          </w:tcPr>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(2) O</w:t>
            </w:r>
            <w:r w:rsidRPr="00170ECE">
              <w:rPr>
                <w:rFonts w:ascii="Times New Roman" w:hAnsi="Times New Roman"/>
                <w:sz w:val="18"/>
                <w:szCs w:val="18"/>
              </w:rPr>
              <w:t>bchodní praktika, která může podstatně narušit ekonomické chování určité jednoznačně vymezitelné skupiny spotřebitelů, kteří jsou z</w:t>
            </w:r>
            <w:r>
              <w:rPr>
                <w:rFonts w:ascii="Times New Roman" w:hAnsi="Times New Roman"/>
                <w:sz w:val="18"/>
                <w:szCs w:val="18"/>
              </w:rPr>
              <w:t> </w:t>
            </w:r>
            <w:r w:rsidRPr="00170ECE">
              <w:rPr>
                <w:rFonts w:ascii="Times New Roman" w:hAnsi="Times New Roman"/>
                <w:sz w:val="18"/>
                <w:szCs w:val="18"/>
              </w:rPr>
              <w:t>důvodu duševní nebo fyzické slabosti, věku nebo důvěřivosti zvlášť zranitelní takovou praktikou nebo výrobkem, službou, právem či závazkem, a</w:t>
            </w:r>
            <w:r>
              <w:rPr>
                <w:rFonts w:ascii="Times New Roman" w:hAnsi="Times New Roman"/>
                <w:sz w:val="18"/>
                <w:szCs w:val="18"/>
              </w:rPr>
              <w:t> </w:t>
            </w:r>
            <w:r w:rsidRPr="00170ECE">
              <w:rPr>
                <w:rFonts w:ascii="Times New Roman" w:hAnsi="Times New Roman"/>
                <w:sz w:val="18"/>
                <w:szCs w:val="18"/>
              </w:rPr>
              <w:t xml:space="preserve">to způsobem, který </w:t>
            </w:r>
            <w:r>
              <w:rPr>
                <w:rFonts w:ascii="Times New Roman" w:hAnsi="Times New Roman"/>
                <w:sz w:val="18"/>
                <w:szCs w:val="18"/>
              </w:rPr>
              <w:t>prodávající</w:t>
            </w:r>
            <w:r w:rsidRPr="00170ECE">
              <w:rPr>
                <w:rFonts w:ascii="Times New Roman" w:hAnsi="Times New Roman"/>
                <w:sz w:val="18"/>
                <w:szCs w:val="18"/>
              </w:rPr>
              <w:t xml:space="preserve"> může </w:t>
            </w:r>
            <w:r>
              <w:rPr>
                <w:rFonts w:ascii="Times New Roman" w:hAnsi="Times New Roman"/>
                <w:sz w:val="18"/>
                <w:szCs w:val="18"/>
              </w:rPr>
              <w:t xml:space="preserve">rozumně </w:t>
            </w:r>
            <w:r w:rsidRPr="00170ECE">
              <w:rPr>
                <w:rFonts w:ascii="Times New Roman" w:hAnsi="Times New Roman"/>
                <w:sz w:val="18"/>
                <w:szCs w:val="18"/>
              </w:rPr>
              <w:t xml:space="preserve">očekávat, </w:t>
            </w:r>
            <w:r>
              <w:rPr>
                <w:rFonts w:ascii="Times New Roman" w:hAnsi="Times New Roman"/>
                <w:sz w:val="18"/>
                <w:szCs w:val="18"/>
              </w:rPr>
              <w:t xml:space="preserve">se </w:t>
            </w:r>
            <w:r w:rsidRPr="00170ECE">
              <w:rPr>
                <w:rFonts w:ascii="Times New Roman" w:hAnsi="Times New Roman"/>
                <w:sz w:val="18"/>
                <w:szCs w:val="18"/>
              </w:rPr>
              <w:t>hodnotí z</w:t>
            </w:r>
            <w:r>
              <w:rPr>
                <w:rFonts w:ascii="Times New Roman" w:hAnsi="Times New Roman"/>
                <w:sz w:val="18"/>
                <w:szCs w:val="18"/>
              </w:rPr>
              <w:t> </w:t>
            </w:r>
            <w:r w:rsidRPr="00170ECE">
              <w:rPr>
                <w:rFonts w:ascii="Times New Roman" w:hAnsi="Times New Roman"/>
                <w:sz w:val="18"/>
                <w:szCs w:val="18"/>
              </w:rPr>
              <w:t xml:space="preserve">hlediska průměrného člena této skupiny; tím není dotčeno obvyklé reklamní přehánění. </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Pr="00757BF7" w:rsidRDefault="00496183" w:rsidP="00E211E1">
            <w:pPr>
              <w:pStyle w:val="Normln"/>
              <w:keepNext/>
              <w:keepLines/>
              <w:jc w:val="both"/>
              <w:rPr>
                <w:sz w:val="18"/>
                <w:szCs w:val="18"/>
              </w:rPr>
            </w:pPr>
            <w:r w:rsidRPr="00757BF7">
              <w:rPr>
                <w:sz w:val="18"/>
                <w:szCs w:val="18"/>
              </w:rPr>
              <w:t>Čl. 5 odst. 3</w:t>
            </w:r>
          </w:p>
          <w:p w:rsidR="00496183" w:rsidRPr="00170ECE" w:rsidRDefault="00496183" w:rsidP="00E211E1">
            <w:pPr>
              <w:pStyle w:val="Normln"/>
              <w:keepNext/>
              <w:keepLines/>
              <w:jc w:val="both"/>
              <w:rPr>
                <w:sz w:val="18"/>
                <w:szCs w:val="18"/>
              </w:rPr>
            </w:pPr>
            <w:r w:rsidRPr="00757BF7">
              <w:rPr>
                <w:sz w:val="18"/>
                <w:szCs w:val="18"/>
              </w:rPr>
              <w:t>3. Obchodní praktiky, jež mohou podstatně narušit ekonomické chování pouze určité jednoznačně vymezitelné skupiny spotřebitelů, kteří jsou z</w:t>
            </w:r>
            <w:r>
              <w:rPr>
                <w:sz w:val="18"/>
                <w:szCs w:val="18"/>
              </w:rPr>
              <w:t> </w:t>
            </w:r>
            <w:r w:rsidRPr="00757BF7">
              <w:rPr>
                <w:sz w:val="18"/>
                <w:szCs w:val="18"/>
              </w:rPr>
              <w:t>důvodu duševní nebo fyzické slabosti, věku nebo důvěřivosti zvlášť zranitelní takovou praktikou nebo produktem, který propaguje, způsobem, který může obchodník rozumně očekávat, se hodnotí z</w:t>
            </w:r>
            <w:r>
              <w:rPr>
                <w:sz w:val="18"/>
                <w:szCs w:val="18"/>
              </w:rPr>
              <w:t> </w:t>
            </w:r>
            <w:r w:rsidRPr="00757BF7">
              <w:rPr>
                <w:sz w:val="18"/>
                <w:szCs w:val="18"/>
              </w:rPr>
              <w:t>pohledu průměrného člena dané skupiny. Tím nejsou dotčeny běžné a</w:t>
            </w:r>
            <w:r>
              <w:rPr>
                <w:sz w:val="18"/>
                <w:szCs w:val="18"/>
              </w:rPr>
              <w:t> </w:t>
            </w:r>
            <w:r w:rsidRPr="00757BF7">
              <w:rPr>
                <w:sz w:val="18"/>
                <w:szCs w:val="18"/>
              </w:rPr>
              <w:t xml:space="preserve">oprávněné reklamní praktiky zveličených prohlášení nebo prohlášení, která nejsou míněna doslovně. </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4 odst. 3</w:t>
            </w:r>
          </w:p>
        </w:tc>
        <w:tc>
          <w:tcPr>
            <w:tcW w:w="3211" w:type="dxa"/>
          </w:tcPr>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(3)</w:t>
            </w:r>
            <w:r>
              <w:rPr>
                <w:rFonts w:ascii="Times New Roman" w:hAnsi="Times New Roman"/>
                <w:sz w:val="18"/>
                <w:szCs w:val="18"/>
              </w:rPr>
              <w:t xml:space="preserve"> </w:t>
            </w:r>
            <w:r w:rsidRPr="00170ECE">
              <w:rPr>
                <w:rFonts w:ascii="Times New Roman" w:hAnsi="Times New Roman"/>
                <w:sz w:val="18"/>
                <w:szCs w:val="18"/>
              </w:rPr>
              <w:t>Užívání nekalých obchodních praktik před obchodní transakcí, v</w:t>
            </w:r>
            <w:r>
              <w:rPr>
                <w:rFonts w:ascii="Times New Roman" w:hAnsi="Times New Roman"/>
                <w:sz w:val="18"/>
                <w:szCs w:val="18"/>
              </w:rPr>
              <w:t> </w:t>
            </w:r>
            <w:r w:rsidRPr="00170ECE">
              <w:rPr>
                <w:rFonts w:ascii="Times New Roman" w:hAnsi="Times New Roman"/>
                <w:sz w:val="18"/>
                <w:szCs w:val="18"/>
              </w:rPr>
              <w:t>jejím průběhu a</w:t>
            </w:r>
            <w:r>
              <w:rPr>
                <w:rFonts w:ascii="Times New Roman" w:hAnsi="Times New Roman"/>
                <w:sz w:val="18"/>
                <w:szCs w:val="18"/>
              </w:rPr>
              <w:t> </w:t>
            </w:r>
            <w:r w:rsidRPr="00170ECE">
              <w:rPr>
                <w:rFonts w:ascii="Times New Roman" w:hAnsi="Times New Roman"/>
                <w:sz w:val="18"/>
                <w:szCs w:val="18"/>
              </w:rPr>
              <w:t>po ní se zakazuje. Nekalou obchodní praktikou se rozumí zejména klamavé jednání podle § 5 nebo klamavé opomenutí podle § 5a a</w:t>
            </w:r>
            <w:r>
              <w:rPr>
                <w:rFonts w:ascii="Times New Roman" w:hAnsi="Times New Roman"/>
                <w:sz w:val="18"/>
                <w:szCs w:val="18"/>
              </w:rPr>
              <w:t> </w:t>
            </w:r>
            <w:r w:rsidRPr="00170ECE">
              <w:rPr>
                <w:rFonts w:ascii="Times New Roman" w:hAnsi="Times New Roman"/>
                <w:sz w:val="18"/>
                <w:szCs w:val="18"/>
              </w:rPr>
              <w:t xml:space="preserve">agresivní obchodní praktiky podle § 5b. Obchodní praktiky, které </w:t>
            </w:r>
            <w:r>
              <w:rPr>
                <w:rFonts w:ascii="Times New Roman" w:hAnsi="Times New Roman"/>
                <w:sz w:val="18"/>
                <w:szCs w:val="18"/>
              </w:rPr>
              <w:t>se považují</w:t>
            </w:r>
            <w:r w:rsidRPr="00170ECE">
              <w:rPr>
                <w:rFonts w:ascii="Times New Roman" w:hAnsi="Times New Roman"/>
                <w:sz w:val="18"/>
                <w:szCs w:val="18"/>
              </w:rPr>
              <w:t xml:space="preserve"> za nekalé za všech okolností, jsou uvedeny v</w:t>
            </w:r>
            <w:r>
              <w:rPr>
                <w:rFonts w:ascii="Times New Roman" w:hAnsi="Times New Roman"/>
                <w:sz w:val="18"/>
                <w:szCs w:val="18"/>
              </w:rPr>
              <w:t> </w:t>
            </w:r>
            <w:r w:rsidRPr="00170ECE">
              <w:rPr>
                <w:rFonts w:ascii="Times New Roman" w:hAnsi="Times New Roman"/>
                <w:sz w:val="18"/>
                <w:szCs w:val="18"/>
              </w:rPr>
              <w:t>příloze č. 1 a</w:t>
            </w:r>
            <w:r>
              <w:rPr>
                <w:rFonts w:ascii="Times New Roman" w:hAnsi="Times New Roman"/>
                <w:sz w:val="18"/>
                <w:szCs w:val="18"/>
              </w:rPr>
              <w:t> </w:t>
            </w:r>
            <w:r w:rsidRPr="00170ECE">
              <w:rPr>
                <w:rFonts w:ascii="Times New Roman" w:hAnsi="Times New Roman"/>
                <w:sz w:val="18"/>
                <w:szCs w:val="18"/>
              </w:rPr>
              <w:t>2 tohoto zákona.</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5 odst. 1</w:t>
            </w: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1. Nekalé obchodní praktiky jsou zakázány</w:t>
            </w: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 xml:space="preserve">Čl. 5 odst. 4. </w:t>
            </w: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 xml:space="preserve">4. Obchodní praktiky jsou nekalé zejména tehdy, jsou-li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r w:rsidRPr="00757BF7">
              <w:rPr>
                <w:rFonts w:ascii="Times New Roman" w:hAnsi="Times New Roman"/>
                <w:sz w:val="18"/>
                <w:szCs w:val="18"/>
              </w:rPr>
              <w:t xml:space="preserve">a) </w:t>
            </w:r>
            <w:r>
              <w:rPr>
                <w:rFonts w:ascii="Times New Roman" w:hAnsi="Times New Roman"/>
                <w:sz w:val="18"/>
                <w:szCs w:val="18"/>
              </w:rPr>
              <w:t xml:space="preserve">klamavé ve smyslu článků 6 a 7 </w:t>
            </w:r>
            <w:r w:rsidRPr="00757BF7">
              <w:rPr>
                <w:rFonts w:ascii="Times New Roman" w:hAnsi="Times New Roman"/>
                <w:sz w:val="18"/>
                <w:szCs w:val="18"/>
              </w:rPr>
              <w:t>nebo</w:t>
            </w: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b) agresivní ve smyslu článků 8 a</w:t>
            </w:r>
            <w:r>
              <w:rPr>
                <w:rFonts w:ascii="Times New Roman" w:hAnsi="Times New Roman"/>
                <w:sz w:val="18"/>
                <w:szCs w:val="18"/>
              </w:rPr>
              <w:t> </w:t>
            </w:r>
            <w:r w:rsidRPr="00757BF7">
              <w:rPr>
                <w:rFonts w:ascii="Times New Roman" w:hAnsi="Times New Roman"/>
                <w:sz w:val="18"/>
                <w:szCs w:val="18"/>
              </w:rPr>
              <w:t xml:space="preserve">9. </w:t>
            </w: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Čl. 5 odst. 5</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5. V</w:t>
            </w:r>
            <w:r>
              <w:rPr>
                <w:rFonts w:ascii="Times New Roman" w:hAnsi="Times New Roman"/>
                <w:sz w:val="18"/>
                <w:szCs w:val="18"/>
              </w:rPr>
              <w:t> </w:t>
            </w:r>
            <w:r w:rsidRPr="00757BF7">
              <w:rPr>
                <w:rFonts w:ascii="Times New Roman" w:hAnsi="Times New Roman"/>
                <w:sz w:val="18"/>
                <w:szCs w:val="18"/>
              </w:rPr>
              <w:t>příloze I</w:t>
            </w:r>
            <w:r>
              <w:rPr>
                <w:rFonts w:ascii="Times New Roman" w:hAnsi="Times New Roman"/>
                <w:sz w:val="18"/>
                <w:szCs w:val="18"/>
              </w:rPr>
              <w:t> </w:t>
            </w:r>
            <w:r w:rsidRPr="00757BF7">
              <w:rPr>
                <w:rFonts w:ascii="Times New Roman" w:hAnsi="Times New Roman"/>
                <w:sz w:val="18"/>
                <w:szCs w:val="18"/>
              </w:rPr>
              <w:t>je uveden výčet obchodních praktik, které jsou považovány za nekalé za všech okolností. Tento jednotný výčet platí ve všech členských státech a</w:t>
            </w:r>
            <w:r>
              <w:rPr>
                <w:rFonts w:ascii="Times New Roman" w:hAnsi="Times New Roman"/>
                <w:sz w:val="18"/>
                <w:szCs w:val="18"/>
              </w:rPr>
              <w:t> </w:t>
            </w:r>
            <w:r w:rsidRPr="00757BF7">
              <w:rPr>
                <w:rFonts w:ascii="Times New Roman" w:hAnsi="Times New Roman"/>
                <w:sz w:val="18"/>
                <w:szCs w:val="18"/>
              </w:rPr>
              <w:t>může být změněn pouze revizí této směrnice.</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EC0C1D"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EC0C1D">
              <w:rPr>
                <w:rFonts w:ascii="Times New Roman" w:hAnsi="Times New Roman"/>
                <w:sz w:val="18"/>
                <w:szCs w:val="18"/>
              </w:rPr>
              <w:t>Čl</w:t>
            </w:r>
            <w:r>
              <w:rPr>
                <w:rFonts w:ascii="Times New Roman" w:hAnsi="Times New Roman"/>
                <w:sz w:val="18"/>
                <w:szCs w:val="18"/>
              </w:rPr>
              <w:t>.</w:t>
            </w:r>
            <w:r w:rsidRPr="00EC0C1D">
              <w:rPr>
                <w:rFonts w:ascii="Times New Roman" w:hAnsi="Times New Roman"/>
                <w:sz w:val="18"/>
                <w:szCs w:val="18"/>
              </w:rPr>
              <w:t xml:space="preserve"> 3 odst. 1</w:t>
            </w:r>
          </w:p>
          <w:p w:rsidR="00496183" w:rsidRPr="00EC0C1D"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EC0C1D">
              <w:rPr>
                <w:rFonts w:ascii="Times New Roman" w:hAnsi="Times New Roman"/>
                <w:sz w:val="18"/>
                <w:szCs w:val="18"/>
              </w:rPr>
              <w:t>1. Tato směrnice se vztahuje na nekalé obchodní praktiky vůči spotřebitelům, jak je stanoveno v</w:t>
            </w:r>
            <w:r>
              <w:rPr>
                <w:rFonts w:ascii="Times New Roman" w:hAnsi="Times New Roman"/>
                <w:sz w:val="18"/>
                <w:szCs w:val="18"/>
              </w:rPr>
              <w:t> </w:t>
            </w:r>
            <w:r w:rsidRPr="00EC0C1D">
              <w:rPr>
                <w:rFonts w:ascii="Times New Roman" w:hAnsi="Times New Roman"/>
                <w:sz w:val="18"/>
                <w:szCs w:val="18"/>
              </w:rPr>
              <w:t>článku 5, před obchodní transakcí týkající se prod</w:t>
            </w:r>
            <w:r>
              <w:rPr>
                <w:rFonts w:ascii="Times New Roman" w:hAnsi="Times New Roman"/>
                <w:sz w:val="18"/>
                <w:szCs w:val="18"/>
              </w:rPr>
              <w:t xml:space="preserve">uktu, v jejím průběhu a po ní. </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5 odst. 1</w:t>
            </w:r>
            <w:r>
              <w:rPr>
                <w:sz w:val="18"/>
                <w:szCs w:val="18"/>
              </w:rPr>
              <w:t xml:space="preserve"> a odst. 2</w:t>
            </w:r>
          </w:p>
        </w:tc>
        <w:tc>
          <w:tcPr>
            <w:tcW w:w="3211" w:type="dxa"/>
          </w:tcPr>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Klamavé obchodní praktiky</w:t>
            </w:r>
          </w:p>
          <w:p w:rsidR="00496183" w:rsidRPr="00170ECE"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170ECE">
              <w:rPr>
                <w:rFonts w:ascii="Times New Roman" w:hAnsi="Times New Roman"/>
                <w:bCs/>
                <w:sz w:val="18"/>
                <w:szCs w:val="18"/>
              </w:rPr>
              <w:t>Klamavá jednání</w:t>
            </w:r>
          </w:p>
          <w:p w:rsidR="00496183" w:rsidRPr="00E211E1"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E211E1">
              <w:rPr>
                <w:rFonts w:ascii="Times New Roman" w:hAnsi="Times New Roman"/>
                <w:bCs/>
                <w:sz w:val="18"/>
                <w:szCs w:val="18"/>
              </w:rPr>
              <w:t xml:space="preserve">((1) Obchodní praktika </w:t>
            </w:r>
            <w:r w:rsidRPr="00E211E1">
              <w:rPr>
                <w:rFonts w:ascii="Times New Roman" w:hAnsi="Times New Roman"/>
                <w:sz w:val="18"/>
                <w:szCs w:val="18"/>
              </w:rPr>
              <w:t xml:space="preserve">se považuje </w:t>
            </w:r>
            <w:r w:rsidRPr="00E211E1">
              <w:rPr>
                <w:rFonts w:ascii="Times New Roman" w:hAnsi="Times New Roman"/>
                <w:bCs/>
                <w:sz w:val="18"/>
                <w:szCs w:val="18"/>
              </w:rPr>
              <w:t>za klamavou, pokud obsahuje nesprávnou informaci a je tedy nepravdivá, což vede nebo může vést k rozhodnutí spotřebitele o obchodní transakci, které by jinak neučinil.</w:t>
            </w:r>
          </w:p>
          <w:p w:rsidR="00496183" w:rsidRPr="00E211E1" w:rsidRDefault="00496183" w:rsidP="00E211E1">
            <w:pPr>
              <w:keepNext/>
              <w:keepLines/>
              <w:autoSpaceDE w:val="0"/>
              <w:autoSpaceDN w:val="0"/>
              <w:adjustRightInd w:val="0"/>
              <w:spacing w:after="0" w:line="240" w:lineRule="auto"/>
              <w:ind w:firstLine="720"/>
              <w:jc w:val="both"/>
              <w:rPr>
                <w:rFonts w:ascii="Times New Roman" w:hAnsi="Times New Roman"/>
                <w:bCs/>
                <w:sz w:val="18"/>
                <w:szCs w:val="18"/>
              </w:rPr>
            </w:pPr>
          </w:p>
          <w:p w:rsidR="00496183" w:rsidRPr="00E211E1"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E211E1">
              <w:rPr>
                <w:rFonts w:ascii="Times New Roman" w:hAnsi="Times New Roman"/>
                <w:bCs/>
                <w:sz w:val="18"/>
                <w:szCs w:val="18"/>
              </w:rPr>
              <w:t>(2) Za klamavou se považuje také obchodní praktika, i když obsahuje věcně správnou informaci, ale jakýmkoli způsobem uvádí nebo je schopna uvést spotřebitele v omyl ve vztahu k následujícím prvkům:</w:t>
            </w:r>
            <w:r w:rsidRPr="00E211E1">
              <w:rPr>
                <w:rFonts w:ascii="Times New Roman" w:hAnsi="Times New Roman"/>
                <w:sz w:val="18"/>
                <w:szCs w:val="18"/>
              </w:rPr>
              <w:t xml:space="preserve"> </w:t>
            </w:r>
          </w:p>
          <w:p w:rsidR="00496183" w:rsidRPr="00E211E1" w:rsidRDefault="00496183" w:rsidP="00E211E1">
            <w:pPr>
              <w:keepNext/>
              <w:keepLines/>
              <w:autoSpaceDE w:val="0"/>
              <w:autoSpaceDN w:val="0"/>
              <w:adjustRightInd w:val="0"/>
              <w:spacing w:after="0" w:line="240" w:lineRule="auto"/>
              <w:rPr>
                <w:rFonts w:ascii="Times New Roman" w:hAnsi="Times New Roman"/>
                <w:bCs/>
                <w:sz w:val="18"/>
                <w:szCs w:val="18"/>
              </w:rPr>
            </w:pPr>
          </w:p>
          <w:p w:rsidR="00496183" w:rsidRPr="00E211E1" w:rsidRDefault="00496183" w:rsidP="00E211E1">
            <w:pPr>
              <w:keepNext/>
              <w:keepLines/>
              <w:autoSpaceDE w:val="0"/>
              <w:autoSpaceDN w:val="0"/>
              <w:adjustRightInd w:val="0"/>
              <w:spacing w:after="0" w:line="240" w:lineRule="auto"/>
              <w:rPr>
                <w:rFonts w:ascii="Times New Roman" w:hAnsi="Times New Roman"/>
                <w:bCs/>
                <w:sz w:val="18"/>
                <w:szCs w:val="18"/>
              </w:rPr>
            </w:pPr>
            <w:r w:rsidRPr="00E211E1">
              <w:rPr>
                <w:rFonts w:ascii="Times New Roman" w:hAnsi="Times New Roman"/>
                <w:bCs/>
                <w:sz w:val="18"/>
                <w:szCs w:val="18"/>
              </w:rPr>
              <w:t xml:space="preserve">a) existence a podstata výrobku, služby, práva nebo závazku, </w:t>
            </w:r>
          </w:p>
          <w:p w:rsidR="00496183" w:rsidRPr="00E211E1" w:rsidRDefault="00496183" w:rsidP="00E211E1">
            <w:pPr>
              <w:keepNext/>
              <w:keepLines/>
              <w:autoSpaceDE w:val="0"/>
              <w:autoSpaceDN w:val="0"/>
              <w:adjustRightInd w:val="0"/>
              <w:spacing w:after="0" w:line="240" w:lineRule="auto"/>
              <w:rPr>
                <w:rFonts w:ascii="Times New Roman" w:hAnsi="Times New Roman"/>
                <w:bCs/>
                <w:sz w:val="18"/>
                <w:szCs w:val="18"/>
              </w:rPr>
            </w:pPr>
          </w:p>
          <w:p w:rsidR="00496183" w:rsidRPr="00E211E1"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E211E1">
              <w:rPr>
                <w:rFonts w:ascii="Times New Roman" w:hAnsi="Times New Roman"/>
                <w:bCs/>
                <w:sz w:val="18"/>
                <w:szCs w:val="18"/>
              </w:rPr>
              <w:t>b) hlavní znaky výrobku, služby, práva nebo závazku, jako jsou údaje o jejich dostupnosti, výhodách, rizicích, provedení, složení, příslušenství, poprodejním servisu a vyřizování reklamací a stížností, výrobním postupu a datu výroby nebo dodání, způsobu dodání, způsobilosti k účelu použití, možnosti použití, množství, specifikaci, zeměpisném nebo obchodním původu, očekávaných výsledcích jejich použití nebo výsledcích a provedených zkouškách nebo kontrolách,</w:t>
            </w:r>
          </w:p>
          <w:p w:rsidR="00496183" w:rsidRPr="00E211E1"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E211E1">
              <w:rPr>
                <w:rFonts w:ascii="Times New Roman" w:hAnsi="Times New Roman"/>
                <w:bCs/>
                <w:sz w:val="18"/>
                <w:szCs w:val="18"/>
              </w:rPr>
              <w:t xml:space="preserve">c) rozsah závazku prodávajícího, motiv pro obchodní praktiku a podstata prodejního postupu, prohlášení nebo symbol týkající se přímého nebo nepřímého sponzorování nebo schválení prodávajícího nebo výrobku, služby, práva nebo závazku, </w:t>
            </w:r>
          </w:p>
          <w:p w:rsidR="00496183" w:rsidRPr="00E211E1" w:rsidRDefault="00496183" w:rsidP="00E211E1">
            <w:pPr>
              <w:keepNext/>
              <w:keepLines/>
              <w:autoSpaceDE w:val="0"/>
              <w:autoSpaceDN w:val="0"/>
              <w:adjustRightInd w:val="0"/>
              <w:spacing w:after="0" w:line="240" w:lineRule="auto"/>
              <w:jc w:val="both"/>
              <w:rPr>
                <w:rFonts w:ascii="Times New Roman" w:hAnsi="Times New Roman"/>
                <w:bCs/>
                <w:sz w:val="18"/>
                <w:szCs w:val="18"/>
              </w:rPr>
            </w:pPr>
          </w:p>
          <w:p w:rsidR="00496183" w:rsidRPr="00E211E1"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E211E1">
              <w:rPr>
                <w:rFonts w:ascii="Times New Roman" w:hAnsi="Times New Roman"/>
                <w:bCs/>
                <w:sz w:val="18"/>
                <w:szCs w:val="18"/>
              </w:rPr>
              <w:t>d) cena nebo způsob výpočtu ceny anebo existence konkrétní cenové výhody,</w:t>
            </w:r>
          </w:p>
          <w:p w:rsidR="00496183" w:rsidRPr="00E211E1" w:rsidRDefault="00496183" w:rsidP="00E211E1">
            <w:pPr>
              <w:keepNext/>
              <w:keepLines/>
              <w:autoSpaceDE w:val="0"/>
              <w:autoSpaceDN w:val="0"/>
              <w:adjustRightInd w:val="0"/>
              <w:spacing w:after="0" w:line="240" w:lineRule="auto"/>
              <w:jc w:val="both"/>
              <w:rPr>
                <w:rFonts w:ascii="Times New Roman" w:hAnsi="Times New Roman"/>
                <w:bCs/>
                <w:sz w:val="18"/>
                <w:szCs w:val="18"/>
              </w:rPr>
            </w:pPr>
          </w:p>
          <w:p w:rsidR="00496183" w:rsidRPr="00E211E1"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E211E1">
              <w:rPr>
                <w:rFonts w:ascii="Times New Roman" w:hAnsi="Times New Roman"/>
                <w:bCs/>
                <w:sz w:val="18"/>
                <w:szCs w:val="18"/>
              </w:rPr>
              <w:t xml:space="preserve">e) nutnost servisu, náhradního dílu, výměny nebo opravy, </w:t>
            </w:r>
          </w:p>
          <w:p w:rsidR="00496183" w:rsidRPr="00E211E1" w:rsidRDefault="00496183" w:rsidP="00E211E1">
            <w:pPr>
              <w:keepNext/>
              <w:keepLines/>
              <w:autoSpaceDE w:val="0"/>
              <w:autoSpaceDN w:val="0"/>
              <w:adjustRightInd w:val="0"/>
              <w:spacing w:after="0" w:line="240" w:lineRule="auto"/>
              <w:jc w:val="both"/>
              <w:rPr>
                <w:rFonts w:ascii="Times New Roman" w:hAnsi="Times New Roman"/>
                <w:bCs/>
                <w:sz w:val="18"/>
                <w:szCs w:val="18"/>
              </w:rPr>
            </w:pPr>
          </w:p>
          <w:p w:rsidR="00496183" w:rsidRPr="00E211E1"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E211E1">
              <w:rPr>
                <w:rFonts w:ascii="Times New Roman" w:hAnsi="Times New Roman"/>
                <w:bCs/>
                <w:sz w:val="18"/>
                <w:szCs w:val="18"/>
              </w:rPr>
              <w:t>f) podstata, charakteristické rysy a práva prodávajícího nebo jeho zástupce, například jeho identifikace a majetek, způsobilost, postavení, schválení, přidružení nebo vztahy, práva průmyslového, obchodního nebo duševního vlastnictví nebo jeho ocenění a vyznamenání,</w:t>
            </w:r>
          </w:p>
          <w:p w:rsidR="00496183" w:rsidRPr="00E211E1" w:rsidRDefault="00496183" w:rsidP="00E211E1">
            <w:pPr>
              <w:keepNext/>
              <w:keepLines/>
              <w:autoSpaceDE w:val="0"/>
              <w:autoSpaceDN w:val="0"/>
              <w:adjustRightInd w:val="0"/>
              <w:spacing w:after="0" w:line="240" w:lineRule="auto"/>
              <w:jc w:val="both"/>
              <w:rPr>
                <w:rFonts w:ascii="Times New Roman" w:hAnsi="Times New Roman"/>
                <w:bCs/>
                <w:sz w:val="18"/>
                <w:szCs w:val="18"/>
              </w:rPr>
            </w:pPr>
          </w:p>
          <w:p w:rsidR="00496183" w:rsidRPr="00E211E1"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E211E1">
              <w:rPr>
                <w:rFonts w:ascii="Times New Roman" w:hAnsi="Times New Roman"/>
                <w:bCs/>
                <w:sz w:val="18"/>
                <w:szCs w:val="18"/>
              </w:rPr>
              <w:t>g) práva spotřebitele, včetně práva na náhradní dodání nebo vrácení kupní ceny vyplývající z práv z vadného plnění nebo rizika, kterému může být vystaven.</w:t>
            </w:r>
          </w:p>
          <w:p w:rsidR="00496183" w:rsidRDefault="00496183" w:rsidP="00E211E1">
            <w:pPr>
              <w:keepNext/>
              <w:keepLines/>
              <w:autoSpaceDE w:val="0"/>
              <w:autoSpaceDN w:val="0"/>
              <w:adjustRightInd w:val="0"/>
              <w:spacing w:after="0" w:line="240" w:lineRule="auto"/>
              <w:jc w:val="both"/>
              <w:rPr>
                <w:rFonts w:ascii="Times New Roman" w:hAnsi="Times New Roman"/>
                <w:bCs/>
                <w:sz w:val="18"/>
                <w:szCs w:val="18"/>
              </w:rPr>
            </w:pPr>
          </w:p>
          <w:p w:rsidR="00496183" w:rsidRPr="00170ECE"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E211E1">
              <w:rPr>
                <w:rFonts w:ascii="Times New Roman" w:hAnsi="Times New Roman"/>
                <w:bCs/>
                <w:sz w:val="18"/>
                <w:szCs w:val="18"/>
              </w:rPr>
              <w:t xml:space="preserve">což vede nebo může vést k rozhodnutí spotřebitele o obchodní transakci, které by jinak neučinil.  </w:t>
            </w:r>
            <w:r w:rsidRPr="00204248">
              <w:rPr>
                <w:rFonts w:ascii="Times New Roman" w:hAnsi="Times New Roman"/>
                <w:bCs/>
                <w:sz w:val="18"/>
                <w:szCs w:val="18"/>
              </w:rPr>
              <w:t xml:space="preserve"> </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6 odst. 1</w:t>
            </w: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1. Obchodní praktika je považována za klamavou, pokud obsahuje nesprávné informace, a</w:t>
            </w:r>
            <w:r>
              <w:rPr>
                <w:rFonts w:ascii="Times New Roman" w:hAnsi="Times New Roman"/>
                <w:sz w:val="18"/>
                <w:szCs w:val="18"/>
              </w:rPr>
              <w:t> </w:t>
            </w:r>
            <w:r w:rsidRPr="00757BF7">
              <w:rPr>
                <w:rFonts w:ascii="Times New Roman" w:hAnsi="Times New Roman"/>
                <w:sz w:val="18"/>
                <w:szCs w:val="18"/>
              </w:rPr>
              <w:t>je tedy nepravdivá, nebo pokud jakýmkoli způsobem, včetně celkového předvedení, uvádí nebo je schopná uvést průměrného spotřebitele v</w:t>
            </w:r>
            <w:r>
              <w:rPr>
                <w:rFonts w:ascii="Times New Roman" w:hAnsi="Times New Roman"/>
                <w:sz w:val="18"/>
                <w:szCs w:val="18"/>
              </w:rPr>
              <w:t> </w:t>
            </w:r>
            <w:r w:rsidRPr="00757BF7">
              <w:rPr>
                <w:rFonts w:ascii="Times New Roman" w:hAnsi="Times New Roman"/>
                <w:sz w:val="18"/>
                <w:szCs w:val="18"/>
              </w:rPr>
              <w:t>omyl ve vztahu k</w:t>
            </w:r>
            <w:r>
              <w:rPr>
                <w:rFonts w:ascii="Times New Roman" w:hAnsi="Times New Roman"/>
                <w:sz w:val="18"/>
                <w:szCs w:val="18"/>
              </w:rPr>
              <w:t> </w:t>
            </w:r>
            <w:r w:rsidRPr="00757BF7">
              <w:rPr>
                <w:rFonts w:ascii="Times New Roman" w:hAnsi="Times New Roman"/>
                <w:sz w:val="18"/>
                <w:szCs w:val="18"/>
              </w:rPr>
              <w:t>jednomu nebo k</w:t>
            </w:r>
            <w:r>
              <w:rPr>
                <w:rFonts w:ascii="Times New Roman" w:hAnsi="Times New Roman"/>
                <w:sz w:val="18"/>
                <w:szCs w:val="18"/>
              </w:rPr>
              <w:t> </w:t>
            </w:r>
            <w:r w:rsidRPr="00757BF7">
              <w:rPr>
                <w:rFonts w:ascii="Times New Roman" w:hAnsi="Times New Roman"/>
                <w:sz w:val="18"/>
                <w:szCs w:val="18"/>
              </w:rPr>
              <w:t>více z</w:t>
            </w:r>
            <w:r>
              <w:rPr>
                <w:rFonts w:ascii="Times New Roman" w:hAnsi="Times New Roman"/>
                <w:sz w:val="18"/>
                <w:szCs w:val="18"/>
              </w:rPr>
              <w:t> </w:t>
            </w:r>
            <w:r w:rsidRPr="00757BF7">
              <w:rPr>
                <w:rFonts w:ascii="Times New Roman" w:hAnsi="Times New Roman"/>
                <w:sz w:val="18"/>
                <w:szCs w:val="18"/>
              </w:rPr>
              <w:t>níže uvedených bodů, i</w:t>
            </w:r>
            <w:r>
              <w:rPr>
                <w:rFonts w:ascii="Times New Roman" w:hAnsi="Times New Roman"/>
                <w:sz w:val="18"/>
                <w:szCs w:val="18"/>
              </w:rPr>
              <w:t> </w:t>
            </w:r>
            <w:r w:rsidRPr="00757BF7">
              <w:rPr>
                <w:rFonts w:ascii="Times New Roman" w:hAnsi="Times New Roman"/>
                <w:sz w:val="18"/>
                <w:szCs w:val="18"/>
              </w:rPr>
              <w:t>když informace jsou věcně správné, což v</w:t>
            </w:r>
            <w:r>
              <w:rPr>
                <w:rFonts w:ascii="Times New Roman" w:hAnsi="Times New Roman"/>
                <w:sz w:val="18"/>
                <w:szCs w:val="18"/>
              </w:rPr>
              <w:t> </w:t>
            </w:r>
            <w:r w:rsidRPr="00757BF7">
              <w:rPr>
                <w:rFonts w:ascii="Times New Roman" w:hAnsi="Times New Roman"/>
                <w:sz w:val="18"/>
                <w:szCs w:val="18"/>
              </w:rPr>
              <w:t>obou případech vede nebo může vést k</w:t>
            </w:r>
            <w:r>
              <w:rPr>
                <w:rFonts w:ascii="Times New Roman" w:hAnsi="Times New Roman"/>
                <w:sz w:val="18"/>
                <w:szCs w:val="18"/>
              </w:rPr>
              <w:t> </w:t>
            </w:r>
            <w:r w:rsidRPr="00757BF7">
              <w:rPr>
                <w:rFonts w:ascii="Times New Roman" w:hAnsi="Times New Roman"/>
                <w:sz w:val="18"/>
                <w:szCs w:val="18"/>
              </w:rPr>
              <w:t>rozhodnutí spotřebitele o</w:t>
            </w:r>
            <w:r>
              <w:rPr>
                <w:rFonts w:ascii="Times New Roman" w:hAnsi="Times New Roman"/>
                <w:sz w:val="18"/>
                <w:szCs w:val="18"/>
              </w:rPr>
              <w:t> </w:t>
            </w:r>
            <w:r w:rsidRPr="00757BF7">
              <w:rPr>
                <w:rFonts w:ascii="Times New Roman" w:hAnsi="Times New Roman"/>
                <w:sz w:val="18"/>
                <w:szCs w:val="18"/>
              </w:rPr>
              <w:t xml:space="preserve">obchodní transakci, které by jinak neučinil: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 xml:space="preserve">a) existence nebo podstata produktu; </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b) hlavní znaky produktu, jako je jeho dostupnost, výhody, rizika, provedení, složení, příslušenství, poprodejní služby zákazníkům a</w:t>
            </w:r>
            <w:r>
              <w:rPr>
                <w:rFonts w:ascii="Times New Roman" w:hAnsi="Times New Roman"/>
                <w:sz w:val="18"/>
                <w:szCs w:val="18"/>
              </w:rPr>
              <w:t> </w:t>
            </w:r>
            <w:r w:rsidRPr="00757BF7">
              <w:rPr>
                <w:rFonts w:ascii="Times New Roman" w:hAnsi="Times New Roman"/>
                <w:sz w:val="18"/>
                <w:szCs w:val="18"/>
              </w:rPr>
              <w:t>vyřizování reklamací a</w:t>
            </w:r>
            <w:r>
              <w:rPr>
                <w:rFonts w:ascii="Times New Roman" w:hAnsi="Times New Roman"/>
                <w:sz w:val="18"/>
                <w:szCs w:val="18"/>
              </w:rPr>
              <w:t> </w:t>
            </w:r>
            <w:r w:rsidRPr="00757BF7">
              <w:rPr>
                <w:rFonts w:ascii="Times New Roman" w:hAnsi="Times New Roman"/>
                <w:sz w:val="18"/>
                <w:szCs w:val="18"/>
              </w:rPr>
              <w:t>stížností, výrobní postup a</w:t>
            </w:r>
            <w:r>
              <w:rPr>
                <w:rFonts w:ascii="Times New Roman" w:hAnsi="Times New Roman"/>
                <w:sz w:val="18"/>
                <w:szCs w:val="18"/>
              </w:rPr>
              <w:t> </w:t>
            </w:r>
            <w:r w:rsidRPr="00757BF7">
              <w:rPr>
                <w:rFonts w:ascii="Times New Roman" w:hAnsi="Times New Roman"/>
                <w:sz w:val="18"/>
                <w:szCs w:val="18"/>
              </w:rPr>
              <w:t>datum výroby nebo dodání, způsob dodání, způsobilost k</w:t>
            </w:r>
            <w:r>
              <w:rPr>
                <w:rFonts w:ascii="Times New Roman" w:hAnsi="Times New Roman"/>
                <w:sz w:val="18"/>
                <w:szCs w:val="18"/>
              </w:rPr>
              <w:t> </w:t>
            </w:r>
            <w:r w:rsidRPr="00757BF7">
              <w:rPr>
                <w:rFonts w:ascii="Times New Roman" w:hAnsi="Times New Roman"/>
                <w:sz w:val="18"/>
                <w:szCs w:val="18"/>
              </w:rPr>
              <w:t>účelu použití, možnosti použití, množství, specifikace, zeměpisný nebo obchodní původ, očekávané výsledky jeho použití nebo výsledky a</w:t>
            </w:r>
            <w:r>
              <w:rPr>
                <w:rFonts w:ascii="Times New Roman" w:hAnsi="Times New Roman"/>
                <w:sz w:val="18"/>
                <w:szCs w:val="18"/>
              </w:rPr>
              <w:t> </w:t>
            </w:r>
            <w:r w:rsidRPr="00757BF7">
              <w:rPr>
                <w:rFonts w:ascii="Times New Roman" w:hAnsi="Times New Roman"/>
                <w:sz w:val="18"/>
                <w:szCs w:val="18"/>
              </w:rPr>
              <w:t xml:space="preserve">podstatné části zkoušek nebo kontrol provedených na produktu; </w:t>
            </w: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c) rozsah závazků obchodníka, motivy pro obchodní praktiku a</w:t>
            </w:r>
            <w:r>
              <w:rPr>
                <w:rFonts w:ascii="Times New Roman" w:hAnsi="Times New Roman"/>
                <w:sz w:val="18"/>
                <w:szCs w:val="18"/>
              </w:rPr>
              <w:t> </w:t>
            </w:r>
            <w:r w:rsidRPr="00757BF7">
              <w:rPr>
                <w:rFonts w:ascii="Times New Roman" w:hAnsi="Times New Roman"/>
                <w:sz w:val="18"/>
                <w:szCs w:val="18"/>
              </w:rPr>
              <w:t xml:space="preserve">podstata prodejního postupu, prohlášení nebo symbol týkající se přímého nebo nepřímého sponzorování nebo schválení obchodníka nebo produktu; </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 xml:space="preserve">d) cena nebo způsob výpočtu ceny anebo existence konkrétní cenové výhody; </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e) nu</w:t>
            </w:r>
            <w:r>
              <w:rPr>
                <w:rFonts w:ascii="Times New Roman" w:hAnsi="Times New Roman"/>
                <w:sz w:val="18"/>
                <w:szCs w:val="18"/>
              </w:rPr>
              <w:t xml:space="preserve">tnost servisu, náhradních dílů, </w:t>
            </w:r>
            <w:r w:rsidRPr="00757BF7">
              <w:rPr>
                <w:rFonts w:ascii="Times New Roman" w:hAnsi="Times New Roman"/>
                <w:sz w:val="18"/>
                <w:szCs w:val="18"/>
              </w:rPr>
              <w:t xml:space="preserve">výměny nebo opravy;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f) podstata, charakteristické rysy a</w:t>
            </w:r>
            <w:r>
              <w:rPr>
                <w:rFonts w:ascii="Times New Roman" w:hAnsi="Times New Roman"/>
                <w:sz w:val="18"/>
                <w:szCs w:val="18"/>
              </w:rPr>
              <w:t> </w:t>
            </w:r>
            <w:r w:rsidRPr="00757BF7">
              <w:rPr>
                <w:rFonts w:ascii="Times New Roman" w:hAnsi="Times New Roman"/>
                <w:sz w:val="18"/>
                <w:szCs w:val="18"/>
              </w:rPr>
              <w:t>práva obchodníka nebo jeho zástupce, například jeho totožnost a</w:t>
            </w:r>
            <w:r>
              <w:rPr>
                <w:rFonts w:ascii="Times New Roman" w:hAnsi="Times New Roman"/>
                <w:sz w:val="18"/>
                <w:szCs w:val="18"/>
              </w:rPr>
              <w:t> </w:t>
            </w:r>
            <w:r w:rsidRPr="00757BF7">
              <w:rPr>
                <w:rFonts w:ascii="Times New Roman" w:hAnsi="Times New Roman"/>
                <w:sz w:val="18"/>
                <w:szCs w:val="18"/>
              </w:rPr>
              <w:t>majetek, způsobilost, postavení, schválení, přidružení nebo vztahy, práva průmyslového, obchodního nebo duševního vlastnictví nebo jeho ocenění a</w:t>
            </w:r>
            <w:r>
              <w:rPr>
                <w:rFonts w:ascii="Times New Roman" w:hAnsi="Times New Roman"/>
                <w:sz w:val="18"/>
                <w:szCs w:val="18"/>
              </w:rPr>
              <w:t> </w:t>
            </w:r>
            <w:r w:rsidRPr="00757BF7">
              <w:rPr>
                <w:rFonts w:ascii="Times New Roman" w:hAnsi="Times New Roman"/>
                <w:sz w:val="18"/>
                <w:szCs w:val="18"/>
              </w:rPr>
              <w:t xml:space="preserve">vyznamenání;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g) práva spotřebitele, včetně práva na náhradní dodání nebo vrácení kupní ceny podle směrnice Evropského parlamentu a</w:t>
            </w:r>
            <w:r>
              <w:rPr>
                <w:rFonts w:ascii="Times New Roman" w:hAnsi="Times New Roman"/>
                <w:sz w:val="18"/>
                <w:szCs w:val="18"/>
              </w:rPr>
              <w:t> </w:t>
            </w:r>
            <w:r w:rsidRPr="00757BF7">
              <w:rPr>
                <w:rFonts w:ascii="Times New Roman" w:hAnsi="Times New Roman"/>
                <w:sz w:val="18"/>
                <w:szCs w:val="18"/>
              </w:rPr>
              <w:t xml:space="preserve">Rady </w:t>
            </w:r>
            <w:hyperlink r:id="rId7" w:history="1">
              <w:r w:rsidRPr="00757BF7">
                <w:rPr>
                  <w:rFonts w:ascii="Times New Roman" w:hAnsi="Times New Roman"/>
                  <w:sz w:val="18"/>
                  <w:szCs w:val="18"/>
                </w:rPr>
                <w:t>1999/44/ES</w:t>
              </w:r>
            </w:hyperlink>
            <w:r w:rsidRPr="00757BF7">
              <w:rPr>
                <w:rFonts w:ascii="Times New Roman" w:hAnsi="Times New Roman"/>
                <w:sz w:val="18"/>
                <w:szCs w:val="18"/>
              </w:rPr>
              <w:t xml:space="preserve"> ze dne 25. května 1999 o</w:t>
            </w:r>
            <w:r>
              <w:rPr>
                <w:rFonts w:ascii="Times New Roman" w:hAnsi="Times New Roman"/>
                <w:sz w:val="18"/>
                <w:szCs w:val="18"/>
              </w:rPr>
              <w:t> </w:t>
            </w:r>
            <w:r w:rsidRPr="00757BF7">
              <w:rPr>
                <w:rFonts w:ascii="Times New Roman" w:hAnsi="Times New Roman"/>
                <w:sz w:val="18"/>
                <w:szCs w:val="18"/>
              </w:rPr>
              <w:t>určitých aspektech prodeje spotřebního zboží a</w:t>
            </w:r>
            <w:r>
              <w:rPr>
                <w:rFonts w:ascii="Times New Roman" w:hAnsi="Times New Roman"/>
                <w:sz w:val="18"/>
                <w:szCs w:val="18"/>
              </w:rPr>
              <w:t> </w:t>
            </w:r>
            <w:r w:rsidRPr="00757BF7">
              <w:rPr>
                <w:rFonts w:ascii="Times New Roman" w:hAnsi="Times New Roman"/>
                <w:sz w:val="18"/>
                <w:szCs w:val="18"/>
              </w:rPr>
              <w:t xml:space="preserve">záruk na toto zboží [8], nebo rizika, kterým může být vystaven. </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Pr>
                <w:rFonts w:ascii="Calibri" w:hAnsi="Calibri"/>
                <w:sz w:val="22"/>
                <w:szCs w:val="22"/>
              </w:rPr>
              <w:br w:type="page"/>
            </w:r>
            <w:r w:rsidRPr="00170ECE">
              <w:rPr>
                <w:sz w:val="18"/>
                <w:szCs w:val="18"/>
              </w:rPr>
              <w:t xml:space="preserve">§ 5 odst. </w:t>
            </w:r>
            <w:r>
              <w:rPr>
                <w:sz w:val="18"/>
                <w:szCs w:val="18"/>
              </w:rPr>
              <w:t>3</w:t>
            </w:r>
          </w:p>
        </w:tc>
        <w:tc>
          <w:tcPr>
            <w:tcW w:w="3211" w:type="dxa"/>
          </w:tcPr>
          <w:p w:rsidR="00496183" w:rsidRPr="00204248"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204248">
              <w:rPr>
                <w:rFonts w:ascii="Times New Roman" w:hAnsi="Times New Roman"/>
                <w:bCs/>
                <w:sz w:val="18"/>
                <w:szCs w:val="18"/>
              </w:rPr>
              <w:t>(3) Obchodní praktika se rovněž považuje za klamavou, pokud ve věcných souvislostech, s přihlédnutím ke všem jejím rysům a okolnostem, vede nebo může vést k tomu, že spotřebitel učiní rozhodnutí o obchodní transakci, které by jinak neučinil, a pokud zahrnuje:</w:t>
            </w:r>
          </w:p>
          <w:p w:rsidR="00496183" w:rsidRDefault="00496183" w:rsidP="00E211E1">
            <w:pPr>
              <w:keepNext/>
              <w:keepLines/>
              <w:autoSpaceDE w:val="0"/>
              <w:autoSpaceDN w:val="0"/>
              <w:adjustRightInd w:val="0"/>
              <w:spacing w:after="0" w:line="240" w:lineRule="auto"/>
              <w:jc w:val="both"/>
              <w:rPr>
                <w:rFonts w:ascii="Times New Roman" w:hAnsi="Times New Roman"/>
                <w:bCs/>
                <w:sz w:val="18"/>
                <w:szCs w:val="18"/>
              </w:rPr>
            </w:pPr>
          </w:p>
          <w:p w:rsidR="00496183" w:rsidRPr="00204248" w:rsidRDefault="00496183" w:rsidP="00E211E1">
            <w:pPr>
              <w:keepNext/>
              <w:keepLines/>
              <w:autoSpaceDE w:val="0"/>
              <w:autoSpaceDN w:val="0"/>
              <w:adjustRightInd w:val="0"/>
              <w:spacing w:after="0" w:line="240" w:lineRule="auto"/>
              <w:jc w:val="both"/>
              <w:rPr>
                <w:rFonts w:ascii="Times New Roman" w:hAnsi="Times New Roman"/>
                <w:bCs/>
                <w:sz w:val="18"/>
                <w:szCs w:val="18"/>
              </w:rPr>
            </w:pPr>
          </w:p>
          <w:p w:rsidR="00496183" w:rsidRPr="00204248"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204248">
              <w:rPr>
                <w:rFonts w:ascii="Times New Roman" w:hAnsi="Times New Roman"/>
                <w:bCs/>
                <w:sz w:val="18"/>
                <w:szCs w:val="18"/>
              </w:rPr>
              <w:t xml:space="preserve">a) jakékoli uvádění </w:t>
            </w:r>
            <w:r w:rsidRPr="00204248">
              <w:rPr>
                <w:rFonts w:ascii="Times New Roman" w:hAnsi="Times New Roman"/>
                <w:sz w:val="18"/>
                <w:szCs w:val="18"/>
              </w:rPr>
              <w:t>výrobku, služby, práva nebo závazku</w:t>
            </w:r>
            <w:r w:rsidRPr="00204248">
              <w:rPr>
                <w:rFonts w:ascii="Times New Roman" w:hAnsi="Times New Roman"/>
                <w:bCs/>
                <w:sz w:val="18"/>
                <w:szCs w:val="18"/>
              </w:rPr>
              <w:t xml:space="preserve"> na trh, včetně srovnávací reklamy, které vede k záměně s jiným </w:t>
            </w:r>
            <w:r w:rsidRPr="00204248">
              <w:rPr>
                <w:rFonts w:ascii="Times New Roman" w:hAnsi="Times New Roman"/>
                <w:sz w:val="18"/>
                <w:szCs w:val="18"/>
              </w:rPr>
              <w:t>výrobkem, službou, právem nebo závazkem</w:t>
            </w:r>
            <w:r w:rsidRPr="00204248">
              <w:rPr>
                <w:rFonts w:ascii="Times New Roman" w:hAnsi="Times New Roman"/>
                <w:bCs/>
                <w:sz w:val="18"/>
                <w:szCs w:val="18"/>
              </w:rPr>
              <w:t>, ochrannou známkou, obchodní firmou nebo jinými rozlišovacími znaky jiného prodávajícího, nebo</w:t>
            </w:r>
          </w:p>
          <w:p w:rsidR="00496183" w:rsidRPr="00204248" w:rsidRDefault="00496183" w:rsidP="00E211E1">
            <w:pPr>
              <w:keepNext/>
              <w:keepLines/>
              <w:autoSpaceDE w:val="0"/>
              <w:autoSpaceDN w:val="0"/>
              <w:adjustRightInd w:val="0"/>
              <w:spacing w:after="0" w:line="240" w:lineRule="auto"/>
              <w:jc w:val="both"/>
              <w:rPr>
                <w:rFonts w:ascii="Times New Roman" w:hAnsi="Times New Roman"/>
                <w:bCs/>
                <w:sz w:val="18"/>
                <w:szCs w:val="18"/>
              </w:rPr>
            </w:pPr>
          </w:p>
          <w:p w:rsidR="00496183" w:rsidRPr="00204248"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204248">
              <w:rPr>
                <w:rFonts w:ascii="Times New Roman" w:hAnsi="Times New Roman"/>
                <w:bCs/>
                <w:sz w:val="18"/>
                <w:szCs w:val="18"/>
              </w:rPr>
              <w:t>b)  nedodržení závazku obsaženého v kodexu chování, k jehož dodržování se prodávající prokazatelně zavázal a v obchodní praktice uvádí, že je vázán kodexem.</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Pr="00757BF7" w:rsidRDefault="00496183" w:rsidP="00E211E1">
            <w:pPr>
              <w:pStyle w:val="Normln"/>
              <w:keepNext/>
              <w:keepLines/>
              <w:jc w:val="both"/>
              <w:rPr>
                <w:sz w:val="18"/>
                <w:szCs w:val="18"/>
              </w:rPr>
            </w:pPr>
            <w:r w:rsidRPr="00757BF7">
              <w:rPr>
                <w:sz w:val="18"/>
                <w:szCs w:val="18"/>
              </w:rPr>
              <w:t>Čl. 6 odst. 2</w:t>
            </w:r>
          </w:p>
          <w:p w:rsidR="00496183" w:rsidRPr="00757BF7" w:rsidRDefault="00496183" w:rsidP="00E211E1">
            <w:pPr>
              <w:pStyle w:val="Normln"/>
              <w:keepNext/>
              <w:keepLines/>
              <w:jc w:val="both"/>
              <w:rPr>
                <w:sz w:val="18"/>
                <w:szCs w:val="18"/>
              </w:rPr>
            </w:pPr>
            <w:r w:rsidRPr="00757BF7">
              <w:rPr>
                <w:sz w:val="18"/>
                <w:szCs w:val="18"/>
              </w:rPr>
              <w:t>2. Obchodní praktika je rovněž považována za klamavou, pokud ve věcných souvislostech, s</w:t>
            </w:r>
            <w:r>
              <w:rPr>
                <w:sz w:val="18"/>
                <w:szCs w:val="18"/>
              </w:rPr>
              <w:t> </w:t>
            </w:r>
            <w:r w:rsidRPr="00757BF7">
              <w:rPr>
                <w:sz w:val="18"/>
                <w:szCs w:val="18"/>
              </w:rPr>
              <w:t>přihlédnutím ke všem jejím rysům a</w:t>
            </w:r>
            <w:r>
              <w:rPr>
                <w:sz w:val="18"/>
                <w:szCs w:val="18"/>
              </w:rPr>
              <w:t> </w:t>
            </w:r>
            <w:r w:rsidRPr="00757BF7">
              <w:rPr>
                <w:sz w:val="18"/>
                <w:szCs w:val="18"/>
              </w:rPr>
              <w:t>okolnostem, vede nebo může vést k</w:t>
            </w:r>
            <w:r>
              <w:rPr>
                <w:sz w:val="18"/>
                <w:szCs w:val="18"/>
              </w:rPr>
              <w:t> </w:t>
            </w:r>
            <w:r w:rsidRPr="00757BF7">
              <w:rPr>
                <w:sz w:val="18"/>
                <w:szCs w:val="18"/>
              </w:rPr>
              <w:t>tomu, že průměrný spotřebitel učiní rozhodnutí o</w:t>
            </w:r>
            <w:r>
              <w:rPr>
                <w:sz w:val="18"/>
                <w:szCs w:val="18"/>
              </w:rPr>
              <w:t> </w:t>
            </w:r>
            <w:r w:rsidRPr="00757BF7">
              <w:rPr>
                <w:sz w:val="18"/>
                <w:szCs w:val="18"/>
              </w:rPr>
              <w:t>obchodní transakci, které by jinak neučinil, a</w:t>
            </w:r>
            <w:r>
              <w:rPr>
                <w:sz w:val="18"/>
                <w:szCs w:val="18"/>
              </w:rPr>
              <w:t> </w:t>
            </w:r>
            <w:r w:rsidRPr="00757BF7">
              <w:rPr>
                <w:sz w:val="18"/>
                <w:szCs w:val="18"/>
              </w:rPr>
              <w:t xml:space="preserve">zahrnuje: </w:t>
            </w:r>
          </w:p>
          <w:p w:rsidR="00496183" w:rsidRPr="00757BF7"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a) jakékoli uvádění produktu na trh, včetně srovnávací reklamy, které vede k</w:t>
            </w:r>
            <w:r>
              <w:rPr>
                <w:sz w:val="18"/>
                <w:szCs w:val="18"/>
              </w:rPr>
              <w:t> </w:t>
            </w:r>
            <w:r w:rsidRPr="00757BF7">
              <w:rPr>
                <w:sz w:val="18"/>
                <w:szCs w:val="18"/>
              </w:rPr>
              <w:t>záměně s</w:t>
            </w:r>
            <w:r>
              <w:rPr>
                <w:sz w:val="18"/>
                <w:szCs w:val="18"/>
              </w:rPr>
              <w:t> </w:t>
            </w:r>
            <w:r w:rsidRPr="00757BF7">
              <w:rPr>
                <w:sz w:val="18"/>
                <w:szCs w:val="18"/>
              </w:rPr>
              <w:t xml:space="preserve">jinými produkty, ochrannými známkami, obchodními firmami nebo jinými rozlišovacími znaky jiného soutěžitele; </w:t>
            </w:r>
          </w:p>
          <w:p w:rsidR="00496183" w:rsidRPr="00757BF7"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b) skutečnost, že obchodník nedodržuje závazky obsažené v</w:t>
            </w:r>
            <w:r>
              <w:rPr>
                <w:sz w:val="18"/>
                <w:szCs w:val="18"/>
              </w:rPr>
              <w:t> </w:t>
            </w:r>
            <w:r w:rsidRPr="00757BF7">
              <w:rPr>
                <w:sz w:val="18"/>
                <w:szCs w:val="18"/>
              </w:rPr>
              <w:t>kodexu chování, k</w:t>
            </w:r>
            <w:r>
              <w:rPr>
                <w:sz w:val="18"/>
                <w:szCs w:val="18"/>
              </w:rPr>
              <w:t> </w:t>
            </w:r>
            <w:r w:rsidRPr="00757BF7">
              <w:rPr>
                <w:sz w:val="18"/>
                <w:szCs w:val="18"/>
              </w:rPr>
              <w:t xml:space="preserve">jejichž dodržování se zavázal, pokud </w:t>
            </w:r>
          </w:p>
          <w:p w:rsidR="00496183" w:rsidRPr="00757BF7" w:rsidRDefault="00496183" w:rsidP="00E211E1">
            <w:pPr>
              <w:pStyle w:val="Normln"/>
              <w:keepNext/>
              <w:keepLines/>
              <w:jc w:val="both"/>
              <w:rPr>
                <w:sz w:val="18"/>
                <w:szCs w:val="18"/>
              </w:rPr>
            </w:pPr>
            <w:r w:rsidRPr="00757BF7">
              <w:rPr>
                <w:sz w:val="18"/>
                <w:szCs w:val="18"/>
              </w:rPr>
              <w:t>i) se nejedná o</w:t>
            </w:r>
            <w:r>
              <w:rPr>
                <w:sz w:val="18"/>
                <w:szCs w:val="18"/>
              </w:rPr>
              <w:t> </w:t>
            </w:r>
            <w:r w:rsidRPr="00757BF7">
              <w:rPr>
                <w:sz w:val="18"/>
                <w:szCs w:val="18"/>
              </w:rPr>
              <w:t>záměr závazku, ale o</w:t>
            </w:r>
            <w:r>
              <w:rPr>
                <w:sz w:val="18"/>
                <w:szCs w:val="18"/>
              </w:rPr>
              <w:t> </w:t>
            </w:r>
            <w:r w:rsidRPr="00757BF7">
              <w:rPr>
                <w:sz w:val="18"/>
                <w:szCs w:val="18"/>
              </w:rPr>
              <w:t>jednozna</w:t>
            </w:r>
            <w:r>
              <w:rPr>
                <w:sz w:val="18"/>
                <w:szCs w:val="18"/>
              </w:rPr>
              <w:t xml:space="preserve">čný závazek, který lze ověřit, </w:t>
            </w:r>
            <w:r w:rsidRPr="00757BF7">
              <w:rPr>
                <w:sz w:val="18"/>
                <w:szCs w:val="18"/>
              </w:rPr>
              <w:t>a</w:t>
            </w:r>
          </w:p>
          <w:p w:rsidR="00496183" w:rsidRPr="00170ECE" w:rsidRDefault="00496183" w:rsidP="00E211E1">
            <w:pPr>
              <w:pStyle w:val="Normln"/>
              <w:keepNext/>
              <w:keepLines/>
              <w:jc w:val="both"/>
              <w:rPr>
                <w:sz w:val="18"/>
                <w:szCs w:val="18"/>
              </w:rPr>
            </w:pPr>
            <w:r w:rsidRPr="00757BF7">
              <w:rPr>
                <w:sz w:val="18"/>
                <w:szCs w:val="18"/>
              </w:rPr>
              <w:t>ii) obchodník v</w:t>
            </w:r>
            <w:r>
              <w:rPr>
                <w:sz w:val="18"/>
                <w:szCs w:val="18"/>
              </w:rPr>
              <w:t> </w:t>
            </w:r>
            <w:r w:rsidRPr="00757BF7">
              <w:rPr>
                <w:sz w:val="18"/>
                <w:szCs w:val="18"/>
              </w:rPr>
              <w:t>obchodní prakti</w:t>
            </w:r>
            <w:r>
              <w:rPr>
                <w:sz w:val="18"/>
                <w:szCs w:val="18"/>
              </w:rPr>
              <w:t xml:space="preserve">ce uvádí, že je vázán kodexem. </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5a odst. 1</w:t>
            </w:r>
          </w:p>
        </w:tc>
        <w:tc>
          <w:tcPr>
            <w:tcW w:w="3211" w:type="dxa"/>
          </w:tcPr>
          <w:p w:rsidR="00496183" w:rsidRDefault="00496183" w:rsidP="00E211E1">
            <w:pPr>
              <w:keepNext/>
              <w:keepLines/>
              <w:autoSpaceDE w:val="0"/>
              <w:autoSpaceDN w:val="0"/>
              <w:adjustRightInd w:val="0"/>
              <w:spacing w:after="0" w:line="240" w:lineRule="auto"/>
              <w:jc w:val="center"/>
              <w:rPr>
                <w:rFonts w:ascii="Times New Roman" w:hAnsi="Times New Roman"/>
                <w:bCs/>
                <w:sz w:val="18"/>
                <w:szCs w:val="18"/>
              </w:rPr>
            </w:pPr>
            <w:r w:rsidRPr="00170ECE">
              <w:rPr>
                <w:rFonts w:ascii="Times New Roman" w:hAnsi="Times New Roman"/>
                <w:bCs/>
                <w:sz w:val="18"/>
                <w:szCs w:val="18"/>
              </w:rPr>
              <w:t>Klamavá opomenutí</w:t>
            </w:r>
          </w:p>
          <w:p w:rsidR="00496183" w:rsidRPr="00170ECE" w:rsidRDefault="00496183" w:rsidP="00E211E1">
            <w:pPr>
              <w:keepNext/>
              <w:keepLines/>
              <w:autoSpaceDE w:val="0"/>
              <w:autoSpaceDN w:val="0"/>
              <w:adjustRightInd w:val="0"/>
              <w:spacing w:after="0" w:line="240" w:lineRule="auto"/>
              <w:jc w:val="center"/>
              <w:rPr>
                <w:rFonts w:ascii="Times New Roman" w:hAnsi="Times New Roman"/>
                <w:bCs/>
                <w:sz w:val="18"/>
                <w:szCs w:val="18"/>
              </w:rPr>
            </w:pP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 xml:space="preserve">(1) Obchodní praktika </w:t>
            </w:r>
            <w:r>
              <w:rPr>
                <w:rFonts w:ascii="Times New Roman" w:hAnsi="Times New Roman"/>
                <w:sz w:val="18"/>
                <w:szCs w:val="18"/>
              </w:rPr>
              <w:t>se považuje</w:t>
            </w:r>
            <w:r w:rsidRPr="00170ECE">
              <w:rPr>
                <w:rFonts w:ascii="Times New Roman" w:hAnsi="Times New Roman"/>
                <w:sz w:val="18"/>
                <w:szCs w:val="18"/>
              </w:rPr>
              <w:t xml:space="preserve"> za klamavou, pokud ve svých věcných souvislostech a</w:t>
            </w:r>
            <w:r>
              <w:rPr>
                <w:rFonts w:ascii="Times New Roman" w:hAnsi="Times New Roman"/>
                <w:sz w:val="18"/>
                <w:szCs w:val="18"/>
              </w:rPr>
              <w:t> </w:t>
            </w:r>
            <w:r w:rsidRPr="00170ECE">
              <w:rPr>
                <w:rFonts w:ascii="Times New Roman" w:hAnsi="Times New Roman"/>
                <w:sz w:val="18"/>
                <w:szCs w:val="18"/>
              </w:rPr>
              <w:t>s přihlédnutím ke všem jejím rysům, okolnostem a</w:t>
            </w:r>
            <w:r>
              <w:rPr>
                <w:rFonts w:ascii="Times New Roman" w:hAnsi="Times New Roman"/>
                <w:sz w:val="18"/>
                <w:szCs w:val="18"/>
              </w:rPr>
              <w:t> </w:t>
            </w:r>
            <w:r w:rsidRPr="00170ECE">
              <w:rPr>
                <w:rFonts w:ascii="Times New Roman" w:hAnsi="Times New Roman"/>
                <w:sz w:val="18"/>
                <w:szCs w:val="18"/>
              </w:rPr>
              <w:t>omezením sdělovacího prostředku opomene uvést podstatné informace, které v</w:t>
            </w:r>
            <w:r>
              <w:rPr>
                <w:rFonts w:ascii="Times New Roman" w:hAnsi="Times New Roman"/>
                <w:sz w:val="18"/>
                <w:szCs w:val="18"/>
              </w:rPr>
              <w:t> </w:t>
            </w:r>
            <w:r w:rsidRPr="00170ECE">
              <w:rPr>
                <w:rFonts w:ascii="Times New Roman" w:hAnsi="Times New Roman"/>
                <w:sz w:val="18"/>
                <w:szCs w:val="18"/>
              </w:rPr>
              <w:t>dané souvislosti spotřebitel potřebuje pro rozhodnutí o</w:t>
            </w:r>
            <w:r>
              <w:rPr>
                <w:rFonts w:ascii="Times New Roman" w:hAnsi="Times New Roman"/>
                <w:sz w:val="18"/>
                <w:szCs w:val="18"/>
              </w:rPr>
              <w:t> </w:t>
            </w:r>
            <w:r w:rsidRPr="00170ECE">
              <w:rPr>
                <w:rFonts w:ascii="Times New Roman" w:hAnsi="Times New Roman"/>
                <w:sz w:val="18"/>
                <w:szCs w:val="18"/>
              </w:rPr>
              <w:t>obchodní transakci, čímž způsobí nebo může způsobit, že spotřebitel učiní rozhodnutí o</w:t>
            </w:r>
            <w:r>
              <w:rPr>
                <w:rFonts w:ascii="Times New Roman" w:hAnsi="Times New Roman"/>
                <w:sz w:val="18"/>
                <w:szCs w:val="18"/>
              </w:rPr>
              <w:t> </w:t>
            </w:r>
            <w:r w:rsidRPr="00170ECE">
              <w:rPr>
                <w:rFonts w:ascii="Times New Roman" w:hAnsi="Times New Roman"/>
                <w:sz w:val="18"/>
                <w:szCs w:val="18"/>
              </w:rPr>
              <w:t xml:space="preserve">obchodní transakci, které by jinak neučinil. </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7 odst. 1</w:t>
            </w:r>
          </w:p>
          <w:p w:rsidR="00496183" w:rsidRPr="00757BF7" w:rsidRDefault="00496183" w:rsidP="00E211E1">
            <w:pPr>
              <w:keepNext/>
              <w:keepLines/>
              <w:autoSpaceDE w:val="0"/>
              <w:autoSpaceDN w:val="0"/>
              <w:adjustRightInd w:val="0"/>
              <w:spacing w:after="0" w:line="240" w:lineRule="auto"/>
              <w:jc w:val="center"/>
              <w:rPr>
                <w:rFonts w:ascii="Times New Roman" w:hAnsi="Times New Roman"/>
                <w:sz w:val="18"/>
                <w:szCs w:val="18"/>
              </w:rPr>
            </w:pPr>
            <w:r w:rsidRPr="00757BF7">
              <w:rPr>
                <w:rFonts w:ascii="Times New Roman" w:hAnsi="Times New Roman"/>
                <w:sz w:val="18"/>
                <w:szCs w:val="18"/>
              </w:rPr>
              <w:t xml:space="preserve">Klamavá opomenutí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1. Obchodní praktika je považována za klamavou, pokud ve svých věcných souvislostech a</w:t>
            </w:r>
            <w:r>
              <w:rPr>
                <w:rFonts w:ascii="Times New Roman" w:hAnsi="Times New Roman"/>
                <w:sz w:val="18"/>
                <w:szCs w:val="18"/>
              </w:rPr>
              <w:t> </w:t>
            </w:r>
            <w:r w:rsidRPr="00757BF7">
              <w:rPr>
                <w:rFonts w:ascii="Times New Roman" w:hAnsi="Times New Roman"/>
                <w:sz w:val="18"/>
                <w:szCs w:val="18"/>
              </w:rPr>
              <w:t>s přihlédnutím ke všem jejím rysům, okolnostem a</w:t>
            </w:r>
            <w:r>
              <w:rPr>
                <w:rFonts w:ascii="Times New Roman" w:hAnsi="Times New Roman"/>
                <w:sz w:val="18"/>
                <w:szCs w:val="18"/>
              </w:rPr>
              <w:t> </w:t>
            </w:r>
            <w:r w:rsidRPr="00757BF7">
              <w:rPr>
                <w:rFonts w:ascii="Times New Roman" w:hAnsi="Times New Roman"/>
                <w:sz w:val="18"/>
                <w:szCs w:val="18"/>
              </w:rPr>
              <w:t>omezením sdělovacího prostředku opomene uvést závažné informace, které v</w:t>
            </w:r>
            <w:r>
              <w:rPr>
                <w:rFonts w:ascii="Times New Roman" w:hAnsi="Times New Roman"/>
                <w:sz w:val="18"/>
                <w:szCs w:val="18"/>
              </w:rPr>
              <w:t> </w:t>
            </w:r>
            <w:r w:rsidRPr="00757BF7">
              <w:rPr>
                <w:rFonts w:ascii="Times New Roman" w:hAnsi="Times New Roman"/>
                <w:sz w:val="18"/>
                <w:szCs w:val="18"/>
              </w:rPr>
              <w:t>dané souvislosti průměrný spotřebitel potřebuje pro rozhodnutí o</w:t>
            </w:r>
            <w:r>
              <w:rPr>
                <w:rFonts w:ascii="Times New Roman" w:hAnsi="Times New Roman"/>
                <w:sz w:val="18"/>
                <w:szCs w:val="18"/>
              </w:rPr>
              <w:t> </w:t>
            </w:r>
            <w:r w:rsidRPr="00757BF7">
              <w:rPr>
                <w:rFonts w:ascii="Times New Roman" w:hAnsi="Times New Roman"/>
                <w:sz w:val="18"/>
                <w:szCs w:val="18"/>
              </w:rPr>
              <w:t>obchodní transakci, čímž způsobí nebo může způsobit, že průměrný spotřebitel učiní rozhodnutí o</w:t>
            </w:r>
            <w:r>
              <w:rPr>
                <w:rFonts w:ascii="Times New Roman" w:hAnsi="Times New Roman"/>
                <w:sz w:val="18"/>
                <w:szCs w:val="18"/>
              </w:rPr>
              <w:t> </w:t>
            </w:r>
            <w:r w:rsidRPr="00757BF7">
              <w:rPr>
                <w:rFonts w:ascii="Times New Roman" w:hAnsi="Times New Roman"/>
                <w:sz w:val="18"/>
                <w:szCs w:val="18"/>
              </w:rPr>
              <w:t xml:space="preserve">obchodní transakci, které by jinak neučinil. </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5a odst. 2</w:t>
            </w:r>
          </w:p>
        </w:tc>
        <w:tc>
          <w:tcPr>
            <w:tcW w:w="3211" w:type="dxa"/>
          </w:tcPr>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 xml:space="preserve">(2) Za klamavé opomenutí </w:t>
            </w:r>
            <w:r>
              <w:rPr>
                <w:rFonts w:ascii="Times New Roman" w:hAnsi="Times New Roman"/>
                <w:sz w:val="18"/>
                <w:szCs w:val="18"/>
              </w:rPr>
              <w:t xml:space="preserve">se </w:t>
            </w:r>
            <w:r w:rsidRPr="00170ECE">
              <w:rPr>
                <w:rFonts w:ascii="Times New Roman" w:hAnsi="Times New Roman"/>
                <w:sz w:val="18"/>
                <w:szCs w:val="18"/>
              </w:rPr>
              <w:t>také považ</w:t>
            </w:r>
            <w:r>
              <w:rPr>
                <w:rFonts w:ascii="Times New Roman" w:hAnsi="Times New Roman"/>
                <w:sz w:val="18"/>
                <w:szCs w:val="18"/>
              </w:rPr>
              <w:t>uje</w:t>
            </w:r>
            <w:r w:rsidRPr="00170ECE">
              <w:rPr>
                <w:rFonts w:ascii="Times New Roman" w:hAnsi="Times New Roman"/>
                <w:sz w:val="18"/>
                <w:szCs w:val="18"/>
              </w:rPr>
              <w:t xml:space="preserve">, pokud </w:t>
            </w:r>
            <w:r>
              <w:rPr>
                <w:rFonts w:ascii="Times New Roman" w:hAnsi="Times New Roman"/>
                <w:sz w:val="18"/>
                <w:szCs w:val="18"/>
              </w:rPr>
              <w:t>prodávající</w:t>
            </w:r>
            <w:r w:rsidRPr="00170ECE">
              <w:rPr>
                <w:rFonts w:ascii="Times New Roman" w:hAnsi="Times New Roman"/>
                <w:sz w:val="18"/>
                <w:szCs w:val="18"/>
              </w:rPr>
              <w:t xml:space="preserve"> závažné informace uvedené v</w:t>
            </w:r>
            <w:r>
              <w:rPr>
                <w:rFonts w:ascii="Times New Roman" w:hAnsi="Times New Roman"/>
                <w:sz w:val="18"/>
                <w:szCs w:val="18"/>
              </w:rPr>
              <w:t> </w:t>
            </w:r>
            <w:r w:rsidRPr="00170ECE">
              <w:rPr>
                <w:rFonts w:ascii="Times New Roman" w:hAnsi="Times New Roman"/>
                <w:sz w:val="18"/>
                <w:szCs w:val="18"/>
              </w:rPr>
              <w:t>odstavci 1 zatají nebo poskytne nejasným, nesrozumitelným nebo nejednoznačným způsobem nebo v</w:t>
            </w:r>
            <w:r>
              <w:rPr>
                <w:rFonts w:ascii="Times New Roman" w:hAnsi="Times New Roman"/>
                <w:sz w:val="18"/>
                <w:szCs w:val="18"/>
              </w:rPr>
              <w:t> </w:t>
            </w:r>
            <w:r w:rsidRPr="00170ECE">
              <w:rPr>
                <w:rFonts w:ascii="Times New Roman" w:hAnsi="Times New Roman"/>
                <w:sz w:val="18"/>
                <w:szCs w:val="18"/>
              </w:rPr>
              <w:t>nevhodný čas vzhledem k</w:t>
            </w:r>
            <w:r>
              <w:rPr>
                <w:rFonts w:ascii="Times New Roman" w:hAnsi="Times New Roman"/>
                <w:sz w:val="18"/>
                <w:szCs w:val="18"/>
              </w:rPr>
              <w:t> </w:t>
            </w:r>
            <w:r w:rsidRPr="00170ECE">
              <w:rPr>
                <w:rFonts w:ascii="Times New Roman" w:hAnsi="Times New Roman"/>
                <w:sz w:val="18"/>
                <w:szCs w:val="18"/>
              </w:rPr>
              <w:t>okolnostem popsaným v</w:t>
            </w:r>
            <w:r>
              <w:rPr>
                <w:rFonts w:ascii="Times New Roman" w:hAnsi="Times New Roman"/>
                <w:sz w:val="18"/>
                <w:szCs w:val="18"/>
              </w:rPr>
              <w:t> </w:t>
            </w:r>
            <w:r w:rsidRPr="00170ECE">
              <w:rPr>
                <w:rFonts w:ascii="Times New Roman" w:hAnsi="Times New Roman"/>
                <w:sz w:val="18"/>
                <w:szCs w:val="18"/>
              </w:rPr>
              <w:t>odstavci 1 anebo neuvede obchodní záměr obchodní praktiky, není-li patrný ze souvislosti a</w:t>
            </w:r>
            <w:r>
              <w:rPr>
                <w:rFonts w:ascii="Times New Roman" w:hAnsi="Times New Roman"/>
                <w:sz w:val="18"/>
                <w:szCs w:val="18"/>
              </w:rPr>
              <w:t> </w:t>
            </w:r>
            <w:r w:rsidRPr="00170ECE">
              <w:rPr>
                <w:rFonts w:ascii="Times New Roman" w:hAnsi="Times New Roman"/>
                <w:sz w:val="18"/>
                <w:szCs w:val="18"/>
              </w:rPr>
              <w:t>pokud to v</w:t>
            </w:r>
            <w:r>
              <w:rPr>
                <w:rFonts w:ascii="Times New Roman" w:hAnsi="Times New Roman"/>
                <w:sz w:val="18"/>
                <w:szCs w:val="18"/>
              </w:rPr>
              <w:t> </w:t>
            </w:r>
            <w:r w:rsidRPr="00170ECE">
              <w:rPr>
                <w:rFonts w:ascii="Times New Roman" w:hAnsi="Times New Roman"/>
                <w:sz w:val="18"/>
                <w:szCs w:val="18"/>
              </w:rPr>
              <w:t>obou případech vede nebo může vést k</w:t>
            </w:r>
            <w:r>
              <w:rPr>
                <w:rFonts w:ascii="Times New Roman" w:hAnsi="Times New Roman"/>
                <w:sz w:val="18"/>
                <w:szCs w:val="18"/>
              </w:rPr>
              <w:t> </w:t>
            </w:r>
            <w:r w:rsidRPr="00170ECE">
              <w:rPr>
                <w:rFonts w:ascii="Times New Roman" w:hAnsi="Times New Roman"/>
                <w:sz w:val="18"/>
                <w:szCs w:val="18"/>
              </w:rPr>
              <w:t>rozhodnutí spotřebitele o</w:t>
            </w:r>
            <w:r>
              <w:rPr>
                <w:rFonts w:ascii="Times New Roman" w:hAnsi="Times New Roman"/>
                <w:sz w:val="18"/>
                <w:szCs w:val="18"/>
              </w:rPr>
              <w:t> </w:t>
            </w:r>
            <w:r w:rsidRPr="00170ECE">
              <w:rPr>
                <w:rFonts w:ascii="Times New Roman" w:hAnsi="Times New Roman"/>
                <w:sz w:val="18"/>
                <w:szCs w:val="18"/>
              </w:rPr>
              <w:t xml:space="preserve">obchodní transakci, které by jinak neučinil. </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7 odst. 2</w:t>
            </w:r>
          </w:p>
          <w:p w:rsidR="00496183" w:rsidRPr="00170ECE" w:rsidRDefault="00496183" w:rsidP="00E211E1">
            <w:pPr>
              <w:pStyle w:val="Normln"/>
              <w:keepNext/>
              <w:keepLines/>
              <w:jc w:val="both"/>
              <w:rPr>
                <w:sz w:val="18"/>
                <w:szCs w:val="18"/>
              </w:rPr>
            </w:pPr>
            <w:r w:rsidRPr="00757BF7">
              <w:rPr>
                <w:sz w:val="18"/>
                <w:szCs w:val="18"/>
              </w:rPr>
              <w:t>2. Za klamavé opomenutí je také považováno, pokud obchodník závažné informace uvedené v</w:t>
            </w:r>
            <w:r>
              <w:rPr>
                <w:sz w:val="18"/>
                <w:szCs w:val="18"/>
              </w:rPr>
              <w:t> </w:t>
            </w:r>
            <w:r w:rsidRPr="00757BF7">
              <w:rPr>
                <w:sz w:val="18"/>
                <w:szCs w:val="18"/>
              </w:rPr>
              <w:t>odstavci 1 zatají nebo poskytne nejasným, nesrozumitelným nebo dvojznačným způsobem nebo v</w:t>
            </w:r>
            <w:r>
              <w:rPr>
                <w:sz w:val="18"/>
                <w:szCs w:val="18"/>
              </w:rPr>
              <w:t> </w:t>
            </w:r>
            <w:r w:rsidRPr="00757BF7">
              <w:rPr>
                <w:sz w:val="18"/>
                <w:szCs w:val="18"/>
              </w:rPr>
              <w:t>nevhodný čas vzhledem k</w:t>
            </w:r>
            <w:r>
              <w:rPr>
                <w:sz w:val="18"/>
                <w:szCs w:val="18"/>
              </w:rPr>
              <w:t> </w:t>
            </w:r>
            <w:r w:rsidRPr="00757BF7">
              <w:rPr>
                <w:sz w:val="18"/>
                <w:szCs w:val="18"/>
              </w:rPr>
              <w:t>okolnostem popsaným v</w:t>
            </w:r>
            <w:r>
              <w:rPr>
                <w:sz w:val="18"/>
                <w:szCs w:val="18"/>
              </w:rPr>
              <w:t> </w:t>
            </w:r>
            <w:r w:rsidRPr="00757BF7">
              <w:rPr>
                <w:sz w:val="18"/>
                <w:szCs w:val="18"/>
              </w:rPr>
              <w:t>uvedeném odstavci anebo neuvede obchodní záměr obchodní praktiky, není-li patrný ze souvislosti a</w:t>
            </w:r>
            <w:r>
              <w:rPr>
                <w:sz w:val="18"/>
                <w:szCs w:val="18"/>
              </w:rPr>
              <w:t> </w:t>
            </w:r>
            <w:r w:rsidRPr="00757BF7">
              <w:rPr>
                <w:sz w:val="18"/>
                <w:szCs w:val="18"/>
              </w:rPr>
              <w:t>pokud to v</w:t>
            </w:r>
            <w:r>
              <w:rPr>
                <w:sz w:val="18"/>
                <w:szCs w:val="18"/>
              </w:rPr>
              <w:t> </w:t>
            </w:r>
            <w:r w:rsidRPr="00757BF7">
              <w:rPr>
                <w:sz w:val="18"/>
                <w:szCs w:val="18"/>
              </w:rPr>
              <w:t>obou případech vede nebo může vést k</w:t>
            </w:r>
            <w:r>
              <w:rPr>
                <w:sz w:val="18"/>
                <w:szCs w:val="18"/>
              </w:rPr>
              <w:t> </w:t>
            </w:r>
            <w:r w:rsidRPr="00757BF7">
              <w:rPr>
                <w:sz w:val="18"/>
                <w:szCs w:val="18"/>
              </w:rPr>
              <w:t>rozhodnutí spotřebitele o</w:t>
            </w:r>
            <w:r>
              <w:rPr>
                <w:sz w:val="18"/>
                <w:szCs w:val="18"/>
              </w:rPr>
              <w:t> </w:t>
            </w:r>
            <w:r w:rsidRPr="00757BF7">
              <w:rPr>
                <w:sz w:val="18"/>
                <w:szCs w:val="18"/>
              </w:rPr>
              <w:t>obchodní transakci, které by jinak neučinil.</w:t>
            </w:r>
          </w:p>
        </w:tc>
      </w:tr>
      <w:tr w:rsidR="00496183" w:rsidRPr="00170ECE">
        <w:tc>
          <w:tcPr>
            <w:tcW w:w="1609" w:type="dxa"/>
            <w:gridSpan w:val="2"/>
          </w:tcPr>
          <w:p w:rsidR="00496183" w:rsidRPr="00170ECE" w:rsidRDefault="00496183" w:rsidP="00E211E1">
            <w:pPr>
              <w:pStyle w:val="Normln"/>
              <w:keepNext/>
              <w:keepLines/>
              <w:jc w:val="both"/>
              <w:rPr>
                <w:sz w:val="18"/>
                <w:szCs w:val="18"/>
              </w:rPr>
            </w:pPr>
            <w:r w:rsidRPr="00170ECE">
              <w:rPr>
                <w:sz w:val="18"/>
                <w:szCs w:val="18"/>
              </w:rPr>
              <w:t>§ 5a odst. 3</w:t>
            </w:r>
          </w:p>
        </w:tc>
        <w:tc>
          <w:tcPr>
            <w:tcW w:w="3211" w:type="dxa"/>
          </w:tcPr>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(3) Pokud sdělovací prostředek, jímž se obchodní praktika šíří, klade omezení na prostor a</w:t>
            </w:r>
            <w:r>
              <w:rPr>
                <w:rFonts w:ascii="Times New Roman" w:hAnsi="Times New Roman"/>
                <w:sz w:val="18"/>
                <w:szCs w:val="18"/>
              </w:rPr>
              <w:t> </w:t>
            </w:r>
            <w:r w:rsidRPr="00170ECE">
              <w:rPr>
                <w:rFonts w:ascii="Times New Roman" w:hAnsi="Times New Roman"/>
                <w:sz w:val="18"/>
                <w:szCs w:val="18"/>
              </w:rPr>
              <w:t>čas, je třeba při rozhodování o</w:t>
            </w:r>
            <w:r>
              <w:rPr>
                <w:rFonts w:ascii="Times New Roman" w:hAnsi="Times New Roman"/>
                <w:sz w:val="18"/>
                <w:szCs w:val="18"/>
              </w:rPr>
              <w:t> </w:t>
            </w:r>
            <w:r w:rsidRPr="00170ECE">
              <w:rPr>
                <w:rFonts w:ascii="Times New Roman" w:hAnsi="Times New Roman"/>
                <w:sz w:val="18"/>
                <w:szCs w:val="18"/>
              </w:rPr>
              <w:t>tom, zda došlo k</w:t>
            </w:r>
            <w:r>
              <w:rPr>
                <w:rFonts w:ascii="Times New Roman" w:hAnsi="Times New Roman"/>
                <w:sz w:val="18"/>
                <w:szCs w:val="18"/>
              </w:rPr>
              <w:t> </w:t>
            </w:r>
            <w:r w:rsidRPr="00170ECE">
              <w:rPr>
                <w:rFonts w:ascii="Times New Roman" w:hAnsi="Times New Roman"/>
                <w:sz w:val="18"/>
                <w:szCs w:val="18"/>
              </w:rPr>
              <w:t>opomenutí informací, vzít v</w:t>
            </w:r>
            <w:r>
              <w:rPr>
                <w:rFonts w:ascii="Times New Roman" w:hAnsi="Times New Roman"/>
                <w:sz w:val="18"/>
                <w:szCs w:val="18"/>
              </w:rPr>
              <w:t> </w:t>
            </w:r>
            <w:r w:rsidRPr="00170ECE">
              <w:rPr>
                <w:rFonts w:ascii="Times New Roman" w:hAnsi="Times New Roman"/>
                <w:sz w:val="18"/>
                <w:szCs w:val="18"/>
              </w:rPr>
              <w:t>úvahu tato omezení i</w:t>
            </w:r>
            <w:r>
              <w:rPr>
                <w:rFonts w:ascii="Times New Roman" w:hAnsi="Times New Roman"/>
                <w:sz w:val="18"/>
                <w:szCs w:val="18"/>
              </w:rPr>
              <w:t> </w:t>
            </w:r>
            <w:r w:rsidRPr="00170ECE">
              <w:rPr>
                <w:rFonts w:ascii="Times New Roman" w:hAnsi="Times New Roman"/>
                <w:sz w:val="18"/>
                <w:szCs w:val="18"/>
              </w:rPr>
              <w:t xml:space="preserve">veškerá opatření, která </w:t>
            </w:r>
            <w:r>
              <w:rPr>
                <w:rFonts w:ascii="Times New Roman" w:hAnsi="Times New Roman"/>
                <w:sz w:val="18"/>
                <w:szCs w:val="18"/>
              </w:rPr>
              <w:t>prodávající</w:t>
            </w:r>
            <w:r w:rsidRPr="00170ECE">
              <w:rPr>
                <w:rFonts w:ascii="Times New Roman" w:hAnsi="Times New Roman"/>
                <w:sz w:val="18"/>
                <w:szCs w:val="18"/>
              </w:rPr>
              <w:t xml:space="preserve"> přijal k</w:t>
            </w:r>
            <w:r>
              <w:rPr>
                <w:rFonts w:ascii="Times New Roman" w:hAnsi="Times New Roman"/>
                <w:sz w:val="18"/>
                <w:szCs w:val="18"/>
              </w:rPr>
              <w:t> </w:t>
            </w:r>
            <w:r w:rsidRPr="00170ECE">
              <w:rPr>
                <w:rFonts w:ascii="Times New Roman" w:hAnsi="Times New Roman"/>
                <w:sz w:val="18"/>
                <w:szCs w:val="18"/>
              </w:rPr>
              <w:t>zajištění přístupu spotřebitelů k</w:t>
            </w:r>
            <w:r>
              <w:rPr>
                <w:rFonts w:ascii="Times New Roman" w:hAnsi="Times New Roman"/>
                <w:sz w:val="18"/>
                <w:szCs w:val="18"/>
              </w:rPr>
              <w:t> </w:t>
            </w:r>
            <w:r w:rsidRPr="00170ECE">
              <w:rPr>
                <w:rFonts w:ascii="Times New Roman" w:hAnsi="Times New Roman"/>
                <w:sz w:val="18"/>
                <w:szCs w:val="18"/>
              </w:rPr>
              <w:t xml:space="preserve">informacím jinými prostředky. </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Pr="00757BF7" w:rsidRDefault="00496183" w:rsidP="00E211E1">
            <w:pPr>
              <w:pStyle w:val="Normln"/>
              <w:keepNext/>
              <w:keepLines/>
              <w:jc w:val="both"/>
              <w:rPr>
                <w:sz w:val="18"/>
                <w:szCs w:val="18"/>
              </w:rPr>
            </w:pPr>
            <w:r w:rsidRPr="00757BF7">
              <w:rPr>
                <w:sz w:val="18"/>
                <w:szCs w:val="18"/>
              </w:rPr>
              <w:t>Čl. 7 odst. 3</w:t>
            </w:r>
          </w:p>
          <w:p w:rsidR="00496183" w:rsidRPr="00170ECE" w:rsidRDefault="00496183" w:rsidP="00E211E1">
            <w:pPr>
              <w:pStyle w:val="Normln"/>
              <w:keepNext/>
              <w:keepLines/>
              <w:jc w:val="both"/>
              <w:rPr>
                <w:sz w:val="18"/>
                <w:szCs w:val="18"/>
              </w:rPr>
            </w:pPr>
            <w:r w:rsidRPr="00757BF7">
              <w:rPr>
                <w:sz w:val="18"/>
                <w:szCs w:val="18"/>
              </w:rPr>
              <w:t>3. Pokud sdělovací prostředek, jímž se obchodní praktika šíří, klade omezení na prostor a</w:t>
            </w:r>
            <w:r>
              <w:rPr>
                <w:sz w:val="18"/>
                <w:szCs w:val="18"/>
              </w:rPr>
              <w:t> </w:t>
            </w:r>
            <w:r w:rsidRPr="00757BF7">
              <w:rPr>
                <w:sz w:val="18"/>
                <w:szCs w:val="18"/>
              </w:rPr>
              <w:t>čas, je třeba při rozhodování o</w:t>
            </w:r>
            <w:r>
              <w:rPr>
                <w:sz w:val="18"/>
                <w:szCs w:val="18"/>
              </w:rPr>
              <w:t> </w:t>
            </w:r>
            <w:r w:rsidRPr="00757BF7">
              <w:rPr>
                <w:sz w:val="18"/>
                <w:szCs w:val="18"/>
              </w:rPr>
              <w:t>tom, zda došlo k</w:t>
            </w:r>
            <w:r>
              <w:rPr>
                <w:sz w:val="18"/>
                <w:szCs w:val="18"/>
              </w:rPr>
              <w:t> </w:t>
            </w:r>
            <w:r w:rsidRPr="00757BF7">
              <w:rPr>
                <w:sz w:val="18"/>
                <w:szCs w:val="18"/>
              </w:rPr>
              <w:t>opomenutí informací, vzít v</w:t>
            </w:r>
            <w:r>
              <w:rPr>
                <w:sz w:val="18"/>
                <w:szCs w:val="18"/>
              </w:rPr>
              <w:t> </w:t>
            </w:r>
            <w:r w:rsidRPr="00757BF7">
              <w:rPr>
                <w:sz w:val="18"/>
                <w:szCs w:val="18"/>
              </w:rPr>
              <w:t>úvahu tato omezení i</w:t>
            </w:r>
            <w:r>
              <w:rPr>
                <w:sz w:val="18"/>
                <w:szCs w:val="18"/>
              </w:rPr>
              <w:t> </w:t>
            </w:r>
            <w:r w:rsidRPr="00757BF7">
              <w:rPr>
                <w:sz w:val="18"/>
                <w:szCs w:val="18"/>
              </w:rPr>
              <w:t>veškerá opatření, která obchodník přijal k</w:t>
            </w:r>
            <w:r>
              <w:rPr>
                <w:sz w:val="18"/>
                <w:szCs w:val="18"/>
              </w:rPr>
              <w:t> </w:t>
            </w:r>
            <w:r w:rsidRPr="00757BF7">
              <w:rPr>
                <w:sz w:val="18"/>
                <w:szCs w:val="18"/>
              </w:rPr>
              <w:t>zajištění přístupu spotřebitelů k</w:t>
            </w:r>
            <w:r>
              <w:rPr>
                <w:sz w:val="18"/>
                <w:szCs w:val="18"/>
              </w:rPr>
              <w:t> </w:t>
            </w:r>
            <w:r w:rsidRPr="00757BF7">
              <w:rPr>
                <w:sz w:val="18"/>
                <w:szCs w:val="18"/>
              </w:rPr>
              <w:t xml:space="preserve">informacím jinými prostředky. </w:t>
            </w:r>
          </w:p>
        </w:tc>
      </w:tr>
      <w:tr w:rsidR="00496183" w:rsidRPr="00170ECE">
        <w:trPr>
          <w:gridBefore w:val="1"/>
        </w:trPr>
        <w:tc>
          <w:tcPr>
            <w:tcW w:w="1609" w:type="dxa"/>
          </w:tcPr>
          <w:p w:rsidR="00496183" w:rsidRPr="00170ECE" w:rsidRDefault="00496183" w:rsidP="00E211E1">
            <w:pPr>
              <w:pStyle w:val="Normln"/>
              <w:keepNext/>
              <w:keepLines/>
              <w:jc w:val="both"/>
              <w:rPr>
                <w:sz w:val="18"/>
                <w:szCs w:val="18"/>
              </w:rPr>
            </w:pPr>
            <w:r w:rsidRPr="00170ECE">
              <w:rPr>
                <w:sz w:val="18"/>
                <w:szCs w:val="18"/>
              </w:rPr>
              <w:t>§ 5a odst. 4</w:t>
            </w:r>
          </w:p>
        </w:tc>
        <w:tc>
          <w:tcPr>
            <w:tcW w:w="3211" w:type="dxa"/>
          </w:tcPr>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04248">
              <w:rPr>
                <w:rFonts w:ascii="Times New Roman" w:hAnsi="Times New Roman"/>
                <w:sz w:val="18"/>
                <w:szCs w:val="18"/>
              </w:rPr>
              <w:t xml:space="preserve">(4) Za podstatné informace se v případě výzvy ke koupi  považují </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04248">
              <w:rPr>
                <w:rFonts w:ascii="Times New Roman" w:hAnsi="Times New Roman"/>
                <w:sz w:val="18"/>
                <w:szCs w:val="18"/>
              </w:rPr>
              <w:t xml:space="preserve">a) hlavní znaky výrobku, služby, práva nebo závazku v rozsahu odpovídajícím danému sdělovacímu prostředku, jakož i výrobku, službě, právu nebo závazku,  </w:t>
            </w: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04248">
              <w:rPr>
                <w:rFonts w:ascii="Times New Roman" w:hAnsi="Times New Roman"/>
                <w:sz w:val="18"/>
                <w:szCs w:val="18"/>
              </w:rPr>
              <w:t xml:space="preserve"> </w:t>
            </w: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04248">
              <w:rPr>
                <w:rFonts w:ascii="Times New Roman" w:hAnsi="Times New Roman"/>
                <w:sz w:val="18"/>
                <w:szCs w:val="18"/>
              </w:rPr>
              <w:t xml:space="preserve">b) identifikační údaje prodávajícího nebo osoby, která jedná jeho jménem nebo na jeho účet,  </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04248">
              <w:rPr>
                <w:rFonts w:ascii="Times New Roman" w:hAnsi="Times New Roman"/>
                <w:sz w:val="18"/>
                <w:szCs w:val="18"/>
              </w:rPr>
              <w:t xml:space="preserve"> </w:t>
            </w: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04248">
              <w:rPr>
                <w:rFonts w:ascii="Times New Roman" w:hAnsi="Times New Roman"/>
                <w:sz w:val="18"/>
                <w:szCs w:val="18"/>
              </w:rPr>
              <w:t xml:space="preserve">c) cena včetně daní, nebo pokud z povahy výrobku, služby, práva nebo závazku vyplývá, že cenu nelze rozumně stanovit předem, způsob jejího výpočtu, a případně i veškeré další poplatky za dopravu nebo dodání, nebo pokud tyto poplatky nelze rozumně stanovit předem, skutečnost, že k ceně mohou být účtovány takové další poplatky, </w:t>
            </w: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04248">
              <w:rPr>
                <w:rFonts w:ascii="Times New Roman" w:hAnsi="Times New Roman"/>
                <w:sz w:val="18"/>
                <w:szCs w:val="18"/>
              </w:rPr>
              <w:t xml:space="preserve">  </w:t>
            </w: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04248">
              <w:rPr>
                <w:rFonts w:ascii="Times New Roman" w:hAnsi="Times New Roman"/>
                <w:sz w:val="18"/>
                <w:szCs w:val="18"/>
              </w:rPr>
              <w:t xml:space="preserve">d) ujednání o platebních podmínkách, dodání, plnění a vyřizování reklamací a stížností, pokud se odchylují od požadavků odborné péče, </w:t>
            </w: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04248">
              <w:rPr>
                <w:rFonts w:ascii="Times New Roman" w:hAnsi="Times New Roman"/>
                <w:sz w:val="18"/>
                <w:szCs w:val="18"/>
              </w:rPr>
              <w:t xml:space="preserve"> </w:t>
            </w: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04248">
              <w:rPr>
                <w:rFonts w:ascii="Times New Roman" w:hAnsi="Times New Roman"/>
                <w:sz w:val="18"/>
                <w:szCs w:val="18"/>
              </w:rPr>
              <w:t>e) právo na odstoupení nebo ukončení smlouvy, pokud existuje, a podmínky jeho uplatnění,</w:t>
            </w: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20424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04248">
              <w:rPr>
                <w:rFonts w:ascii="Times New Roman" w:hAnsi="Times New Roman"/>
                <w:sz w:val="18"/>
                <w:szCs w:val="18"/>
              </w:rPr>
              <w:t>nejsou-li patrné ze souvislosti.</w:t>
            </w:r>
          </w:p>
          <w:p w:rsidR="00496183" w:rsidRPr="00170ECE" w:rsidRDefault="00496183" w:rsidP="00E211E1">
            <w:pPr>
              <w:keepNext/>
              <w:keepLines/>
              <w:autoSpaceDE w:val="0"/>
              <w:autoSpaceDN w:val="0"/>
              <w:adjustRightInd w:val="0"/>
              <w:spacing w:after="0" w:line="240" w:lineRule="auto"/>
              <w:jc w:val="both"/>
              <w:rPr>
                <w:rFonts w:ascii="Times New Roman" w:hAnsi="Times New Roman"/>
                <w:b/>
                <w:sz w:val="18"/>
                <w:szCs w:val="18"/>
              </w:rPr>
            </w:pPr>
            <w:r w:rsidRPr="00170ECE">
              <w:rPr>
                <w:rFonts w:ascii="Times New Roman" w:hAnsi="Times New Roman"/>
                <w:sz w:val="18"/>
                <w:szCs w:val="18"/>
              </w:rPr>
              <w:t xml:space="preserve"> </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7 odst. 4</w:t>
            </w: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4. V</w:t>
            </w:r>
            <w:r>
              <w:rPr>
                <w:rFonts w:ascii="Times New Roman" w:hAnsi="Times New Roman"/>
                <w:sz w:val="18"/>
                <w:szCs w:val="18"/>
              </w:rPr>
              <w:t> </w:t>
            </w:r>
            <w:r w:rsidRPr="00757BF7">
              <w:rPr>
                <w:rFonts w:ascii="Times New Roman" w:hAnsi="Times New Roman"/>
                <w:sz w:val="18"/>
                <w:szCs w:val="18"/>
              </w:rPr>
              <w:t xml:space="preserve">případě výzvy ke koupi se za závažné považují tyto informace, nejsou-li patrné ze souvislosti: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a) hlavní znaky produktu v</w:t>
            </w:r>
            <w:r>
              <w:rPr>
                <w:rFonts w:ascii="Times New Roman" w:hAnsi="Times New Roman"/>
                <w:sz w:val="18"/>
                <w:szCs w:val="18"/>
              </w:rPr>
              <w:t> </w:t>
            </w:r>
            <w:r w:rsidRPr="00757BF7">
              <w:rPr>
                <w:rFonts w:ascii="Times New Roman" w:hAnsi="Times New Roman"/>
                <w:sz w:val="18"/>
                <w:szCs w:val="18"/>
              </w:rPr>
              <w:t>rozsahu odpovídajícím danému sdělovacímu prostředku a</w:t>
            </w:r>
            <w:r>
              <w:rPr>
                <w:rFonts w:ascii="Times New Roman" w:hAnsi="Times New Roman"/>
                <w:sz w:val="18"/>
                <w:szCs w:val="18"/>
              </w:rPr>
              <w:t> </w:t>
            </w:r>
            <w:r w:rsidRPr="00757BF7">
              <w:rPr>
                <w:rFonts w:ascii="Times New Roman" w:hAnsi="Times New Roman"/>
                <w:sz w:val="18"/>
                <w:szCs w:val="18"/>
              </w:rPr>
              <w:t xml:space="preserve">produktu;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b) adresa a</w:t>
            </w:r>
            <w:r>
              <w:rPr>
                <w:rFonts w:ascii="Times New Roman" w:hAnsi="Times New Roman"/>
                <w:sz w:val="18"/>
                <w:szCs w:val="18"/>
              </w:rPr>
              <w:t> </w:t>
            </w:r>
            <w:r w:rsidRPr="00757BF7">
              <w:rPr>
                <w:rFonts w:ascii="Times New Roman" w:hAnsi="Times New Roman"/>
                <w:sz w:val="18"/>
                <w:szCs w:val="18"/>
              </w:rPr>
              <w:t>totožnost obchodníka, například jeho obchodní firma, a</w:t>
            </w:r>
            <w:r>
              <w:rPr>
                <w:rFonts w:ascii="Times New Roman" w:hAnsi="Times New Roman"/>
                <w:sz w:val="18"/>
                <w:szCs w:val="18"/>
              </w:rPr>
              <w:t> </w:t>
            </w:r>
            <w:r w:rsidRPr="00757BF7">
              <w:rPr>
                <w:rFonts w:ascii="Times New Roman" w:hAnsi="Times New Roman"/>
                <w:sz w:val="18"/>
                <w:szCs w:val="18"/>
              </w:rPr>
              <w:t>případně adresa a</w:t>
            </w:r>
            <w:r>
              <w:rPr>
                <w:rFonts w:ascii="Times New Roman" w:hAnsi="Times New Roman"/>
                <w:sz w:val="18"/>
                <w:szCs w:val="18"/>
              </w:rPr>
              <w:t> </w:t>
            </w:r>
            <w:r w:rsidRPr="00757BF7">
              <w:rPr>
                <w:rFonts w:ascii="Times New Roman" w:hAnsi="Times New Roman"/>
                <w:sz w:val="18"/>
                <w:szCs w:val="18"/>
              </w:rPr>
              <w:t xml:space="preserve">totožnost obchodníka, jehož jménem jedná;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c) cena včetně daní, nebo pokud z</w:t>
            </w:r>
            <w:r>
              <w:rPr>
                <w:rFonts w:ascii="Times New Roman" w:hAnsi="Times New Roman"/>
                <w:sz w:val="18"/>
                <w:szCs w:val="18"/>
              </w:rPr>
              <w:t> </w:t>
            </w:r>
            <w:r w:rsidRPr="00757BF7">
              <w:rPr>
                <w:rFonts w:ascii="Times New Roman" w:hAnsi="Times New Roman"/>
                <w:sz w:val="18"/>
                <w:szCs w:val="18"/>
              </w:rPr>
              <w:t>povahy produktu vyplývá, že cenu nelze rozumně stanovit předem, způsob jejího výpočtu, a</w:t>
            </w:r>
            <w:r>
              <w:rPr>
                <w:rFonts w:ascii="Times New Roman" w:hAnsi="Times New Roman"/>
                <w:sz w:val="18"/>
                <w:szCs w:val="18"/>
              </w:rPr>
              <w:t> </w:t>
            </w:r>
            <w:r w:rsidRPr="00757BF7">
              <w:rPr>
                <w:rFonts w:ascii="Times New Roman" w:hAnsi="Times New Roman"/>
                <w:sz w:val="18"/>
                <w:szCs w:val="18"/>
              </w:rPr>
              <w:t>případně i</w:t>
            </w:r>
            <w:r>
              <w:rPr>
                <w:rFonts w:ascii="Times New Roman" w:hAnsi="Times New Roman"/>
                <w:sz w:val="18"/>
                <w:szCs w:val="18"/>
              </w:rPr>
              <w:t> </w:t>
            </w:r>
            <w:r w:rsidRPr="00757BF7">
              <w:rPr>
                <w:rFonts w:ascii="Times New Roman" w:hAnsi="Times New Roman"/>
                <w:sz w:val="18"/>
                <w:szCs w:val="18"/>
              </w:rPr>
              <w:t>veškeré další poplatky za dopravu, dodání nebo poštovné, nebo pokud tyto poplatky nelze rozumně stanovit předem, skutečnost, že k</w:t>
            </w:r>
            <w:r>
              <w:rPr>
                <w:rFonts w:ascii="Times New Roman" w:hAnsi="Times New Roman"/>
                <w:sz w:val="18"/>
                <w:szCs w:val="18"/>
              </w:rPr>
              <w:t> </w:t>
            </w:r>
            <w:r w:rsidRPr="00757BF7">
              <w:rPr>
                <w:rFonts w:ascii="Times New Roman" w:hAnsi="Times New Roman"/>
                <w:sz w:val="18"/>
                <w:szCs w:val="18"/>
              </w:rPr>
              <w:t xml:space="preserve">ceně mohou být účtovány takové další poplatky;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d) ujednání o</w:t>
            </w:r>
            <w:r>
              <w:rPr>
                <w:rFonts w:ascii="Times New Roman" w:hAnsi="Times New Roman"/>
                <w:sz w:val="18"/>
                <w:szCs w:val="18"/>
              </w:rPr>
              <w:t> </w:t>
            </w:r>
            <w:r w:rsidRPr="00757BF7">
              <w:rPr>
                <w:rFonts w:ascii="Times New Roman" w:hAnsi="Times New Roman"/>
                <w:sz w:val="18"/>
                <w:szCs w:val="18"/>
              </w:rPr>
              <w:t>platebních podmínkách, dodání, plnění a</w:t>
            </w:r>
            <w:r>
              <w:rPr>
                <w:rFonts w:ascii="Times New Roman" w:hAnsi="Times New Roman"/>
                <w:sz w:val="18"/>
                <w:szCs w:val="18"/>
              </w:rPr>
              <w:t> </w:t>
            </w:r>
            <w:r w:rsidRPr="00757BF7">
              <w:rPr>
                <w:rFonts w:ascii="Times New Roman" w:hAnsi="Times New Roman"/>
                <w:sz w:val="18"/>
                <w:szCs w:val="18"/>
              </w:rPr>
              <w:t>vyřizování reklamací a</w:t>
            </w:r>
            <w:r>
              <w:rPr>
                <w:rFonts w:ascii="Times New Roman" w:hAnsi="Times New Roman"/>
                <w:sz w:val="18"/>
                <w:szCs w:val="18"/>
              </w:rPr>
              <w:t> </w:t>
            </w:r>
            <w:r w:rsidRPr="00757BF7">
              <w:rPr>
                <w:rFonts w:ascii="Times New Roman" w:hAnsi="Times New Roman"/>
                <w:sz w:val="18"/>
                <w:szCs w:val="18"/>
              </w:rPr>
              <w:t xml:space="preserve">stížností, pokud se odchylují od požadavků náležité profesionální péče;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170ECE" w:rsidRDefault="00496183" w:rsidP="00E211E1">
            <w:pPr>
              <w:pStyle w:val="Normln"/>
              <w:keepNext/>
              <w:keepLines/>
              <w:jc w:val="both"/>
              <w:rPr>
                <w:sz w:val="18"/>
                <w:szCs w:val="18"/>
              </w:rPr>
            </w:pPr>
            <w:r w:rsidRPr="00757BF7">
              <w:rPr>
                <w:sz w:val="18"/>
                <w:szCs w:val="18"/>
              </w:rPr>
              <w:t>e) u</w:t>
            </w:r>
            <w:r>
              <w:rPr>
                <w:sz w:val="18"/>
                <w:szCs w:val="18"/>
              </w:rPr>
              <w:t> </w:t>
            </w:r>
            <w:r w:rsidRPr="00757BF7">
              <w:rPr>
                <w:sz w:val="18"/>
                <w:szCs w:val="18"/>
              </w:rPr>
              <w:t>produktů a</w:t>
            </w:r>
            <w:r>
              <w:rPr>
                <w:sz w:val="18"/>
                <w:szCs w:val="18"/>
              </w:rPr>
              <w:t> </w:t>
            </w:r>
            <w:r w:rsidRPr="00757BF7">
              <w:rPr>
                <w:sz w:val="18"/>
                <w:szCs w:val="18"/>
              </w:rPr>
              <w:t>obchodních transakcí, u</w:t>
            </w:r>
            <w:r>
              <w:rPr>
                <w:sz w:val="18"/>
                <w:szCs w:val="18"/>
              </w:rPr>
              <w:t> </w:t>
            </w:r>
            <w:r w:rsidRPr="00757BF7">
              <w:rPr>
                <w:sz w:val="18"/>
                <w:szCs w:val="18"/>
              </w:rPr>
              <w:t>kterých existuje právo na odstoupení nebo zrušení, existence takového práva.</w:t>
            </w:r>
          </w:p>
        </w:tc>
      </w:tr>
      <w:tr w:rsidR="00496183" w:rsidRPr="00170ECE">
        <w:trPr>
          <w:gridBefore w:val="1"/>
        </w:trPr>
        <w:tc>
          <w:tcPr>
            <w:tcW w:w="1609" w:type="dxa"/>
          </w:tcPr>
          <w:p w:rsidR="00496183" w:rsidRPr="00170ECE" w:rsidRDefault="00496183" w:rsidP="00E211E1">
            <w:pPr>
              <w:pStyle w:val="Normln"/>
              <w:keepNext/>
              <w:keepLines/>
              <w:jc w:val="both"/>
              <w:rPr>
                <w:sz w:val="18"/>
                <w:szCs w:val="18"/>
              </w:rPr>
            </w:pPr>
            <w:r w:rsidRPr="00170ECE">
              <w:rPr>
                <w:sz w:val="18"/>
                <w:szCs w:val="18"/>
              </w:rPr>
              <w:t>§ 5a odst. 5</w:t>
            </w:r>
          </w:p>
        </w:tc>
        <w:tc>
          <w:tcPr>
            <w:tcW w:w="3211" w:type="dxa"/>
          </w:tcPr>
          <w:p w:rsidR="00496183" w:rsidRPr="00BB0799" w:rsidRDefault="00496183" w:rsidP="00BB0799">
            <w:pPr>
              <w:keepNext/>
              <w:keepLines/>
              <w:autoSpaceDE w:val="0"/>
              <w:autoSpaceDN w:val="0"/>
              <w:adjustRightInd w:val="0"/>
              <w:spacing w:after="0" w:line="240" w:lineRule="auto"/>
              <w:jc w:val="both"/>
              <w:rPr>
                <w:rFonts w:ascii="Times New Roman" w:hAnsi="Times New Roman"/>
                <w:sz w:val="18"/>
                <w:szCs w:val="18"/>
              </w:rPr>
            </w:pPr>
            <w:r w:rsidRPr="00292C35">
              <w:rPr>
                <w:rFonts w:ascii="Times New Roman" w:hAnsi="Times New Roman"/>
                <w:sz w:val="18"/>
                <w:szCs w:val="18"/>
              </w:rPr>
              <w:t xml:space="preserve">(5) Informace, jejichž uvedení je povinné podle právních předpisů provádějících právo </w:t>
            </w:r>
            <w:r>
              <w:rPr>
                <w:rFonts w:ascii="Times New Roman" w:hAnsi="Times New Roman"/>
                <w:sz w:val="18"/>
                <w:szCs w:val="18"/>
              </w:rPr>
              <w:t>Evropské u</w:t>
            </w:r>
            <w:r w:rsidRPr="00292C35">
              <w:rPr>
                <w:rFonts w:ascii="Times New Roman" w:hAnsi="Times New Roman"/>
                <w:sz w:val="18"/>
                <w:szCs w:val="18"/>
              </w:rPr>
              <w:t xml:space="preserve">nie, které se týká obchodních sdělení, včetně reklamy nebo uvádění na trh, se považují za podstatné v rozsahu stanoveném právem </w:t>
            </w:r>
            <w:r>
              <w:rPr>
                <w:rFonts w:ascii="Times New Roman" w:hAnsi="Times New Roman"/>
                <w:sz w:val="18"/>
                <w:szCs w:val="18"/>
              </w:rPr>
              <w:t>Evropské u</w:t>
            </w:r>
            <w:r w:rsidRPr="00292C35">
              <w:rPr>
                <w:rFonts w:ascii="Times New Roman" w:hAnsi="Times New Roman"/>
                <w:sz w:val="18"/>
                <w:szCs w:val="18"/>
              </w:rPr>
              <w:t>nie</w:t>
            </w:r>
            <w:r w:rsidRPr="00292C35">
              <w:rPr>
                <w:rStyle w:val="FootnoteReference"/>
                <w:rFonts w:ascii="Times New Roman" w:hAnsi="Times New Roman"/>
                <w:sz w:val="18"/>
                <w:szCs w:val="18"/>
              </w:rPr>
              <w:footnoteReference w:customMarkFollows="1" w:id="5"/>
              <w:t>6b)</w:t>
            </w:r>
            <w:r>
              <w:rPr>
                <w:rStyle w:val="FootnoteReference"/>
                <w:rFonts w:ascii="Times New Roman" w:hAnsi="Times New Roman"/>
                <w:sz w:val="18"/>
                <w:szCs w:val="18"/>
                <w:vertAlign w:val="baseline"/>
              </w:rPr>
              <w:t>.</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7 odst. 5</w:t>
            </w:r>
          </w:p>
          <w:p w:rsidR="00496183" w:rsidRPr="00170ECE" w:rsidRDefault="00496183" w:rsidP="00E211E1">
            <w:pPr>
              <w:keepNext/>
              <w:keepLines/>
              <w:autoSpaceDE w:val="0"/>
              <w:autoSpaceDN w:val="0"/>
              <w:adjustRightInd w:val="0"/>
              <w:spacing w:after="0" w:line="240" w:lineRule="auto"/>
              <w:jc w:val="both"/>
              <w:rPr>
                <w:sz w:val="18"/>
                <w:szCs w:val="18"/>
              </w:rPr>
            </w:pPr>
            <w:r w:rsidRPr="00757BF7">
              <w:rPr>
                <w:rFonts w:ascii="Times New Roman" w:hAnsi="Times New Roman"/>
                <w:sz w:val="18"/>
                <w:szCs w:val="18"/>
              </w:rPr>
              <w:t>5. Požadavky na informace stanovené právními předpisy Společenství v</w:t>
            </w:r>
            <w:r>
              <w:rPr>
                <w:rFonts w:ascii="Times New Roman" w:hAnsi="Times New Roman"/>
                <w:sz w:val="18"/>
                <w:szCs w:val="18"/>
              </w:rPr>
              <w:t> </w:t>
            </w:r>
            <w:r w:rsidRPr="00757BF7">
              <w:rPr>
                <w:rFonts w:ascii="Times New Roman" w:hAnsi="Times New Roman"/>
                <w:sz w:val="18"/>
                <w:szCs w:val="18"/>
              </w:rPr>
              <w:t>souvislosti s</w:t>
            </w:r>
            <w:r>
              <w:rPr>
                <w:rFonts w:ascii="Times New Roman" w:hAnsi="Times New Roman"/>
                <w:sz w:val="18"/>
                <w:szCs w:val="18"/>
              </w:rPr>
              <w:t> </w:t>
            </w:r>
            <w:r w:rsidRPr="00757BF7">
              <w:rPr>
                <w:rFonts w:ascii="Times New Roman" w:hAnsi="Times New Roman"/>
                <w:sz w:val="18"/>
                <w:szCs w:val="18"/>
              </w:rPr>
              <w:t>obchodní komunikací, včetně reklamy a</w:t>
            </w:r>
            <w:r>
              <w:rPr>
                <w:rFonts w:ascii="Times New Roman" w:hAnsi="Times New Roman"/>
                <w:sz w:val="18"/>
                <w:szCs w:val="18"/>
              </w:rPr>
              <w:t> </w:t>
            </w:r>
            <w:r w:rsidRPr="00757BF7">
              <w:rPr>
                <w:rFonts w:ascii="Times New Roman" w:hAnsi="Times New Roman"/>
                <w:sz w:val="18"/>
                <w:szCs w:val="18"/>
              </w:rPr>
              <w:t>uvádění na trh, jejichž demonstrativní výčet je uveden v</w:t>
            </w:r>
            <w:r>
              <w:rPr>
                <w:rFonts w:ascii="Times New Roman" w:hAnsi="Times New Roman"/>
                <w:sz w:val="18"/>
                <w:szCs w:val="18"/>
              </w:rPr>
              <w:t> </w:t>
            </w:r>
            <w:r w:rsidRPr="00757BF7">
              <w:rPr>
                <w:rFonts w:ascii="Times New Roman" w:hAnsi="Times New Roman"/>
                <w:sz w:val="18"/>
                <w:szCs w:val="18"/>
              </w:rPr>
              <w:t xml:space="preserve">příloze II, jsou považovány za podstatné. </w:t>
            </w:r>
          </w:p>
        </w:tc>
      </w:tr>
      <w:tr w:rsidR="00496183" w:rsidRPr="00170ECE" w:rsidTr="00757BF7">
        <w:trPr>
          <w:gridBefore w:val="1"/>
          <w:trHeight w:val="268"/>
        </w:trPr>
        <w:tc>
          <w:tcPr>
            <w:tcW w:w="1609" w:type="dxa"/>
          </w:tcPr>
          <w:p w:rsidR="00496183" w:rsidRPr="00170ECE" w:rsidRDefault="00496183" w:rsidP="00E211E1">
            <w:pPr>
              <w:pStyle w:val="Normln"/>
              <w:keepNext/>
              <w:keepLines/>
              <w:jc w:val="both"/>
              <w:rPr>
                <w:sz w:val="18"/>
                <w:szCs w:val="18"/>
              </w:rPr>
            </w:pPr>
            <w:r w:rsidRPr="00170ECE">
              <w:rPr>
                <w:sz w:val="18"/>
                <w:szCs w:val="18"/>
              </w:rPr>
              <w:t xml:space="preserve">§ 5b </w:t>
            </w:r>
            <w:r>
              <w:rPr>
                <w:sz w:val="18"/>
                <w:szCs w:val="18"/>
              </w:rPr>
              <w:t>odst. 1</w:t>
            </w:r>
          </w:p>
        </w:tc>
        <w:tc>
          <w:tcPr>
            <w:tcW w:w="3211" w:type="dxa"/>
          </w:tcPr>
          <w:p w:rsidR="00496183"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170ECE">
              <w:rPr>
                <w:rFonts w:ascii="Times New Roman" w:hAnsi="Times New Roman"/>
                <w:bCs/>
                <w:sz w:val="18"/>
                <w:szCs w:val="18"/>
              </w:rPr>
              <w:t>Agresivní obchodní praktiky</w:t>
            </w:r>
          </w:p>
          <w:p w:rsidR="00496183" w:rsidRPr="00170ECE" w:rsidRDefault="00496183" w:rsidP="00E211E1">
            <w:pPr>
              <w:keepNext/>
              <w:keepLines/>
              <w:autoSpaceDE w:val="0"/>
              <w:autoSpaceDN w:val="0"/>
              <w:adjustRightInd w:val="0"/>
              <w:spacing w:after="0" w:line="240" w:lineRule="auto"/>
              <w:jc w:val="both"/>
              <w:rPr>
                <w:rFonts w:ascii="Times New Roman" w:hAnsi="Times New Roman"/>
                <w:bCs/>
                <w:sz w:val="18"/>
                <w:szCs w:val="18"/>
              </w:rPr>
            </w:pP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(1) </w:t>
            </w:r>
            <w:r w:rsidRPr="00170ECE">
              <w:rPr>
                <w:rFonts w:ascii="Times New Roman" w:hAnsi="Times New Roman"/>
                <w:sz w:val="18"/>
                <w:szCs w:val="18"/>
              </w:rPr>
              <w:t xml:space="preserve">Obchodní praktika </w:t>
            </w:r>
            <w:r>
              <w:rPr>
                <w:rFonts w:ascii="Times New Roman" w:hAnsi="Times New Roman"/>
                <w:sz w:val="18"/>
                <w:szCs w:val="18"/>
              </w:rPr>
              <w:t>se považuje</w:t>
            </w:r>
            <w:r w:rsidRPr="00170ECE">
              <w:rPr>
                <w:rFonts w:ascii="Times New Roman" w:hAnsi="Times New Roman"/>
                <w:sz w:val="18"/>
                <w:szCs w:val="18"/>
              </w:rPr>
              <w:t xml:space="preserve"> za agresivní, pokud ve svých věcných souvislostech a</w:t>
            </w:r>
            <w:r>
              <w:rPr>
                <w:rFonts w:ascii="Times New Roman" w:hAnsi="Times New Roman"/>
                <w:sz w:val="18"/>
                <w:szCs w:val="18"/>
              </w:rPr>
              <w:t> </w:t>
            </w:r>
            <w:r w:rsidRPr="00170ECE">
              <w:rPr>
                <w:rFonts w:ascii="Times New Roman" w:hAnsi="Times New Roman"/>
                <w:sz w:val="18"/>
                <w:szCs w:val="18"/>
              </w:rPr>
              <w:t>s přihlédnutím ke všem jejím rysům a</w:t>
            </w:r>
            <w:r>
              <w:rPr>
                <w:rFonts w:ascii="Times New Roman" w:hAnsi="Times New Roman"/>
                <w:sz w:val="18"/>
                <w:szCs w:val="18"/>
              </w:rPr>
              <w:t> </w:t>
            </w:r>
            <w:r w:rsidRPr="00170ECE">
              <w:rPr>
                <w:rFonts w:ascii="Times New Roman" w:hAnsi="Times New Roman"/>
                <w:sz w:val="18"/>
                <w:szCs w:val="18"/>
              </w:rPr>
              <w:t>okolnostem výrazně zhoršuje nebo může výrazně zhoršit svobod</w:t>
            </w:r>
            <w:r>
              <w:rPr>
                <w:rFonts w:ascii="Times New Roman" w:hAnsi="Times New Roman"/>
                <w:sz w:val="18"/>
                <w:szCs w:val="18"/>
              </w:rPr>
              <w:t xml:space="preserve">u </w:t>
            </w:r>
            <w:r w:rsidRPr="00170ECE">
              <w:rPr>
                <w:rFonts w:ascii="Times New Roman" w:hAnsi="Times New Roman"/>
                <w:sz w:val="18"/>
                <w:szCs w:val="18"/>
              </w:rPr>
              <w:t>volb</w:t>
            </w:r>
            <w:r>
              <w:rPr>
                <w:rFonts w:ascii="Times New Roman" w:hAnsi="Times New Roman"/>
                <w:sz w:val="18"/>
                <w:szCs w:val="18"/>
              </w:rPr>
              <w:t>y</w:t>
            </w:r>
            <w:r w:rsidRPr="00170ECE">
              <w:rPr>
                <w:rFonts w:ascii="Times New Roman" w:hAnsi="Times New Roman"/>
                <w:sz w:val="18"/>
                <w:szCs w:val="18"/>
              </w:rPr>
              <w:t xml:space="preserve"> nebo chování spotřebitele ve vztahu k</w:t>
            </w:r>
            <w:r>
              <w:rPr>
                <w:rFonts w:ascii="Times New Roman" w:hAnsi="Times New Roman"/>
                <w:sz w:val="18"/>
                <w:szCs w:val="18"/>
              </w:rPr>
              <w:t> </w:t>
            </w:r>
            <w:r w:rsidRPr="00170ECE">
              <w:rPr>
                <w:rFonts w:ascii="Times New Roman" w:hAnsi="Times New Roman"/>
                <w:sz w:val="18"/>
                <w:szCs w:val="18"/>
              </w:rPr>
              <w:t>výrobku, službě, právu nebo závazku, a</w:t>
            </w:r>
            <w:r>
              <w:rPr>
                <w:rFonts w:ascii="Times New Roman" w:hAnsi="Times New Roman"/>
                <w:sz w:val="18"/>
                <w:szCs w:val="18"/>
              </w:rPr>
              <w:t> </w:t>
            </w:r>
            <w:r w:rsidRPr="00170ECE">
              <w:rPr>
                <w:rFonts w:ascii="Times New Roman" w:hAnsi="Times New Roman"/>
                <w:sz w:val="18"/>
                <w:szCs w:val="18"/>
              </w:rPr>
              <w:t>to obtěžováním, donucováním včetně použití fyzické síly nebo nepatřičným ovlivňováním, čímž způsobí nebo může způsobit, že spotřebitel učiní rozhodnutí o</w:t>
            </w:r>
            <w:r>
              <w:rPr>
                <w:rFonts w:ascii="Times New Roman" w:hAnsi="Times New Roman"/>
                <w:sz w:val="18"/>
                <w:szCs w:val="18"/>
              </w:rPr>
              <w:t> </w:t>
            </w:r>
            <w:r w:rsidRPr="00170ECE">
              <w:rPr>
                <w:rFonts w:ascii="Times New Roman" w:hAnsi="Times New Roman"/>
                <w:sz w:val="18"/>
                <w:szCs w:val="18"/>
              </w:rPr>
              <w:t xml:space="preserve">obchodní transakci, které by jinak neučinil.   </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8</w:t>
            </w:r>
          </w:p>
          <w:p w:rsidR="00496183" w:rsidRPr="00757BF7" w:rsidRDefault="00496183" w:rsidP="00E211E1">
            <w:pPr>
              <w:keepNext/>
              <w:keepLines/>
              <w:autoSpaceDE w:val="0"/>
              <w:autoSpaceDN w:val="0"/>
              <w:adjustRightInd w:val="0"/>
              <w:spacing w:after="0" w:line="240" w:lineRule="auto"/>
              <w:jc w:val="center"/>
              <w:rPr>
                <w:rFonts w:ascii="Times New Roman" w:hAnsi="Times New Roman"/>
                <w:sz w:val="18"/>
                <w:szCs w:val="18"/>
              </w:rPr>
            </w:pPr>
            <w:r w:rsidRPr="00757BF7">
              <w:rPr>
                <w:rFonts w:ascii="Times New Roman" w:hAnsi="Times New Roman"/>
                <w:sz w:val="18"/>
                <w:szCs w:val="18"/>
              </w:rPr>
              <w:t xml:space="preserve">Agresivní obchodní praktiky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Obchodní praktika je považována za agresivní, pokud ve svých věcných souvislostech a</w:t>
            </w:r>
            <w:r>
              <w:rPr>
                <w:rFonts w:ascii="Times New Roman" w:hAnsi="Times New Roman"/>
                <w:sz w:val="18"/>
                <w:szCs w:val="18"/>
              </w:rPr>
              <w:t> </w:t>
            </w:r>
            <w:r w:rsidRPr="00757BF7">
              <w:rPr>
                <w:rFonts w:ascii="Times New Roman" w:hAnsi="Times New Roman"/>
                <w:sz w:val="18"/>
                <w:szCs w:val="18"/>
              </w:rPr>
              <w:t>s přih</w:t>
            </w:r>
            <w:r>
              <w:rPr>
                <w:rFonts w:ascii="Times New Roman" w:hAnsi="Times New Roman"/>
                <w:sz w:val="18"/>
                <w:szCs w:val="18"/>
              </w:rPr>
              <w:t>l</w:t>
            </w:r>
            <w:r w:rsidRPr="00757BF7">
              <w:rPr>
                <w:rFonts w:ascii="Times New Roman" w:hAnsi="Times New Roman"/>
                <w:sz w:val="18"/>
                <w:szCs w:val="18"/>
              </w:rPr>
              <w:t>édnutím ke všem jejím rysům a</w:t>
            </w:r>
            <w:r>
              <w:rPr>
                <w:rFonts w:ascii="Times New Roman" w:hAnsi="Times New Roman"/>
                <w:sz w:val="18"/>
                <w:szCs w:val="18"/>
              </w:rPr>
              <w:t> </w:t>
            </w:r>
            <w:r w:rsidRPr="00757BF7">
              <w:rPr>
                <w:rFonts w:ascii="Times New Roman" w:hAnsi="Times New Roman"/>
                <w:sz w:val="18"/>
                <w:szCs w:val="18"/>
              </w:rPr>
              <w:t>okolnostem obtěžováním, donucováním včetně použití fyzické síly nebo nepatřičným ovlivňováním výrazně zhoršuje nebo může výrazně zhoršit svobodnou volbu nebo chování průměrného spotřebitele ve vztahu k</w:t>
            </w:r>
            <w:r>
              <w:rPr>
                <w:rFonts w:ascii="Times New Roman" w:hAnsi="Times New Roman"/>
                <w:sz w:val="18"/>
                <w:szCs w:val="18"/>
              </w:rPr>
              <w:t> </w:t>
            </w:r>
            <w:r w:rsidRPr="00757BF7">
              <w:rPr>
                <w:rFonts w:ascii="Times New Roman" w:hAnsi="Times New Roman"/>
                <w:sz w:val="18"/>
                <w:szCs w:val="18"/>
              </w:rPr>
              <w:t>produktu, čímž způsobí nebo může způsobit, že spotřebitel učiní rozhodnutí o</w:t>
            </w:r>
            <w:r>
              <w:rPr>
                <w:rFonts w:ascii="Times New Roman" w:hAnsi="Times New Roman"/>
                <w:sz w:val="18"/>
                <w:szCs w:val="18"/>
              </w:rPr>
              <w:t> </w:t>
            </w:r>
            <w:r w:rsidRPr="00757BF7">
              <w:rPr>
                <w:rFonts w:ascii="Times New Roman" w:hAnsi="Times New Roman"/>
                <w:sz w:val="18"/>
                <w:szCs w:val="18"/>
              </w:rPr>
              <w:t>obchodní tra</w:t>
            </w:r>
            <w:r>
              <w:rPr>
                <w:rFonts w:ascii="Times New Roman" w:hAnsi="Times New Roman"/>
                <w:sz w:val="18"/>
                <w:szCs w:val="18"/>
              </w:rPr>
              <w:t>nsakci, které by jinak neučinil.</w:t>
            </w:r>
          </w:p>
        </w:tc>
      </w:tr>
      <w:tr w:rsidR="00496183" w:rsidRPr="00170ECE">
        <w:trPr>
          <w:gridBefore w:val="1"/>
        </w:trPr>
        <w:tc>
          <w:tcPr>
            <w:tcW w:w="1609" w:type="dxa"/>
          </w:tcPr>
          <w:p w:rsidR="00496183" w:rsidRPr="00170ECE" w:rsidRDefault="00496183" w:rsidP="00E211E1">
            <w:pPr>
              <w:pStyle w:val="Normln"/>
              <w:keepNext/>
              <w:keepLines/>
              <w:jc w:val="both"/>
              <w:rPr>
                <w:sz w:val="18"/>
                <w:szCs w:val="18"/>
              </w:rPr>
            </w:pPr>
            <w:r>
              <w:rPr>
                <w:sz w:val="18"/>
                <w:szCs w:val="18"/>
              </w:rPr>
              <w:t>§ 5b odst. 2</w:t>
            </w:r>
          </w:p>
        </w:tc>
        <w:tc>
          <w:tcPr>
            <w:tcW w:w="3211" w:type="dxa"/>
          </w:tcPr>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(2) Při posuzování, zda je obchodní praktika agresivní, se přihlíží </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 xml:space="preserve">a) </w:t>
            </w:r>
            <w:r>
              <w:rPr>
                <w:rFonts w:ascii="Times New Roman" w:hAnsi="Times New Roman"/>
                <w:sz w:val="18"/>
                <w:szCs w:val="18"/>
              </w:rPr>
              <w:t>k </w:t>
            </w:r>
            <w:r w:rsidRPr="00170ECE">
              <w:rPr>
                <w:rFonts w:ascii="Times New Roman" w:hAnsi="Times New Roman"/>
                <w:sz w:val="18"/>
                <w:szCs w:val="18"/>
              </w:rPr>
              <w:t>načasování, míst</w:t>
            </w:r>
            <w:r>
              <w:rPr>
                <w:rFonts w:ascii="Times New Roman" w:hAnsi="Times New Roman"/>
                <w:sz w:val="18"/>
                <w:szCs w:val="18"/>
              </w:rPr>
              <w:t>u</w:t>
            </w:r>
            <w:r w:rsidRPr="00170ECE">
              <w:rPr>
                <w:rFonts w:ascii="Times New Roman" w:hAnsi="Times New Roman"/>
                <w:sz w:val="18"/>
                <w:szCs w:val="18"/>
              </w:rPr>
              <w:t>, pova</w:t>
            </w:r>
            <w:r>
              <w:rPr>
                <w:rFonts w:ascii="Times New Roman" w:hAnsi="Times New Roman"/>
                <w:sz w:val="18"/>
                <w:szCs w:val="18"/>
              </w:rPr>
              <w:t>ze</w:t>
            </w:r>
            <w:r w:rsidRPr="00170ECE">
              <w:rPr>
                <w:rFonts w:ascii="Times New Roman" w:hAnsi="Times New Roman"/>
                <w:sz w:val="18"/>
                <w:szCs w:val="18"/>
              </w:rPr>
              <w:t xml:space="preserve"> nebo dob</w:t>
            </w:r>
            <w:r>
              <w:rPr>
                <w:rFonts w:ascii="Times New Roman" w:hAnsi="Times New Roman"/>
                <w:sz w:val="18"/>
                <w:szCs w:val="18"/>
              </w:rPr>
              <w:t>ě</w:t>
            </w:r>
            <w:r w:rsidRPr="00170ECE">
              <w:rPr>
                <w:rFonts w:ascii="Times New Roman" w:hAnsi="Times New Roman"/>
                <w:sz w:val="18"/>
                <w:szCs w:val="18"/>
              </w:rPr>
              <w:t xml:space="preserve"> trvání obchodní praktiky, </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 xml:space="preserve">b) </w:t>
            </w:r>
            <w:r>
              <w:rPr>
                <w:rFonts w:ascii="Times New Roman" w:hAnsi="Times New Roman"/>
                <w:sz w:val="18"/>
                <w:szCs w:val="18"/>
              </w:rPr>
              <w:t xml:space="preserve">ke </w:t>
            </w:r>
            <w:r w:rsidRPr="00170ECE">
              <w:rPr>
                <w:rFonts w:ascii="Times New Roman" w:hAnsi="Times New Roman"/>
                <w:sz w:val="18"/>
                <w:szCs w:val="18"/>
              </w:rPr>
              <w:t>způsob</w:t>
            </w:r>
            <w:r>
              <w:rPr>
                <w:rFonts w:ascii="Times New Roman" w:hAnsi="Times New Roman"/>
                <w:sz w:val="18"/>
                <w:szCs w:val="18"/>
              </w:rPr>
              <w:t>u</w:t>
            </w:r>
            <w:r w:rsidRPr="00170ECE">
              <w:rPr>
                <w:rFonts w:ascii="Times New Roman" w:hAnsi="Times New Roman"/>
                <w:sz w:val="18"/>
                <w:szCs w:val="18"/>
              </w:rPr>
              <w:t xml:space="preserve"> jednání, jeho výhružnost</w:t>
            </w:r>
            <w:r>
              <w:rPr>
                <w:rFonts w:ascii="Times New Roman" w:hAnsi="Times New Roman"/>
                <w:sz w:val="18"/>
                <w:szCs w:val="18"/>
              </w:rPr>
              <w:t>i</w:t>
            </w:r>
            <w:r w:rsidRPr="00170ECE">
              <w:rPr>
                <w:rFonts w:ascii="Times New Roman" w:hAnsi="Times New Roman"/>
                <w:sz w:val="18"/>
                <w:szCs w:val="18"/>
              </w:rPr>
              <w:t xml:space="preserve"> </w:t>
            </w:r>
            <w:r>
              <w:rPr>
                <w:rFonts w:ascii="Times New Roman" w:hAnsi="Times New Roman"/>
                <w:sz w:val="18"/>
                <w:szCs w:val="18"/>
              </w:rPr>
              <w:t>nebo </w:t>
            </w:r>
            <w:r w:rsidRPr="00170ECE">
              <w:rPr>
                <w:rFonts w:ascii="Times New Roman" w:hAnsi="Times New Roman"/>
                <w:sz w:val="18"/>
                <w:szCs w:val="18"/>
              </w:rPr>
              <w:t>urážlivost</w:t>
            </w:r>
            <w:r>
              <w:rPr>
                <w:rFonts w:ascii="Times New Roman" w:hAnsi="Times New Roman"/>
                <w:sz w:val="18"/>
                <w:szCs w:val="18"/>
              </w:rPr>
              <w:t>i</w:t>
            </w:r>
            <w:r w:rsidRPr="00170ECE">
              <w:rPr>
                <w:rFonts w:ascii="Times New Roman" w:hAnsi="Times New Roman"/>
                <w:sz w:val="18"/>
                <w:szCs w:val="18"/>
              </w:rPr>
              <w:t xml:space="preserve">, </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c)</w:t>
            </w:r>
            <w:r>
              <w:rPr>
                <w:rFonts w:ascii="Times New Roman" w:hAnsi="Times New Roman"/>
                <w:sz w:val="18"/>
                <w:szCs w:val="18"/>
              </w:rPr>
              <w:t xml:space="preserve"> k </w:t>
            </w:r>
            <w:r w:rsidRPr="00170ECE">
              <w:rPr>
                <w:rFonts w:ascii="Times New Roman" w:hAnsi="Times New Roman"/>
                <w:sz w:val="18"/>
                <w:szCs w:val="18"/>
              </w:rPr>
              <w:t>vědomé</w:t>
            </w:r>
            <w:r>
              <w:rPr>
                <w:rFonts w:ascii="Times New Roman" w:hAnsi="Times New Roman"/>
                <w:sz w:val="18"/>
                <w:szCs w:val="18"/>
              </w:rPr>
              <w:t xml:space="preserve">mu </w:t>
            </w:r>
            <w:r w:rsidRPr="00170ECE">
              <w:rPr>
                <w:rFonts w:ascii="Times New Roman" w:hAnsi="Times New Roman"/>
                <w:sz w:val="18"/>
                <w:szCs w:val="18"/>
              </w:rPr>
              <w:t xml:space="preserve">využití nepříznivé situace spotřebitele, </w:t>
            </w:r>
          </w:p>
          <w:p w:rsidR="00496183" w:rsidRPr="00170ECE" w:rsidRDefault="00496183" w:rsidP="00E211E1">
            <w:pPr>
              <w:keepNext/>
              <w:keepLines/>
              <w:autoSpaceDE w:val="0"/>
              <w:autoSpaceDN w:val="0"/>
              <w:adjustRightInd w:val="0"/>
              <w:spacing w:after="0" w:line="240" w:lineRule="auto"/>
              <w:jc w:val="both"/>
              <w:rPr>
                <w:rFonts w:ascii="Times New Roman" w:hAnsi="Times New Roman"/>
                <w:strike/>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170ECE">
              <w:rPr>
                <w:rFonts w:ascii="Times New Roman" w:hAnsi="Times New Roman"/>
                <w:sz w:val="18"/>
                <w:szCs w:val="18"/>
              </w:rPr>
              <w:t xml:space="preserve">d) </w:t>
            </w:r>
            <w:r>
              <w:rPr>
                <w:rFonts w:ascii="Times New Roman" w:hAnsi="Times New Roman"/>
                <w:sz w:val="18"/>
                <w:szCs w:val="18"/>
              </w:rPr>
              <w:t>k </w:t>
            </w:r>
            <w:r w:rsidRPr="00170ECE">
              <w:rPr>
                <w:rFonts w:ascii="Times New Roman" w:hAnsi="Times New Roman"/>
                <w:sz w:val="18"/>
                <w:szCs w:val="18"/>
              </w:rPr>
              <w:t>nepřiměřené mimosmluvní překáž</w:t>
            </w:r>
            <w:r>
              <w:rPr>
                <w:rFonts w:ascii="Times New Roman" w:hAnsi="Times New Roman"/>
                <w:sz w:val="18"/>
                <w:szCs w:val="18"/>
              </w:rPr>
              <w:t>ce</w:t>
            </w:r>
            <w:r w:rsidRPr="00170ECE">
              <w:rPr>
                <w:rFonts w:ascii="Times New Roman" w:hAnsi="Times New Roman"/>
                <w:sz w:val="18"/>
                <w:szCs w:val="18"/>
              </w:rPr>
              <w:t xml:space="preserve"> uložené </w:t>
            </w:r>
            <w:r>
              <w:rPr>
                <w:rFonts w:ascii="Times New Roman" w:hAnsi="Times New Roman"/>
                <w:sz w:val="18"/>
                <w:szCs w:val="18"/>
              </w:rPr>
              <w:t>prodávajícím</w:t>
            </w:r>
            <w:r w:rsidRPr="00170ECE">
              <w:rPr>
                <w:rFonts w:ascii="Times New Roman" w:hAnsi="Times New Roman"/>
                <w:sz w:val="18"/>
                <w:szCs w:val="18"/>
              </w:rPr>
              <w:t xml:space="preserve"> pro uplatnění práv spotřebitele včetně uplatnění práv na ukončení smlouvy nebo na přechod na jiný výrobek, službu, právo nebo závazek nebo k</w:t>
            </w:r>
            <w:r>
              <w:rPr>
                <w:rFonts w:ascii="Times New Roman" w:hAnsi="Times New Roman"/>
                <w:sz w:val="18"/>
                <w:szCs w:val="18"/>
              </w:rPr>
              <w:t> </w:t>
            </w:r>
            <w:r w:rsidRPr="00170ECE">
              <w:rPr>
                <w:rFonts w:ascii="Times New Roman" w:hAnsi="Times New Roman"/>
                <w:sz w:val="18"/>
                <w:szCs w:val="18"/>
              </w:rPr>
              <w:t xml:space="preserve">jinému </w:t>
            </w:r>
            <w:r>
              <w:rPr>
                <w:rFonts w:ascii="Times New Roman" w:hAnsi="Times New Roman"/>
                <w:sz w:val="18"/>
                <w:szCs w:val="18"/>
              </w:rPr>
              <w:t>prodávajícímu</w:t>
            </w:r>
            <w:r w:rsidRPr="00170ECE">
              <w:rPr>
                <w:rFonts w:ascii="Times New Roman" w:hAnsi="Times New Roman"/>
                <w:sz w:val="18"/>
                <w:szCs w:val="18"/>
              </w:rPr>
              <w:t xml:space="preserve">, nebo </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170ECE" w:rsidRDefault="00496183" w:rsidP="00E211E1">
            <w:pPr>
              <w:keepNext/>
              <w:keepLines/>
              <w:autoSpaceDE w:val="0"/>
              <w:autoSpaceDN w:val="0"/>
              <w:adjustRightInd w:val="0"/>
              <w:spacing w:after="0" w:line="240" w:lineRule="auto"/>
              <w:jc w:val="both"/>
              <w:rPr>
                <w:rFonts w:ascii="Times New Roman" w:hAnsi="Times New Roman"/>
                <w:bCs/>
                <w:sz w:val="18"/>
                <w:szCs w:val="18"/>
              </w:rPr>
            </w:pPr>
            <w:r w:rsidRPr="00170ECE">
              <w:rPr>
                <w:rFonts w:ascii="Times New Roman" w:hAnsi="Times New Roman"/>
                <w:sz w:val="18"/>
                <w:szCs w:val="18"/>
              </w:rPr>
              <w:t xml:space="preserve">e) </w:t>
            </w:r>
            <w:r>
              <w:rPr>
                <w:rFonts w:ascii="Times New Roman" w:hAnsi="Times New Roman"/>
                <w:sz w:val="18"/>
                <w:szCs w:val="18"/>
              </w:rPr>
              <w:t>k </w:t>
            </w:r>
            <w:r w:rsidRPr="00170ECE">
              <w:rPr>
                <w:rFonts w:ascii="Times New Roman" w:hAnsi="Times New Roman"/>
                <w:sz w:val="18"/>
                <w:szCs w:val="18"/>
              </w:rPr>
              <w:t>hrozb</w:t>
            </w:r>
            <w:r>
              <w:rPr>
                <w:rFonts w:ascii="Times New Roman" w:hAnsi="Times New Roman"/>
                <w:sz w:val="18"/>
                <w:szCs w:val="18"/>
              </w:rPr>
              <w:t>ě</w:t>
            </w:r>
            <w:r w:rsidRPr="00170ECE">
              <w:rPr>
                <w:rFonts w:ascii="Times New Roman" w:hAnsi="Times New Roman"/>
                <w:sz w:val="18"/>
                <w:szCs w:val="18"/>
              </w:rPr>
              <w:t xml:space="preserve"> protiprávním jednáním.</w:t>
            </w: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9</w:t>
            </w: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Při určení, zda obchodní praktika používá obtěžování, donucování včetně použití fyzické síly nebo nepatřičné ovlivňování, se bere v</w:t>
            </w:r>
            <w:r>
              <w:rPr>
                <w:rFonts w:ascii="Times New Roman" w:hAnsi="Times New Roman"/>
                <w:sz w:val="18"/>
                <w:szCs w:val="18"/>
              </w:rPr>
              <w:t> </w:t>
            </w:r>
            <w:r w:rsidRPr="00757BF7">
              <w:rPr>
                <w:rFonts w:ascii="Times New Roman" w:hAnsi="Times New Roman"/>
                <w:sz w:val="18"/>
                <w:szCs w:val="18"/>
              </w:rPr>
              <w:t xml:space="preserve">úvahu: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 xml:space="preserve">a) její načasování, místo, povaha nebo doba trvání;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 xml:space="preserve">b) použití výhrůžného nebo urážlivého jazyka nebo chování;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c) vědomé využití obchodníkem jakéhokoli konkrétního neštěstí nebo takových závažných okolností, které vedou ke zhoršení úsudku spotřebitele, k</w:t>
            </w:r>
            <w:r>
              <w:rPr>
                <w:rFonts w:ascii="Times New Roman" w:hAnsi="Times New Roman"/>
                <w:sz w:val="18"/>
                <w:szCs w:val="18"/>
              </w:rPr>
              <w:t> </w:t>
            </w:r>
            <w:r w:rsidRPr="00757BF7">
              <w:rPr>
                <w:rFonts w:ascii="Times New Roman" w:hAnsi="Times New Roman"/>
                <w:sz w:val="18"/>
                <w:szCs w:val="18"/>
              </w:rPr>
              <w:t>ovlivnění rozhodnutí spotřebitele ve vztahu k</w:t>
            </w:r>
            <w:r>
              <w:rPr>
                <w:rFonts w:ascii="Times New Roman" w:hAnsi="Times New Roman"/>
                <w:sz w:val="18"/>
                <w:szCs w:val="18"/>
              </w:rPr>
              <w:t> </w:t>
            </w:r>
            <w:r w:rsidRPr="00757BF7">
              <w:rPr>
                <w:rFonts w:ascii="Times New Roman" w:hAnsi="Times New Roman"/>
                <w:sz w:val="18"/>
                <w:szCs w:val="18"/>
              </w:rPr>
              <w:t xml:space="preserve">produktu;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d) veškeré obtížné nebo neúměrné mimosmluvní překážky uložené obchodníkem v</w:t>
            </w:r>
            <w:r>
              <w:rPr>
                <w:rFonts w:ascii="Times New Roman" w:hAnsi="Times New Roman"/>
                <w:sz w:val="18"/>
                <w:szCs w:val="18"/>
              </w:rPr>
              <w:t> </w:t>
            </w:r>
            <w:r w:rsidRPr="00757BF7">
              <w:rPr>
                <w:rFonts w:ascii="Times New Roman" w:hAnsi="Times New Roman"/>
                <w:sz w:val="18"/>
                <w:szCs w:val="18"/>
              </w:rPr>
              <w:t>případě, že spotřebitel chce uplatnit svá smluvní práva, včetně práv na vypovězení smlouvy nebo na přechod na jiný produkt nebo k</w:t>
            </w:r>
            <w:r>
              <w:rPr>
                <w:rFonts w:ascii="Times New Roman" w:hAnsi="Times New Roman"/>
                <w:sz w:val="18"/>
                <w:szCs w:val="18"/>
              </w:rPr>
              <w:t> </w:t>
            </w:r>
            <w:r w:rsidRPr="00757BF7">
              <w:rPr>
                <w:rFonts w:ascii="Times New Roman" w:hAnsi="Times New Roman"/>
                <w:sz w:val="18"/>
                <w:szCs w:val="18"/>
              </w:rPr>
              <w:t xml:space="preserve">jinému obchodníkovi;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170ECE" w:rsidRDefault="00496183" w:rsidP="00E211E1">
            <w:pPr>
              <w:keepNext/>
              <w:keepLines/>
              <w:autoSpaceDE w:val="0"/>
              <w:autoSpaceDN w:val="0"/>
              <w:adjustRightInd w:val="0"/>
              <w:spacing w:after="0" w:line="240" w:lineRule="auto"/>
              <w:jc w:val="both"/>
              <w:rPr>
                <w:sz w:val="18"/>
                <w:szCs w:val="18"/>
              </w:rPr>
            </w:pPr>
            <w:r w:rsidRPr="00757BF7">
              <w:rPr>
                <w:rFonts w:ascii="Times New Roman" w:hAnsi="Times New Roman"/>
                <w:sz w:val="18"/>
                <w:szCs w:val="18"/>
              </w:rPr>
              <w:t xml:space="preserve">e) výhrůžka právně nepřípustným jednáním. </w:t>
            </w:r>
          </w:p>
        </w:tc>
      </w:tr>
      <w:tr w:rsidR="00496183" w:rsidRPr="00170ECE">
        <w:trPr>
          <w:gridBefore w:val="1"/>
        </w:trPr>
        <w:tc>
          <w:tcPr>
            <w:tcW w:w="1609" w:type="dxa"/>
          </w:tcPr>
          <w:p w:rsidR="00496183" w:rsidRDefault="00496183" w:rsidP="00E211E1">
            <w:pPr>
              <w:pStyle w:val="Normln"/>
              <w:keepNext/>
              <w:keepLines/>
              <w:jc w:val="both"/>
              <w:rPr>
                <w:sz w:val="18"/>
                <w:szCs w:val="18"/>
              </w:rPr>
            </w:pPr>
            <w:r>
              <w:rPr>
                <w:sz w:val="18"/>
                <w:szCs w:val="18"/>
              </w:rPr>
              <w:t>§ 5c odst. 1 a 2</w:t>
            </w:r>
          </w:p>
        </w:tc>
        <w:tc>
          <w:tcPr>
            <w:tcW w:w="3211" w:type="dxa"/>
          </w:tcPr>
          <w:p w:rsidR="00496183" w:rsidRPr="008A2256" w:rsidRDefault="00496183" w:rsidP="00E211E1">
            <w:pPr>
              <w:keepNext/>
              <w:keepLines/>
              <w:autoSpaceDE w:val="0"/>
              <w:autoSpaceDN w:val="0"/>
              <w:adjustRightInd w:val="0"/>
              <w:spacing w:after="0" w:line="240" w:lineRule="auto"/>
              <w:jc w:val="center"/>
              <w:rPr>
                <w:rFonts w:ascii="Times New Roman" w:hAnsi="Times New Roman"/>
                <w:sz w:val="18"/>
                <w:szCs w:val="18"/>
              </w:rPr>
            </w:pPr>
            <w:r w:rsidRPr="008A2256">
              <w:rPr>
                <w:rFonts w:ascii="Times New Roman" w:hAnsi="Times New Roman"/>
                <w:sz w:val="18"/>
                <w:szCs w:val="18"/>
              </w:rPr>
              <w:t>Prokazování tvrzení</w:t>
            </w:r>
          </w:p>
          <w:p w:rsidR="00496183" w:rsidRPr="008A225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8A2256">
              <w:rPr>
                <w:rFonts w:ascii="Times New Roman" w:hAnsi="Times New Roman"/>
                <w:sz w:val="18"/>
                <w:szCs w:val="18"/>
              </w:rPr>
              <w:t>(1) Dozorový orgán je oprávněn požadovat po podnikateli, aby prokázal správnost skutkových tvrzení v souvislosti s obchodní praktikou, jestliže se takový požadavek s ohledem na oprávněné zájmy podnikatele a kteréhokoliv účastníka řízení jeví vzhledem k okolnostem daného případu jako přiměřený.</w:t>
            </w:r>
          </w:p>
          <w:p w:rsidR="00496183" w:rsidRPr="008A2256"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8A225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8A2256">
              <w:rPr>
                <w:rFonts w:ascii="Times New Roman" w:hAnsi="Times New Roman"/>
                <w:sz w:val="18"/>
                <w:szCs w:val="18"/>
              </w:rPr>
              <w:t>(2) Pokud podnikatel nepředloží požadované důkazy podle odst. 1 nebo pokud dozorový orgán považuje důkazy předložené podle odst. 1 za nedostatečné, považují se skutková tvrzení za nesprávná.</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tc>
        <w:tc>
          <w:tcPr>
            <w:tcW w:w="1608" w:type="dxa"/>
          </w:tcPr>
          <w:p w:rsidR="00496183" w:rsidRPr="00B4299A" w:rsidRDefault="00496183" w:rsidP="00E211E1">
            <w:pPr>
              <w:pStyle w:val="Normln"/>
              <w:keepNext/>
              <w:keepLines/>
              <w:rPr>
                <w:sz w:val="18"/>
                <w:szCs w:val="18"/>
              </w:rPr>
            </w:pPr>
            <w:r w:rsidRPr="00B4299A">
              <w:rPr>
                <w:sz w:val="18"/>
                <w:szCs w:val="18"/>
              </w:rPr>
              <w:t>32005L0029</w:t>
            </w:r>
          </w:p>
          <w:p w:rsidR="00496183" w:rsidRPr="00B4299A" w:rsidRDefault="00496183" w:rsidP="00E211E1">
            <w:pPr>
              <w:pStyle w:val="Normln"/>
              <w:keepNext/>
              <w:keepLines/>
              <w:rPr>
                <w:sz w:val="18"/>
                <w:szCs w:val="18"/>
              </w:rPr>
            </w:pPr>
          </w:p>
        </w:tc>
        <w:tc>
          <w:tcPr>
            <w:tcW w:w="3211" w:type="dxa"/>
          </w:tcPr>
          <w:p w:rsidR="00496183" w:rsidRPr="008A2256" w:rsidRDefault="00496183" w:rsidP="00E211E1">
            <w:pPr>
              <w:keepNext/>
              <w:keepLines/>
              <w:autoSpaceDE w:val="0"/>
              <w:autoSpaceDN w:val="0"/>
              <w:adjustRightInd w:val="0"/>
              <w:spacing w:after="0" w:line="240" w:lineRule="auto"/>
              <w:rPr>
                <w:rFonts w:ascii="Times New Roman" w:hAnsi="Times New Roman"/>
                <w:sz w:val="18"/>
                <w:szCs w:val="18"/>
              </w:rPr>
            </w:pPr>
            <w:r w:rsidRPr="008A2256">
              <w:rPr>
                <w:rFonts w:ascii="Times New Roman" w:hAnsi="Times New Roman"/>
                <w:sz w:val="18"/>
                <w:szCs w:val="18"/>
              </w:rPr>
              <w:t xml:space="preserve">Článek 12 </w:t>
            </w:r>
          </w:p>
          <w:p w:rsidR="00496183" w:rsidRPr="008A2256" w:rsidRDefault="00496183" w:rsidP="00E211E1">
            <w:pPr>
              <w:keepNext/>
              <w:keepLines/>
              <w:autoSpaceDE w:val="0"/>
              <w:autoSpaceDN w:val="0"/>
              <w:adjustRightInd w:val="0"/>
              <w:spacing w:after="0" w:line="240" w:lineRule="auto"/>
              <w:jc w:val="both"/>
              <w:rPr>
                <w:rFonts w:ascii="Times New Roman" w:hAnsi="Times New Roman"/>
                <w:b/>
                <w:bCs/>
                <w:sz w:val="18"/>
                <w:szCs w:val="18"/>
              </w:rPr>
            </w:pPr>
            <w:r w:rsidRPr="008A2256">
              <w:rPr>
                <w:rFonts w:ascii="Times New Roman" w:hAnsi="Times New Roman"/>
                <w:b/>
                <w:bCs/>
                <w:sz w:val="18"/>
                <w:szCs w:val="18"/>
              </w:rPr>
              <w:t>Soud</w:t>
            </w:r>
            <w:r>
              <w:rPr>
                <w:rFonts w:ascii="Times New Roman" w:hAnsi="Times New Roman"/>
                <w:b/>
                <w:bCs/>
                <w:sz w:val="18"/>
                <w:szCs w:val="18"/>
              </w:rPr>
              <w:t xml:space="preserve">y a správní orgány: prokazování </w:t>
            </w:r>
            <w:r w:rsidRPr="008A2256">
              <w:rPr>
                <w:rFonts w:ascii="Times New Roman" w:hAnsi="Times New Roman"/>
                <w:b/>
                <w:bCs/>
                <w:sz w:val="18"/>
                <w:szCs w:val="18"/>
              </w:rPr>
              <w:t xml:space="preserve">tvrzení </w:t>
            </w:r>
          </w:p>
          <w:p w:rsidR="00496183" w:rsidRPr="008A225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8A2256">
              <w:rPr>
                <w:rFonts w:ascii="Times New Roman" w:hAnsi="Times New Roman"/>
                <w:sz w:val="18"/>
                <w:szCs w:val="18"/>
              </w:rPr>
              <w:t xml:space="preserve">Členské státy udělí soudům nebo správním orgánům pravomoci, které je v občanském soudním řízení nebo správním řízení uvedeném v článku 11 zmocňují </w:t>
            </w:r>
          </w:p>
          <w:p w:rsidR="00496183" w:rsidRPr="008A225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8A2256">
              <w:rPr>
                <w:rFonts w:ascii="Times New Roman" w:hAnsi="Times New Roman"/>
                <w:sz w:val="18"/>
                <w:szCs w:val="18"/>
              </w:rPr>
              <w:t xml:space="preserve">a) požadovat na obchodníkovi, aby prokázal správnost skutkových tvrzení v souvislosti s obchodní praktikou, jestliže se takový požadavek, s ohledem na oprávněné zájmy obchodníka a kteréhokoli jiného účastníka řízení, jeví jako přiměřený vzhledem k okolnostem daného případu, </w:t>
            </w:r>
          </w:p>
          <w:p w:rsidR="00496183" w:rsidRPr="008A225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8A2256">
              <w:rPr>
                <w:rFonts w:ascii="Times New Roman" w:hAnsi="Times New Roman"/>
                <w:sz w:val="18"/>
                <w:szCs w:val="18"/>
              </w:rPr>
              <w:t>a</w:t>
            </w:r>
          </w:p>
          <w:p w:rsidR="00496183" w:rsidRPr="008A225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8A2256">
              <w:rPr>
                <w:rFonts w:ascii="Times New Roman" w:hAnsi="Times New Roman"/>
                <w:sz w:val="18"/>
                <w:szCs w:val="18"/>
              </w:rPr>
              <w:t>b) považovat skutková tvrzení za nesprávná, není-li důkaz požadovaný v souladu s písmenem a) předložen nebo je-li soudem nebo správním orgá</w:t>
            </w:r>
            <w:r>
              <w:rPr>
                <w:rFonts w:ascii="Times New Roman" w:hAnsi="Times New Roman"/>
                <w:sz w:val="18"/>
                <w:szCs w:val="18"/>
              </w:rPr>
              <w:t xml:space="preserve">nem považován za nedostatečný. </w:t>
            </w:r>
          </w:p>
        </w:tc>
      </w:tr>
      <w:tr w:rsidR="00496183" w:rsidRPr="00170ECE">
        <w:trPr>
          <w:gridBefore w:val="1"/>
        </w:trPr>
        <w:tc>
          <w:tcPr>
            <w:tcW w:w="1609" w:type="dxa"/>
          </w:tcPr>
          <w:p w:rsidR="00496183" w:rsidRPr="00170ECE" w:rsidRDefault="00496183" w:rsidP="00E211E1">
            <w:pPr>
              <w:pStyle w:val="Normln"/>
              <w:keepNext/>
              <w:keepLines/>
              <w:jc w:val="both"/>
              <w:rPr>
                <w:sz w:val="18"/>
                <w:szCs w:val="18"/>
              </w:rPr>
            </w:pPr>
            <w:r w:rsidRPr="00170ECE">
              <w:rPr>
                <w:sz w:val="18"/>
                <w:szCs w:val="18"/>
              </w:rPr>
              <w:t>§ 14 odst. 1</w:t>
            </w:r>
          </w:p>
        </w:tc>
        <w:tc>
          <w:tcPr>
            <w:tcW w:w="3211" w:type="dxa"/>
          </w:tcPr>
          <w:p w:rsidR="00496183" w:rsidRPr="00170ECE" w:rsidRDefault="00496183" w:rsidP="00E211E1">
            <w:pPr>
              <w:keepNext/>
              <w:keepLines/>
              <w:tabs>
                <w:tab w:val="left" w:pos="9072"/>
              </w:tabs>
              <w:spacing w:after="0" w:line="240" w:lineRule="auto"/>
              <w:jc w:val="center"/>
              <w:rPr>
                <w:rFonts w:ascii="Times New Roman" w:hAnsi="Times New Roman"/>
                <w:sz w:val="18"/>
                <w:szCs w:val="18"/>
              </w:rPr>
            </w:pPr>
            <w:r w:rsidRPr="00170ECE">
              <w:rPr>
                <w:rFonts w:ascii="Times New Roman" w:hAnsi="Times New Roman"/>
                <w:sz w:val="18"/>
                <w:szCs w:val="18"/>
              </w:rPr>
              <w:t>Informační povinnost o</w:t>
            </w:r>
            <w:r>
              <w:rPr>
                <w:rFonts w:ascii="Times New Roman" w:hAnsi="Times New Roman"/>
                <w:sz w:val="18"/>
                <w:szCs w:val="18"/>
              </w:rPr>
              <w:t> </w:t>
            </w:r>
            <w:r w:rsidRPr="00170ECE">
              <w:rPr>
                <w:rFonts w:ascii="Times New Roman" w:hAnsi="Times New Roman"/>
                <w:sz w:val="18"/>
                <w:szCs w:val="18"/>
              </w:rPr>
              <w:t>mimosoudním řešení spotřebitelských sporů</w:t>
            </w:r>
          </w:p>
          <w:p w:rsidR="00496183" w:rsidRPr="00170ECE" w:rsidRDefault="00496183" w:rsidP="00E211E1">
            <w:pPr>
              <w:keepNext/>
              <w:keepLines/>
              <w:tabs>
                <w:tab w:val="left" w:pos="9072"/>
              </w:tabs>
              <w:spacing w:after="0" w:line="240" w:lineRule="auto"/>
              <w:jc w:val="both"/>
              <w:rPr>
                <w:rFonts w:ascii="Times New Roman" w:hAnsi="Times New Roman"/>
                <w:sz w:val="18"/>
                <w:szCs w:val="18"/>
              </w:rPr>
            </w:pPr>
          </w:p>
          <w:p w:rsidR="00496183" w:rsidRPr="00170ECE" w:rsidRDefault="00496183" w:rsidP="00E211E1">
            <w:pPr>
              <w:keepNext/>
              <w:keepLines/>
              <w:spacing w:after="0" w:line="240" w:lineRule="auto"/>
              <w:jc w:val="both"/>
              <w:rPr>
                <w:rFonts w:ascii="Times New Roman" w:hAnsi="Times New Roman"/>
                <w:sz w:val="18"/>
                <w:szCs w:val="18"/>
              </w:rPr>
            </w:pPr>
            <w:r w:rsidRPr="00170ECE">
              <w:rPr>
                <w:rFonts w:ascii="Times New Roman" w:hAnsi="Times New Roman"/>
                <w:sz w:val="18"/>
                <w:szCs w:val="18"/>
              </w:rPr>
              <w:t xml:space="preserve">(1) </w:t>
            </w:r>
            <w:r>
              <w:rPr>
                <w:rFonts w:ascii="Times New Roman" w:hAnsi="Times New Roman"/>
                <w:sz w:val="18"/>
                <w:szCs w:val="18"/>
              </w:rPr>
              <w:t>Prodávající</w:t>
            </w:r>
            <w:r w:rsidRPr="00170ECE">
              <w:rPr>
                <w:rFonts w:ascii="Times New Roman" w:hAnsi="Times New Roman"/>
                <w:sz w:val="18"/>
                <w:szCs w:val="18"/>
              </w:rPr>
              <w:t xml:space="preserve"> informuje spotřebitele jasným, srozumitelným a</w:t>
            </w:r>
            <w:r>
              <w:rPr>
                <w:rFonts w:ascii="Times New Roman" w:hAnsi="Times New Roman"/>
                <w:sz w:val="18"/>
                <w:szCs w:val="18"/>
              </w:rPr>
              <w:t> </w:t>
            </w:r>
            <w:r w:rsidRPr="00170ECE">
              <w:rPr>
                <w:rFonts w:ascii="Times New Roman" w:hAnsi="Times New Roman"/>
                <w:sz w:val="18"/>
                <w:szCs w:val="18"/>
              </w:rPr>
              <w:t>snadno dostupným způsobem o</w:t>
            </w:r>
            <w:r>
              <w:rPr>
                <w:rFonts w:ascii="Times New Roman" w:hAnsi="Times New Roman"/>
                <w:sz w:val="18"/>
                <w:szCs w:val="18"/>
              </w:rPr>
              <w:t> </w:t>
            </w:r>
            <w:r w:rsidRPr="00170ECE">
              <w:rPr>
                <w:rFonts w:ascii="Times New Roman" w:hAnsi="Times New Roman"/>
                <w:sz w:val="18"/>
                <w:szCs w:val="18"/>
              </w:rPr>
              <w:t>subjektu mimosoudního řešení spotřebitelských sporů, který je pro ně</w:t>
            </w:r>
            <w:r>
              <w:rPr>
                <w:rFonts w:ascii="Times New Roman" w:hAnsi="Times New Roman"/>
                <w:sz w:val="18"/>
                <w:szCs w:val="18"/>
              </w:rPr>
              <w:t>j</w:t>
            </w:r>
            <w:r w:rsidRPr="00170ECE">
              <w:rPr>
                <w:rFonts w:ascii="Times New Roman" w:hAnsi="Times New Roman"/>
                <w:sz w:val="18"/>
                <w:szCs w:val="18"/>
              </w:rPr>
              <w:t xml:space="preserve"> věcně příslušný. Informace musí zahrnovat též internetovou adresu tohoto subjektu. Jestliže </w:t>
            </w:r>
            <w:r>
              <w:rPr>
                <w:rFonts w:ascii="Times New Roman" w:hAnsi="Times New Roman"/>
                <w:sz w:val="18"/>
                <w:szCs w:val="18"/>
              </w:rPr>
              <w:t>prodávající</w:t>
            </w:r>
            <w:r w:rsidRPr="00170ECE">
              <w:rPr>
                <w:rFonts w:ascii="Times New Roman" w:hAnsi="Times New Roman"/>
                <w:sz w:val="18"/>
                <w:szCs w:val="18"/>
              </w:rPr>
              <w:t xml:space="preserve"> provozuje internetové stránky, uvede tyto informace i</w:t>
            </w:r>
            <w:r>
              <w:rPr>
                <w:rFonts w:ascii="Times New Roman" w:hAnsi="Times New Roman"/>
                <w:sz w:val="18"/>
                <w:szCs w:val="18"/>
              </w:rPr>
              <w:t> </w:t>
            </w:r>
            <w:r w:rsidRPr="00170ECE">
              <w:rPr>
                <w:rFonts w:ascii="Times New Roman" w:hAnsi="Times New Roman"/>
                <w:sz w:val="18"/>
                <w:szCs w:val="18"/>
              </w:rPr>
              <w:t xml:space="preserve">na těchto internetových stránkách. Pokud jsou součástí smlouvy uzavřené mezi </w:t>
            </w:r>
            <w:r>
              <w:rPr>
                <w:rFonts w:ascii="Times New Roman" w:hAnsi="Times New Roman"/>
                <w:sz w:val="18"/>
                <w:szCs w:val="18"/>
              </w:rPr>
              <w:t>prodávající</w:t>
            </w:r>
            <w:r w:rsidRPr="00170ECE">
              <w:rPr>
                <w:rFonts w:ascii="Times New Roman" w:hAnsi="Times New Roman"/>
                <w:sz w:val="18"/>
                <w:szCs w:val="18"/>
              </w:rPr>
              <w:t>m a</w:t>
            </w:r>
            <w:r>
              <w:rPr>
                <w:rFonts w:ascii="Times New Roman" w:hAnsi="Times New Roman"/>
                <w:sz w:val="18"/>
                <w:szCs w:val="18"/>
              </w:rPr>
              <w:t> </w:t>
            </w:r>
            <w:r w:rsidRPr="00170ECE">
              <w:rPr>
                <w:rFonts w:ascii="Times New Roman" w:hAnsi="Times New Roman"/>
                <w:sz w:val="18"/>
                <w:szCs w:val="18"/>
              </w:rPr>
              <w:t>spotřebitelem všeobecné obchodní podmínky, uvede informace podle věty první a</w:t>
            </w:r>
            <w:r>
              <w:rPr>
                <w:rFonts w:ascii="Times New Roman" w:hAnsi="Times New Roman"/>
                <w:sz w:val="18"/>
                <w:szCs w:val="18"/>
              </w:rPr>
              <w:t> </w:t>
            </w:r>
            <w:r w:rsidRPr="00170ECE">
              <w:rPr>
                <w:rFonts w:ascii="Times New Roman" w:hAnsi="Times New Roman"/>
                <w:sz w:val="18"/>
                <w:szCs w:val="18"/>
              </w:rPr>
              <w:t>druhé v</w:t>
            </w:r>
            <w:r>
              <w:rPr>
                <w:rFonts w:ascii="Times New Roman" w:hAnsi="Times New Roman"/>
                <w:sz w:val="18"/>
                <w:szCs w:val="18"/>
              </w:rPr>
              <w:t> </w:t>
            </w:r>
            <w:r w:rsidRPr="00170ECE">
              <w:rPr>
                <w:rFonts w:ascii="Times New Roman" w:hAnsi="Times New Roman"/>
                <w:sz w:val="18"/>
                <w:szCs w:val="18"/>
              </w:rPr>
              <w:t xml:space="preserve">těchto obchodních podmínkách. </w:t>
            </w:r>
          </w:p>
        </w:tc>
        <w:tc>
          <w:tcPr>
            <w:tcW w:w="1608" w:type="dxa"/>
          </w:tcPr>
          <w:p w:rsidR="00496183" w:rsidRPr="00B4299A" w:rsidRDefault="00496183" w:rsidP="00E211E1">
            <w:pPr>
              <w:pStyle w:val="Normln"/>
              <w:keepNext/>
              <w:keepLines/>
              <w:rPr>
                <w:sz w:val="18"/>
                <w:szCs w:val="18"/>
              </w:rPr>
            </w:pPr>
            <w:r w:rsidRPr="00B4299A">
              <w:rPr>
                <w:sz w:val="18"/>
                <w:szCs w:val="18"/>
              </w:rPr>
              <w:t>32013L0011</w:t>
            </w:r>
          </w:p>
          <w:p w:rsidR="00496183" w:rsidRPr="00170ECE" w:rsidRDefault="00496183" w:rsidP="00E211E1">
            <w:pPr>
              <w:pStyle w:val="Normln"/>
              <w:keepNext/>
              <w:keepLines/>
              <w:jc w:val="both"/>
              <w:rPr>
                <w:sz w:val="18"/>
                <w:szCs w:val="18"/>
              </w:rPr>
            </w:pPr>
          </w:p>
        </w:tc>
        <w:tc>
          <w:tcPr>
            <w:tcW w:w="3211" w:type="dxa"/>
          </w:tcPr>
          <w:p w:rsidR="00496183" w:rsidRDefault="00496183" w:rsidP="00E211E1">
            <w:pPr>
              <w:pStyle w:val="Normln"/>
              <w:keepNext/>
              <w:keepLines/>
              <w:jc w:val="both"/>
              <w:rPr>
                <w:sz w:val="18"/>
                <w:szCs w:val="18"/>
              </w:rPr>
            </w:pPr>
            <w:r>
              <w:rPr>
                <w:sz w:val="18"/>
                <w:szCs w:val="18"/>
              </w:rPr>
              <w:t>Čl. 13 odst. 1</w:t>
            </w: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1. Členské státy zajistí, aby obchodníci usazení na jejich území, kteří se zavázali k</w:t>
            </w:r>
            <w:r>
              <w:rPr>
                <w:rFonts w:ascii="Times New Roman" w:hAnsi="Times New Roman"/>
                <w:sz w:val="18"/>
                <w:szCs w:val="18"/>
              </w:rPr>
              <w:t> </w:t>
            </w:r>
            <w:r w:rsidRPr="00757BF7">
              <w:rPr>
                <w:rFonts w:ascii="Times New Roman" w:hAnsi="Times New Roman"/>
                <w:sz w:val="18"/>
                <w:szCs w:val="18"/>
              </w:rPr>
              <w:t>tomu, že k</w:t>
            </w:r>
            <w:r>
              <w:rPr>
                <w:rFonts w:ascii="Times New Roman" w:hAnsi="Times New Roman"/>
                <w:sz w:val="18"/>
                <w:szCs w:val="18"/>
              </w:rPr>
              <w:t> </w:t>
            </w:r>
            <w:r w:rsidRPr="00757BF7">
              <w:rPr>
                <w:rFonts w:ascii="Times New Roman" w:hAnsi="Times New Roman"/>
                <w:sz w:val="18"/>
                <w:szCs w:val="18"/>
              </w:rPr>
              <w:t>řešení sporů se spotřebiteli budou využívat subjekty alternativního řešení sporů, nebo jsou povinni jich využívat, informovali spotřebitele o</w:t>
            </w:r>
            <w:r>
              <w:rPr>
                <w:rFonts w:ascii="Times New Roman" w:hAnsi="Times New Roman"/>
                <w:sz w:val="18"/>
                <w:szCs w:val="18"/>
              </w:rPr>
              <w:t> </w:t>
            </w:r>
            <w:r w:rsidRPr="00757BF7">
              <w:rPr>
                <w:rFonts w:ascii="Times New Roman" w:hAnsi="Times New Roman"/>
                <w:sz w:val="18"/>
                <w:szCs w:val="18"/>
              </w:rPr>
              <w:t xml:space="preserve">subjektu či subjektech alternativního řešení sporů, jež jsou pro ně příslušné. Tyto informace musí zahrnovat internetovou adresu příslušného subjektu nebo subjektů alternativního řešení sporů.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2. Informace uvedené v</w:t>
            </w:r>
            <w:r>
              <w:rPr>
                <w:rFonts w:ascii="Times New Roman" w:hAnsi="Times New Roman"/>
                <w:sz w:val="18"/>
                <w:szCs w:val="18"/>
              </w:rPr>
              <w:t> </w:t>
            </w:r>
            <w:r w:rsidRPr="00757BF7">
              <w:rPr>
                <w:rFonts w:ascii="Times New Roman" w:hAnsi="Times New Roman"/>
                <w:sz w:val="18"/>
                <w:szCs w:val="18"/>
              </w:rPr>
              <w:t>odstavci 1 musí být poskytnuty jasným, srozumitelným a</w:t>
            </w:r>
            <w:r>
              <w:rPr>
                <w:rFonts w:ascii="Times New Roman" w:hAnsi="Times New Roman"/>
                <w:sz w:val="18"/>
                <w:szCs w:val="18"/>
              </w:rPr>
              <w:t> </w:t>
            </w:r>
            <w:r w:rsidRPr="00757BF7">
              <w:rPr>
                <w:rFonts w:ascii="Times New Roman" w:hAnsi="Times New Roman"/>
                <w:sz w:val="18"/>
                <w:szCs w:val="18"/>
              </w:rPr>
              <w:t>snadno dostupným způsobem na internetových stránkách obchodníka, pokud tyto internetové stránky existují, a</w:t>
            </w:r>
            <w:r>
              <w:rPr>
                <w:rFonts w:ascii="Times New Roman" w:hAnsi="Times New Roman"/>
                <w:sz w:val="18"/>
                <w:szCs w:val="18"/>
              </w:rPr>
              <w:t> </w:t>
            </w:r>
            <w:r w:rsidRPr="00757BF7">
              <w:rPr>
                <w:rFonts w:ascii="Times New Roman" w:hAnsi="Times New Roman"/>
                <w:sz w:val="18"/>
                <w:szCs w:val="18"/>
              </w:rPr>
              <w:t>případně ve všeobecných obchodních podmínkách kupních smluv nebo smluv o</w:t>
            </w:r>
            <w:r>
              <w:rPr>
                <w:rFonts w:ascii="Times New Roman" w:hAnsi="Times New Roman"/>
                <w:sz w:val="18"/>
                <w:szCs w:val="18"/>
              </w:rPr>
              <w:t> </w:t>
            </w:r>
            <w:r w:rsidRPr="00757BF7">
              <w:rPr>
                <w:rFonts w:ascii="Times New Roman" w:hAnsi="Times New Roman"/>
                <w:sz w:val="18"/>
                <w:szCs w:val="18"/>
              </w:rPr>
              <w:t>poskytování služeb uzavřených mezi obchodníkem a</w:t>
            </w:r>
            <w:r>
              <w:rPr>
                <w:rFonts w:ascii="Times New Roman" w:hAnsi="Times New Roman"/>
                <w:sz w:val="18"/>
                <w:szCs w:val="18"/>
              </w:rPr>
              <w:t> </w:t>
            </w:r>
            <w:r w:rsidRPr="00757BF7">
              <w:rPr>
                <w:rFonts w:ascii="Times New Roman" w:hAnsi="Times New Roman"/>
                <w:sz w:val="18"/>
                <w:szCs w:val="18"/>
              </w:rPr>
              <w:t xml:space="preserve">spotřebitelem. </w:t>
            </w:r>
          </w:p>
        </w:tc>
      </w:tr>
      <w:tr w:rsidR="00496183" w:rsidRPr="00170ECE">
        <w:trPr>
          <w:gridBefore w:val="1"/>
        </w:trPr>
        <w:tc>
          <w:tcPr>
            <w:tcW w:w="1609" w:type="dxa"/>
          </w:tcPr>
          <w:p w:rsidR="00496183" w:rsidRPr="00170ECE" w:rsidRDefault="00496183" w:rsidP="00E211E1">
            <w:pPr>
              <w:pStyle w:val="Normln"/>
              <w:keepNext/>
              <w:keepLines/>
              <w:jc w:val="both"/>
              <w:rPr>
                <w:sz w:val="18"/>
                <w:szCs w:val="18"/>
              </w:rPr>
            </w:pPr>
            <w:r w:rsidRPr="00170ECE">
              <w:rPr>
                <w:sz w:val="18"/>
                <w:szCs w:val="18"/>
              </w:rPr>
              <w:t>§ 14 odst. 2</w:t>
            </w:r>
          </w:p>
        </w:tc>
        <w:tc>
          <w:tcPr>
            <w:tcW w:w="3211" w:type="dxa"/>
          </w:tcPr>
          <w:p w:rsidR="00496183" w:rsidRPr="00170ECE" w:rsidRDefault="00496183" w:rsidP="00E211E1">
            <w:pPr>
              <w:keepNext/>
              <w:keepLines/>
              <w:spacing w:after="0" w:line="240" w:lineRule="auto"/>
              <w:jc w:val="both"/>
              <w:rPr>
                <w:rFonts w:ascii="Times New Roman" w:hAnsi="Times New Roman"/>
                <w:sz w:val="18"/>
                <w:szCs w:val="18"/>
              </w:rPr>
            </w:pPr>
            <w:r w:rsidRPr="00170ECE">
              <w:rPr>
                <w:rFonts w:ascii="Times New Roman" w:hAnsi="Times New Roman"/>
                <w:sz w:val="18"/>
                <w:szCs w:val="18"/>
              </w:rPr>
              <w:t>(2) V</w:t>
            </w:r>
            <w:r>
              <w:rPr>
                <w:rFonts w:ascii="Times New Roman" w:hAnsi="Times New Roman"/>
                <w:sz w:val="18"/>
                <w:szCs w:val="18"/>
              </w:rPr>
              <w:t> </w:t>
            </w:r>
            <w:r w:rsidRPr="00170ECE">
              <w:rPr>
                <w:rFonts w:ascii="Times New Roman" w:hAnsi="Times New Roman"/>
                <w:sz w:val="18"/>
                <w:szCs w:val="18"/>
              </w:rPr>
              <w:t>případě sporu mezi spotřebitelem a</w:t>
            </w:r>
            <w:r>
              <w:rPr>
                <w:rFonts w:ascii="Times New Roman" w:hAnsi="Times New Roman"/>
                <w:sz w:val="18"/>
                <w:szCs w:val="18"/>
              </w:rPr>
              <w:t> prodávající</w:t>
            </w:r>
            <w:r w:rsidRPr="00170ECE">
              <w:rPr>
                <w:rFonts w:ascii="Times New Roman" w:hAnsi="Times New Roman"/>
                <w:sz w:val="18"/>
                <w:szCs w:val="18"/>
              </w:rPr>
              <w:t xml:space="preserve">m, který se nepodařilo mezi stranami urovnat přímo, poskytne </w:t>
            </w:r>
            <w:r>
              <w:rPr>
                <w:rFonts w:ascii="Times New Roman" w:hAnsi="Times New Roman"/>
                <w:sz w:val="18"/>
                <w:szCs w:val="18"/>
              </w:rPr>
              <w:t>prodávající</w:t>
            </w:r>
            <w:r w:rsidRPr="00170ECE">
              <w:rPr>
                <w:rFonts w:ascii="Times New Roman" w:hAnsi="Times New Roman"/>
                <w:sz w:val="18"/>
                <w:szCs w:val="18"/>
              </w:rPr>
              <w:t xml:space="preserve"> spotřebiteli informace uvedené v</w:t>
            </w:r>
            <w:r>
              <w:rPr>
                <w:rFonts w:ascii="Times New Roman" w:hAnsi="Times New Roman"/>
                <w:sz w:val="18"/>
                <w:szCs w:val="18"/>
              </w:rPr>
              <w:t> </w:t>
            </w:r>
            <w:r w:rsidRPr="00170ECE">
              <w:rPr>
                <w:rFonts w:ascii="Times New Roman" w:hAnsi="Times New Roman"/>
                <w:sz w:val="18"/>
                <w:szCs w:val="18"/>
              </w:rPr>
              <w:t xml:space="preserve">odstavci 1 na papíře nebo na jiném trvalém nosiči. </w:t>
            </w:r>
          </w:p>
        </w:tc>
        <w:tc>
          <w:tcPr>
            <w:tcW w:w="1608" w:type="dxa"/>
          </w:tcPr>
          <w:p w:rsidR="00496183" w:rsidRPr="00B4299A" w:rsidRDefault="00496183" w:rsidP="00E211E1">
            <w:pPr>
              <w:pStyle w:val="Normln"/>
              <w:keepNext/>
              <w:keepLines/>
              <w:rPr>
                <w:sz w:val="18"/>
                <w:szCs w:val="18"/>
              </w:rPr>
            </w:pPr>
            <w:r w:rsidRPr="00B4299A">
              <w:rPr>
                <w:sz w:val="18"/>
                <w:szCs w:val="18"/>
              </w:rPr>
              <w:t>32013L0011</w:t>
            </w:r>
          </w:p>
          <w:p w:rsidR="00496183" w:rsidRPr="00170ECE" w:rsidRDefault="00496183" w:rsidP="00E211E1">
            <w:pPr>
              <w:pStyle w:val="Normln"/>
              <w:keepNext/>
              <w:keepLines/>
              <w:jc w:val="both"/>
              <w:rPr>
                <w:sz w:val="18"/>
                <w:szCs w:val="18"/>
              </w:rPr>
            </w:pPr>
          </w:p>
        </w:tc>
        <w:tc>
          <w:tcPr>
            <w:tcW w:w="3211" w:type="dxa"/>
          </w:tcPr>
          <w:p w:rsidR="00496183" w:rsidRPr="00757BF7" w:rsidRDefault="00496183" w:rsidP="00E211E1">
            <w:pPr>
              <w:pStyle w:val="Normln"/>
              <w:keepNext/>
              <w:keepLines/>
              <w:jc w:val="both"/>
              <w:rPr>
                <w:sz w:val="18"/>
                <w:szCs w:val="18"/>
              </w:rPr>
            </w:pPr>
            <w:r w:rsidRPr="00757BF7">
              <w:rPr>
                <w:sz w:val="18"/>
                <w:szCs w:val="18"/>
              </w:rPr>
              <w:t>Čl. 13 odst. 3</w:t>
            </w:r>
          </w:p>
          <w:p w:rsidR="00496183" w:rsidRPr="00170ECE" w:rsidRDefault="00496183" w:rsidP="00E211E1">
            <w:pPr>
              <w:pStyle w:val="Normln"/>
              <w:keepNext/>
              <w:keepLines/>
              <w:jc w:val="both"/>
              <w:rPr>
                <w:sz w:val="18"/>
                <w:szCs w:val="18"/>
              </w:rPr>
            </w:pPr>
            <w:r w:rsidRPr="00757BF7">
              <w:rPr>
                <w:sz w:val="18"/>
                <w:szCs w:val="18"/>
              </w:rPr>
              <w:t>3. Členské státy zajistí, aby v</w:t>
            </w:r>
            <w:r>
              <w:rPr>
                <w:sz w:val="18"/>
                <w:szCs w:val="18"/>
              </w:rPr>
              <w:t> </w:t>
            </w:r>
            <w:r w:rsidRPr="00757BF7">
              <w:rPr>
                <w:sz w:val="18"/>
                <w:szCs w:val="18"/>
              </w:rPr>
              <w:t>případech, kdy spor mezi spotřebitelem a</w:t>
            </w:r>
            <w:r>
              <w:rPr>
                <w:sz w:val="18"/>
                <w:szCs w:val="18"/>
              </w:rPr>
              <w:t> </w:t>
            </w:r>
            <w:r w:rsidRPr="00757BF7">
              <w:rPr>
                <w:sz w:val="18"/>
                <w:szCs w:val="18"/>
              </w:rPr>
              <w:t>obchodníkem usazeným na jejich území nemůže být urovnán na základě stížnosti předložené spotřebitelem přímo obchodníkovi, obchodník poskytl spotřebiteli informace uvedené v</w:t>
            </w:r>
            <w:r>
              <w:rPr>
                <w:sz w:val="18"/>
                <w:szCs w:val="18"/>
              </w:rPr>
              <w:t> </w:t>
            </w:r>
            <w:r w:rsidRPr="00757BF7">
              <w:rPr>
                <w:sz w:val="18"/>
                <w:szCs w:val="18"/>
              </w:rPr>
              <w:t>odstavci 1 a</w:t>
            </w:r>
            <w:r>
              <w:rPr>
                <w:sz w:val="18"/>
                <w:szCs w:val="18"/>
              </w:rPr>
              <w:t> </w:t>
            </w:r>
            <w:r w:rsidRPr="00757BF7">
              <w:rPr>
                <w:sz w:val="18"/>
                <w:szCs w:val="18"/>
              </w:rPr>
              <w:t>upřesnil, zda využije k</w:t>
            </w:r>
            <w:r>
              <w:rPr>
                <w:sz w:val="18"/>
                <w:szCs w:val="18"/>
              </w:rPr>
              <w:t> </w:t>
            </w:r>
            <w:r w:rsidRPr="00757BF7">
              <w:rPr>
                <w:sz w:val="18"/>
                <w:szCs w:val="18"/>
              </w:rPr>
              <w:t>řešení sporu příslušných subjektů alternativního řešení sporů. Tyto informace se poskytují na papíře nebo na jiném trvalém nosiči.</w:t>
            </w:r>
          </w:p>
        </w:tc>
      </w:tr>
      <w:tr w:rsidR="00496183" w:rsidRPr="00170ECE">
        <w:trPr>
          <w:gridBefore w:val="1"/>
        </w:trPr>
        <w:tc>
          <w:tcPr>
            <w:tcW w:w="1609" w:type="dxa"/>
          </w:tcPr>
          <w:p w:rsidR="00496183" w:rsidRPr="00170ECE" w:rsidRDefault="00496183" w:rsidP="00E211E1">
            <w:pPr>
              <w:pStyle w:val="Normln"/>
              <w:keepNext/>
              <w:keepLines/>
              <w:jc w:val="both"/>
              <w:rPr>
                <w:sz w:val="18"/>
                <w:szCs w:val="18"/>
              </w:rPr>
            </w:pPr>
            <w:r w:rsidRPr="00170ECE">
              <w:rPr>
                <w:sz w:val="18"/>
                <w:szCs w:val="18"/>
              </w:rPr>
              <w:t>§ 14 odst. 3</w:t>
            </w:r>
          </w:p>
        </w:tc>
        <w:tc>
          <w:tcPr>
            <w:tcW w:w="3211" w:type="dxa"/>
          </w:tcPr>
          <w:p w:rsidR="00496183" w:rsidRPr="00170ECE" w:rsidRDefault="00496183" w:rsidP="00E211E1">
            <w:pPr>
              <w:keepNext/>
              <w:keepLines/>
              <w:spacing w:after="0" w:line="240" w:lineRule="auto"/>
              <w:jc w:val="both"/>
              <w:rPr>
                <w:rFonts w:ascii="Times New Roman" w:hAnsi="Times New Roman"/>
                <w:sz w:val="18"/>
                <w:szCs w:val="18"/>
              </w:rPr>
            </w:pPr>
            <w:r w:rsidRPr="00170ECE">
              <w:rPr>
                <w:rFonts w:ascii="Times New Roman" w:hAnsi="Times New Roman"/>
                <w:sz w:val="18"/>
                <w:szCs w:val="18"/>
              </w:rPr>
              <w:t xml:space="preserve">(3) </w:t>
            </w:r>
            <w:r>
              <w:rPr>
                <w:rFonts w:ascii="Times New Roman" w:hAnsi="Times New Roman"/>
                <w:sz w:val="18"/>
                <w:szCs w:val="18"/>
              </w:rPr>
              <w:t>Prodávající</w:t>
            </w:r>
            <w:r w:rsidRPr="00170ECE">
              <w:rPr>
                <w:rFonts w:ascii="Times New Roman" w:hAnsi="Times New Roman"/>
                <w:sz w:val="18"/>
                <w:szCs w:val="18"/>
              </w:rPr>
              <w:t>, který uzavírá smlouvu on-line, je povinen spotřebitele informovat také podle přímo použitelného předpisu Evropské unie</w:t>
            </w:r>
            <w:r>
              <w:rPr>
                <w:rStyle w:val="FootnoteReference"/>
                <w:rFonts w:ascii="Times New Roman" w:hAnsi="Times New Roman"/>
                <w:sz w:val="18"/>
                <w:szCs w:val="18"/>
              </w:rPr>
              <w:footnoteReference w:customMarkFollows="1" w:id="6"/>
              <w:t>38)</w:t>
            </w:r>
            <w:r>
              <w:rPr>
                <w:rFonts w:ascii="Times New Roman" w:hAnsi="Times New Roman"/>
                <w:sz w:val="18"/>
                <w:szCs w:val="18"/>
              </w:rPr>
              <w:t>.</w:t>
            </w:r>
          </w:p>
        </w:tc>
        <w:tc>
          <w:tcPr>
            <w:tcW w:w="1608" w:type="dxa"/>
          </w:tcPr>
          <w:p w:rsidR="00496183" w:rsidRPr="00170ECE" w:rsidRDefault="00496183" w:rsidP="00E211E1">
            <w:pPr>
              <w:pStyle w:val="Normln"/>
              <w:keepNext/>
              <w:keepLines/>
              <w:jc w:val="both"/>
              <w:rPr>
                <w:sz w:val="18"/>
                <w:szCs w:val="18"/>
              </w:rPr>
            </w:pPr>
            <w:r>
              <w:rPr>
                <w:sz w:val="18"/>
                <w:szCs w:val="18"/>
              </w:rPr>
              <w:t>32013R0524</w:t>
            </w:r>
          </w:p>
        </w:tc>
        <w:tc>
          <w:tcPr>
            <w:tcW w:w="3211" w:type="dxa"/>
          </w:tcPr>
          <w:p w:rsidR="00496183" w:rsidRDefault="00496183" w:rsidP="00E211E1">
            <w:pPr>
              <w:pStyle w:val="Normln"/>
              <w:keepNext/>
              <w:keepLines/>
              <w:jc w:val="both"/>
              <w:rPr>
                <w:sz w:val="18"/>
                <w:szCs w:val="18"/>
              </w:rPr>
            </w:pPr>
            <w:r>
              <w:rPr>
                <w:sz w:val="18"/>
                <w:szCs w:val="18"/>
              </w:rPr>
              <w:t xml:space="preserve">Čl. 14 </w:t>
            </w: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1. Obchodníci usazení v</w:t>
            </w:r>
            <w:r>
              <w:rPr>
                <w:rFonts w:ascii="Times New Roman" w:hAnsi="Times New Roman"/>
                <w:sz w:val="18"/>
                <w:szCs w:val="18"/>
              </w:rPr>
              <w:t> </w:t>
            </w:r>
            <w:r w:rsidRPr="00757BF7">
              <w:rPr>
                <w:rFonts w:ascii="Times New Roman" w:hAnsi="Times New Roman"/>
                <w:sz w:val="18"/>
                <w:szCs w:val="18"/>
              </w:rPr>
              <w:t>Unii, kteří uzavírají kupní smlouvy či smlouvy o</w:t>
            </w:r>
            <w:r>
              <w:rPr>
                <w:rFonts w:ascii="Times New Roman" w:hAnsi="Times New Roman"/>
                <w:sz w:val="18"/>
                <w:szCs w:val="18"/>
              </w:rPr>
              <w:t> </w:t>
            </w:r>
            <w:r w:rsidRPr="00757BF7">
              <w:rPr>
                <w:rFonts w:ascii="Times New Roman" w:hAnsi="Times New Roman"/>
                <w:sz w:val="18"/>
                <w:szCs w:val="18"/>
              </w:rPr>
              <w:t>poskytování služeb on-line, a</w:t>
            </w:r>
            <w:r>
              <w:rPr>
                <w:rFonts w:ascii="Times New Roman" w:hAnsi="Times New Roman"/>
                <w:sz w:val="18"/>
                <w:szCs w:val="18"/>
              </w:rPr>
              <w:t> </w:t>
            </w:r>
            <w:r w:rsidRPr="00757BF7">
              <w:rPr>
                <w:rFonts w:ascii="Times New Roman" w:hAnsi="Times New Roman"/>
                <w:sz w:val="18"/>
                <w:szCs w:val="18"/>
              </w:rPr>
              <w:t>internetová tržiště usazená v</w:t>
            </w:r>
            <w:r>
              <w:rPr>
                <w:rFonts w:ascii="Times New Roman" w:hAnsi="Times New Roman"/>
                <w:sz w:val="18"/>
                <w:szCs w:val="18"/>
              </w:rPr>
              <w:t> </w:t>
            </w:r>
            <w:r w:rsidRPr="00757BF7">
              <w:rPr>
                <w:rFonts w:ascii="Times New Roman" w:hAnsi="Times New Roman"/>
                <w:sz w:val="18"/>
                <w:szCs w:val="18"/>
              </w:rPr>
              <w:t>Unii uvedou na svých internetových stránkách elektronický odkaz na platformu pro řešení sporů on-line. Tento odkaz musí být pro spotřebitele snadno dostupný. Obchodníci usazení v</w:t>
            </w:r>
            <w:r>
              <w:rPr>
                <w:rFonts w:ascii="Times New Roman" w:hAnsi="Times New Roman"/>
                <w:sz w:val="18"/>
                <w:szCs w:val="18"/>
              </w:rPr>
              <w:t> </w:t>
            </w:r>
            <w:r w:rsidRPr="00757BF7">
              <w:rPr>
                <w:rFonts w:ascii="Times New Roman" w:hAnsi="Times New Roman"/>
                <w:sz w:val="18"/>
                <w:szCs w:val="18"/>
              </w:rPr>
              <w:t>Unii, kteří uzavírají kupní smlouvy nebo smlouvy o</w:t>
            </w:r>
            <w:r>
              <w:rPr>
                <w:rFonts w:ascii="Times New Roman" w:hAnsi="Times New Roman"/>
                <w:sz w:val="18"/>
                <w:szCs w:val="18"/>
              </w:rPr>
              <w:t> </w:t>
            </w:r>
            <w:r w:rsidRPr="00757BF7">
              <w:rPr>
                <w:rFonts w:ascii="Times New Roman" w:hAnsi="Times New Roman"/>
                <w:sz w:val="18"/>
                <w:szCs w:val="18"/>
              </w:rPr>
              <w:t xml:space="preserve">poskytování služeb on-line, uvedou rovněž svoji e-mailovou adresu.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2. Obchodníci usazení v</w:t>
            </w:r>
            <w:r>
              <w:rPr>
                <w:rFonts w:ascii="Times New Roman" w:hAnsi="Times New Roman"/>
                <w:sz w:val="18"/>
                <w:szCs w:val="18"/>
              </w:rPr>
              <w:t> </w:t>
            </w:r>
            <w:r w:rsidRPr="00757BF7">
              <w:rPr>
                <w:rFonts w:ascii="Times New Roman" w:hAnsi="Times New Roman"/>
                <w:sz w:val="18"/>
                <w:szCs w:val="18"/>
              </w:rPr>
              <w:t>Unii, kteří uzavírají kupní smlouvy či smlouvy o</w:t>
            </w:r>
            <w:r>
              <w:rPr>
                <w:rFonts w:ascii="Times New Roman" w:hAnsi="Times New Roman"/>
                <w:sz w:val="18"/>
                <w:szCs w:val="18"/>
              </w:rPr>
              <w:t> </w:t>
            </w:r>
            <w:r w:rsidRPr="00757BF7">
              <w:rPr>
                <w:rFonts w:ascii="Times New Roman" w:hAnsi="Times New Roman"/>
                <w:sz w:val="18"/>
                <w:szCs w:val="18"/>
              </w:rPr>
              <w:t>poskytování služeb on-line, kteří se zavázali nebo jsou při řešení sporů se spotřebiteli povinni využívat jednoho nebo více subjektů alternativního řešení sporů, informují spotřebitele o</w:t>
            </w:r>
            <w:r>
              <w:rPr>
                <w:rFonts w:ascii="Times New Roman" w:hAnsi="Times New Roman"/>
                <w:sz w:val="18"/>
                <w:szCs w:val="18"/>
              </w:rPr>
              <w:t> </w:t>
            </w:r>
            <w:r w:rsidRPr="00757BF7">
              <w:rPr>
                <w:rFonts w:ascii="Times New Roman" w:hAnsi="Times New Roman"/>
                <w:sz w:val="18"/>
                <w:szCs w:val="18"/>
              </w:rPr>
              <w:t>existenci platformy pro řešení sporů on-line a</w:t>
            </w:r>
            <w:r>
              <w:rPr>
                <w:rFonts w:ascii="Times New Roman" w:hAnsi="Times New Roman"/>
                <w:sz w:val="18"/>
                <w:szCs w:val="18"/>
              </w:rPr>
              <w:t> </w:t>
            </w:r>
            <w:r w:rsidRPr="00757BF7">
              <w:rPr>
                <w:rFonts w:ascii="Times New Roman" w:hAnsi="Times New Roman"/>
                <w:sz w:val="18"/>
                <w:szCs w:val="18"/>
              </w:rPr>
              <w:t>možnosti jejího využití při řešení jejich sporů. Uvedou elektronický odkaz na platformu pro řešení sporů on-line na svých internetových stránkách a, pokud je nabídka učiněna e-mailem, v</w:t>
            </w:r>
            <w:r>
              <w:rPr>
                <w:rFonts w:ascii="Times New Roman" w:hAnsi="Times New Roman"/>
                <w:sz w:val="18"/>
                <w:szCs w:val="18"/>
              </w:rPr>
              <w:t> </w:t>
            </w:r>
            <w:r w:rsidRPr="00757BF7">
              <w:rPr>
                <w:rFonts w:ascii="Times New Roman" w:hAnsi="Times New Roman"/>
                <w:sz w:val="18"/>
                <w:szCs w:val="18"/>
              </w:rPr>
              <w:t xml:space="preserve">uvedeném </w:t>
            </w:r>
            <w:r>
              <w:rPr>
                <w:rFonts w:ascii="Times New Roman" w:hAnsi="Times New Roman"/>
                <w:sz w:val="18"/>
                <w:szCs w:val="18"/>
              </w:rPr>
              <w:t xml:space="preserve">   </w:t>
            </w:r>
            <w:r w:rsidRPr="00757BF7">
              <w:rPr>
                <w:rFonts w:ascii="Times New Roman" w:hAnsi="Times New Roman"/>
                <w:sz w:val="18"/>
                <w:szCs w:val="18"/>
              </w:rPr>
              <w:t>e- mailu. Tyto informace se případně uvedou také ve všeobecných obchodních podmínkách týkajících se kupních smluv nebo smluv o</w:t>
            </w:r>
            <w:r>
              <w:rPr>
                <w:rFonts w:ascii="Times New Roman" w:hAnsi="Times New Roman"/>
                <w:sz w:val="18"/>
                <w:szCs w:val="18"/>
              </w:rPr>
              <w:t> </w:t>
            </w:r>
            <w:r w:rsidRPr="00757BF7">
              <w:rPr>
                <w:rFonts w:ascii="Times New Roman" w:hAnsi="Times New Roman"/>
                <w:sz w:val="18"/>
                <w:szCs w:val="18"/>
              </w:rPr>
              <w:t xml:space="preserve">poskytování služeb uzavíraných on-line.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3. Odstavci 1 a</w:t>
            </w:r>
            <w:r>
              <w:rPr>
                <w:rFonts w:ascii="Times New Roman" w:hAnsi="Times New Roman"/>
                <w:sz w:val="18"/>
                <w:szCs w:val="18"/>
              </w:rPr>
              <w:t> </w:t>
            </w:r>
            <w:r w:rsidRPr="00757BF7">
              <w:rPr>
                <w:rFonts w:ascii="Times New Roman" w:hAnsi="Times New Roman"/>
                <w:sz w:val="18"/>
                <w:szCs w:val="18"/>
              </w:rPr>
              <w:t xml:space="preserve">2 tohoto článku není dotčen článek 13 směrnice </w:t>
            </w:r>
            <w:hyperlink r:id="rId8" w:history="1">
              <w:r w:rsidRPr="00757BF7">
                <w:rPr>
                  <w:rFonts w:ascii="Times New Roman" w:hAnsi="Times New Roman"/>
                  <w:sz w:val="18"/>
                  <w:szCs w:val="18"/>
                </w:rPr>
                <w:t>2013/11/EU</w:t>
              </w:r>
            </w:hyperlink>
            <w:r w:rsidRPr="00757BF7">
              <w:rPr>
                <w:rFonts w:ascii="Times New Roman" w:hAnsi="Times New Roman"/>
                <w:sz w:val="18"/>
                <w:szCs w:val="18"/>
              </w:rPr>
              <w:t xml:space="preserve"> a</w:t>
            </w:r>
            <w:r>
              <w:rPr>
                <w:rFonts w:ascii="Times New Roman" w:hAnsi="Times New Roman"/>
                <w:sz w:val="18"/>
                <w:szCs w:val="18"/>
              </w:rPr>
              <w:t> </w:t>
            </w:r>
            <w:r w:rsidRPr="00757BF7">
              <w:rPr>
                <w:rFonts w:ascii="Times New Roman" w:hAnsi="Times New Roman"/>
                <w:sz w:val="18"/>
                <w:szCs w:val="18"/>
              </w:rPr>
              <w:t>ustanovení o</w:t>
            </w:r>
            <w:r>
              <w:rPr>
                <w:rFonts w:ascii="Times New Roman" w:hAnsi="Times New Roman"/>
                <w:sz w:val="18"/>
                <w:szCs w:val="18"/>
              </w:rPr>
              <w:t> </w:t>
            </w:r>
            <w:r w:rsidRPr="00757BF7">
              <w:rPr>
                <w:rFonts w:ascii="Times New Roman" w:hAnsi="Times New Roman"/>
                <w:sz w:val="18"/>
                <w:szCs w:val="18"/>
              </w:rPr>
              <w:t>informacích pro spotřebitele týkajících se mimosoudních postupů pro zjednávání nápravy obsažená v</w:t>
            </w:r>
            <w:r>
              <w:rPr>
                <w:rFonts w:ascii="Times New Roman" w:hAnsi="Times New Roman"/>
                <w:sz w:val="18"/>
                <w:szCs w:val="18"/>
              </w:rPr>
              <w:t> </w:t>
            </w:r>
            <w:r w:rsidRPr="00757BF7">
              <w:rPr>
                <w:rFonts w:ascii="Times New Roman" w:hAnsi="Times New Roman"/>
                <w:sz w:val="18"/>
                <w:szCs w:val="18"/>
              </w:rPr>
              <w:t>jiných právních aktech Unie, která se použijí spolu s</w:t>
            </w:r>
            <w:r>
              <w:rPr>
                <w:rFonts w:ascii="Times New Roman" w:hAnsi="Times New Roman"/>
                <w:sz w:val="18"/>
                <w:szCs w:val="18"/>
              </w:rPr>
              <w:t> </w:t>
            </w:r>
            <w:r w:rsidRPr="00757BF7">
              <w:rPr>
                <w:rFonts w:ascii="Times New Roman" w:hAnsi="Times New Roman"/>
                <w:sz w:val="18"/>
                <w:szCs w:val="18"/>
              </w:rPr>
              <w:t xml:space="preserve">ustanoveními tohoto článku.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4. Seznam subjektů alternativního řešení sporů uvedený v</w:t>
            </w:r>
            <w:r>
              <w:rPr>
                <w:rFonts w:ascii="Times New Roman" w:hAnsi="Times New Roman"/>
                <w:sz w:val="18"/>
                <w:szCs w:val="18"/>
              </w:rPr>
              <w:t> </w:t>
            </w:r>
            <w:r w:rsidRPr="00757BF7">
              <w:rPr>
                <w:rFonts w:ascii="Times New Roman" w:hAnsi="Times New Roman"/>
                <w:sz w:val="18"/>
                <w:szCs w:val="18"/>
              </w:rPr>
              <w:t xml:space="preserve">čl. 20 odst. 4 směrnice </w:t>
            </w:r>
            <w:hyperlink r:id="rId9" w:history="1">
              <w:r w:rsidRPr="00757BF7">
                <w:rPr>
                  <w:rFonts w:ascii="Times New Roman" w:hAnsi="Times New Roman"/>
                  <w:sz w:val="18"/>
                  <w:szCs w:val="18"/>
                </w:rPr>
                <w:t>2013/11/EU</w:t>
              </w:r>
            </w:hyperlink>
            <w:r w:rsidRPr="00757BF7">
              <w:rPr>
                <w:rFonts w:ascii="Times New Roman" w:hAnsi="Times New Roman"/>
                <w:sz w:val="18"/>
                <w:szCs w:val="18"/>
              </w:rPr>
              <w:t xml:space="preserve"> a</w:t>
            </w:r>
            <w:r>
              <w:rPr>
                <w:rFonts w:ascii="Times New Roman" w:hAnsi="Times New Roman"/>
                <w:sz w:val="18"/>
                <w:szCs w:val="18"/>
              </w:rPr>
              <w:t> </w:t>
            </w:r>
            <w:r w:rsidRPr="00757BF7">
              <w:rPr>
                <w:rFonts w:ascii="Times New Roman" w:hAnsi="Times New Roman"/>
                <w:sz w:val="18"/>
                <w:szCs w:val="18"/>
              </w:rPr>
              <w:t>jeho aktualizace se zveřejní v</w:t>
            </w:r>
            <w:r>
              <w:rPr>
                <w:rFonts w:ascii="Times New Roman" w:hAnsi="Times New Roman"/>
                <w:sz w:val="18"/>
                <w:szCs w:val="18"/>
              </w:rPr>
              <w:t> </w:t>
            </w:r>
            <w:r w:rsidRPr="00757BF7">
              <w:rPr>
                <w:rFonts w:ascii="Times New Roman" w:hAnsi="Times New Roman"/>
                <w:sz w:val="18"/>
                <w:szCs w:val="18"/>
              </w:rPr>
              <w:t xml:space="preserve">rámci platformy pro řešení sporů on-line.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 xml:space="preserve">5. Členské státy zajistí, aby subjekty alternativního řešení sporů, centra zapojená do sítě evropských spotřebitelských center, příslušné orgány ve smyslu čl. 18 odst. 1 směrnice </w:t>
            </w:r>
            <w:hyperlink r:id="rId10" w:history="1">
              <w:r w:rsidRPr="00757BF7">
                <w:rPr>
                  <w:rFonts w:ascii="Times New Roman" w:hAnsi="Times New Roman"/>
                  <w:sz w:val="18"/>
                  <w:szCs w:val="18"/>
                </w:rPr>
                <w:t>2013/11/EU</w:t>
              </w:r>
            </w:hyperlink>
            <w:r w:rsidRPr="00757BF7">
              <w:rPr>
                <w:rFonts w:ascii="Times New Roman" w:hAnsi="Times New Roman"/>
                <w:sz w:val="18"/>
                <w:szCs w:val="18"/>
              </w:rPr>
              <w:t xml:space="preserve"> a</w:t>
            </w:r>
            <w:r>
              <w:rPr>
                <w:rFonts w:ascii="Times New Roman" w:hAnsi="Times New Roman"/>
                <w:sz w:val="18"/>
                <w:szCs w:val="18"/>
              </w:rPr>
              <w:t> </w:t>
            </w:r>
            <w:r w:rsidRPr="00757BF7">
              <w:rPr>
                <w:rFonts w:ascii="Times New Roman" w:hAnsi="Times New Roman"/>
                <w:sz w:val="18"/>
                <w:szCs w:val="18"/>
              </w:rPr>
              <w:t xml:space="preserve">případně subjekty určené podle čl. 14 odst. 2 směrnice </w:t>
            </w:r>
            <w:hyperlink r:id="rId11" w:history="1">
              <w:r w:rsidRPr="00757BF7">
                <w:rPr>
                  <w:rFonts w:ascii="Times New Roman" w:hAnsi="Times New Roman"/>
                  <w:sz w:val="18"/>
                  <w:szCs w:val="18"/>
                </w:rPr>
                <w:t>2013/11/EU</w:t>
              </w:r>
            </w:hyperlink>
            <w:r w:rsidRPr="00757BF7">
              <w:rPr>
                <w:rFonts w:ascii="Times New Roman" w:hAnsi="Times New Roman"/>
                <w:sz w:val="18"/>
                <w:szCs w:val="18"/>
              </w:rPr>
              <w:t xml:space="preserve"> uvedly elektronický odkaz na internetové stránky platformy pro řešení sporů on-line.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57BF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57BF7">
              <w:rPr>
                <w:rFonts w:ascii="Times New Roman" w:hAnsi="Times New Roman"/>
                <w:sz w:val="18"/>
                <w:szCs w:val="18"/>
              </w:rPr>
              <w:t>6. Členské státy podpoří sdružení spotřebitelů a</w:t>
            </w:r>
            <w:r>
              <w:rPr>
                <w:rFonts w:ascii="Times New Roman" w:hAnsi="Times New Roman"/>
                <w:sz w:val="18"/>
                <w:szCs w:val="18"/>
              </w:rPr>
              <w:t> </w:t>
            </w:r>
            <w:r w:rsidRPr="00757BF7">
              <w:rPr>
                <w:rFonts w:ascii="Times New Roman" w:hAnsi="Times New Roman"/>
                <w:sz w:val="18"/>
                <w:szCs w:val="18"/>
              </w:rPr>
              <w:t xml:space="preserve">sdružení obchodníků, aby uvedly elektronický odkaz na internetové stránky platformy pro řešení sporů on-line. </w:t>
            </w:r>
          </w:p>
          <w:p w:rsidR="00496183" w:rsidRPr="00757BF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170ECE" w:rsidRDefault="00496183" w:rsidP="00E211E1">
            <w:pPr>
              <w:keepNext/>
              <w:keepLines/>
              <w:autoSpaceDE w:val="0"/>
              <w:autoSpaceDN w:val="0"/>
              <w:adjustRightInd w:val="0"/>
              <w:spacing w:after="0" w:line="240" w:lineRule="auto"/>
              <w:jc w:val="both"/>
              <w:rPr>
                <w:sz w:val="18"/>
                <w:szCs w:val="18"/>
              </w:rPr>
            </w:pPr>
            <w:r w:rsidRPr="00757BF7">
              <w:rPr>
                <w:rFonts w:ascii="Times New Roman" w:hAnsi="Times New Roman"/>
                <w:sz w:val="18"/>
                <w:szCs w:val="18"/>
              </w:rPr>
              <w:t>7. Pokud jsou obchodníci povinni poskytnout informace podle odstavců 1 a</w:t>
            </w:r>
            <w:r>
              <w:rPr>
                <w:rFonts w:ascii="Times New Roman" w:hAnsi="Times New Roman"/>
                <w:sz w:val="18"/>
                <w:szCs w:val="18"/>
              </w:rPr>
              <w:t> </w:t>
            </w:r>
            <w:r w:rsidRPr="00757BF7">
              <w:rPr>
                <w:rFonts w:ascii="Times New Roman" w:hAnsi="Times New Roman"/>
                <w:sz w:val="18"/>
                <w:szCs w:val="18"/>
              </w:rPr>
              <w:t>2 a</w:t>
            </w:r>
            <w:r>
              <w:rPr>
                <w:rFonts w:ascii="Times New Roman" w:hAnsi="Times New Roman"/>
                <w:sz w:val="18"/>
                <w:szCs w:val="18"/>
              </w:rPr>
              <w:t> </w:t>
            </w:r>
            <w:r w:rsidRPr="00757BF7">
              <w:rPr>
                <w:rFonts w:ascii="Times New Roman" w:hAnsi="Times New Roman"/>
                <w:sz w:val="18"/>
                <w:szCs w:val="18"/>
              </w:rPr>
              <w:t>podle ustanovení uvedených v</w:t>
            </w:r>
            <w:r>
              <w:rPr>
                <w:rFonts w:ascii="Times New Roman" w:hAnsi="Times New Roman"/>
                <w:sz w:val="18"/>
                <w:szCs w:val="18"/>
              </w:rPr>
              <w:t> </w:t>
            </w:r>
            <w:r w:rsidRPr="00757BF7">
              <w:rPr>
                <w:rFonts w:ascii="Times New Roman" w:hAnsi="Times New Roman"/>
                <w:sz w:val="18"/>
                <w:szCs w:val="18"/>
              </w:rPr>
              <w:t>odstavci 3, poskytnou tyto informace pokud možno společně.</w:t>
            </w:r>
          </w:p>
        </w:tc>
      </w:tr>
      <w:tr w:rsidR="00496183" w:rsidRPr="00170ECE">
        <w:trPr>
          <w:gridBefore w:val="1"/>
        </w:trPr>
        <w:tc>
          <w:tcPr>
            <w:tcW w:w="1609" w:type="dxa"/>
          </w:tcPr>
          <w:p w:rsidR="00496183" w:rsidRDefault="00496183" w:rsidP="00E211E1">
            <w:pPr>
              <w:pStyle w:val="Normln"/>
              <w:keepNext/>
              <w:keepLines/>
              <w:jc w:val="both"/>
              <w:rPr>
                <w:caps/>
                <w:sz w:val="18"/>
                <w:szCs w:val="18"/>
              </w:rPr>
            </w:pPr>
            <w:r w:rsidRPr="00170ECE">
              <w:rPr>
                <w:caps/>
                <w:sz w:val="18"/>
                <w:szCs w:val="18"/>
              </w:rPr>
              <w:t xml:space="preserve">Část třetí, </w:t>
            </w:r>
          </w:p>
          <w:p w:rsidR="00496183" w:rsidRPr="00170ECE" w:rsidRDefault="00496183" w:rsidP="00E211E1">
            <w:pPr>
              <w:pStyle w:val="Normln"/>
              <w:keepNext/>
              <w:keepLines/>
              <w:jc w:val="both"/>
              <w:rPr>
                <w:sz w:val="18"/>
                <w:szCs w:val="18"/>
              </w:rPr>
            </w:pPr>
            <w:r w:rsidRPr="00170ECE">
              <w:rPr>
                <w:caps/>
                <w:sz w:val="18"/>
                <w:szCs w:val="18"/>
              </w:rPr>
              <w:t>§ 20</w:t>
            </w:r>
            <w:r w:rsidRPr="00170ECE">
              <w:rPr>
                <w:sz w:val="18"/>
                <w:szCs w:val="18"/>
              </w:rPr>
              <w:t>c odst. 1</w:t>
            </w:r>
          </w:p>
        </w:tc>
        <w:tc>
          <w:tcPr>
            <w:tcW w:w="3211" w:type="dxa"/>
          </w:tcPr>
          <w:p w:rsidR="00496183" w:rsidRPr="00170ECE" w:rsidRDefault="00496183" w:rsidP="00E211E1">
            <w:pPr>
              <w:keepNext/>
              <w:keepLines/>
              <w:spacing w:after="0" w:line="240" w:lineRule="auto"/>
              <w:jc w:val="both"/>
              <w:rPr>
                <w:rFonts w:ascii="Times New Roman" w:hAnsi="Times New Roman"/>
                <w:sz w:val="18"/>
                <w:szCs w:val="18"/>
              </w:rPr>
            </w:pPr>
            <w:r w:rsidRPr="00170ECE">
              <w:rPr>
                <w:rFonts w:ascii="Times New Roman" w:hAnsi="Times New Roman"/>
                <w:sz w:val="18"/>
                <w:szCs w:val="18"/>
              </w:rPr>
              <w:t>Mimosoudní řešení spotřebitelských sporů</w:t>
            </w:r>
          </w:p>
          <w:p w:rsidR="00496183" w:rsidRPr="00170ECE" w:rsidRDefault="00496183" w:rsidP="00E211E1">
            <w:pPr>
              <w:keepNext/>
              <w:keepLines/>
              <w:spacing w:after="0" w:line="240" w:lineRule="auto"/>
              <w:jc w:val="both"/>
              <w:rPr>
                <w:rFonts w:ascii="Times New Roman" w:hAnsi="Times New Roman"/>
                <w:sz w:val="18"/>
                <w:szCs w:val="18"/>
              </w:rPr>
            </w:pPr>
            <w:r w:rsidRPr="00170ECE">
              <w:rPr>
                <w:rFonts w:ascii="Times New Roman" w:hAnsi="Times New Roman"/>
                <w:sz w:val="18"/>
                <w:szCs w:val="18"/>
              </w:rPr>
              <w:t>(1) Spotřebitel má právo na mimosoudní řešení sporu z</w:t>
            </w:r>
            <w:r>
              <w:rPr>
                <w:rFonts w:ascii="Times New Roman" w:hAnsi="Times New Roman"/>
                <w:sz w:val="18"/>
                <w:szCs w:val="18"/>
              </w:rPr>
              <w:t> </w:t>
            </w:r>
            <w:r w:rsidRPr="00170ECE">
              <w:rPr>
                <w:rFonts w:ascii="Times New Roman" w:hAnsi="Times New Roman"/>
                <w:sz w:val="18"/>
                <w:szCs w:val="18"/>
              </w:rPr>
              <w:t>kupní smlouvy nebo ze smlouvy o</w:t>
            </w:r>
            <w:r>
              <w:rPr>
                <w:rFonts w:ascii="Times New Roman" w:hAnsi="Times New Roman"/>
                <w:sz w:val="18"/>
                <w:szCs w:val="18"/>
              </w:rPr>
              <w:t> </w:t>
            </w:r>
            <w:r w:rsidRPr="00170ECE">
              <w:rPr>
                <w:rFonts w:ascii="Times New Roman" w:hAnsi="Times New Roman"/>
                <w:sz w:val="18"/>
                <w:szCs w:val="18"/>
              </w:rPr>
              <w:t>poskytování služeb s</w:t>
            </w:r>
            <w:r>
              <w:rPr>
                <w:rFonts w:ascii="Times New Roman" w:hAnsi="Times New Roman"/>
                <w:sz w:val="18"/>
                <w:szCs w:val="18"/>
              </w:rPr>
              <w:t> </w:t>
            </w:r>
            <w:r w:rsidRPr="00170ECE">
              <w:rPr>
                <w:rFonts w:ascii="Times New Roman" w:hAnsi="Times New Roman"/>
                <w:sz w:val="18"/>
                <w:szCs w:val="18"/>
              </w:rPr>
              <w:t xml:space="preserve">výjimkou smluv uzavřených: </w:t>
            </w:r>
          </w:p>
          <w:p w:rsidR="00496183" w:rsidRPr="00170ECE" w:rsidRDefault="00496183" w:rsidP="00E211E1">
            <w:pPr>
              <w:keepNext/>
              <w:keepLines/>
              <w:spacing w:after="0" w:line="240" w:lineRule="auto"/>
              <w:jc w:val="both"/>
              <w:rPr>
                <w:rFonts w:ascii="Times New Roman" w:hAnsi="Times New Roman"/>
                <w:sz w:val="18"/>
                <w:szCs w:val="18"/>
              </w:rPr>
            </w:pPr>
          </w:p>
          <w:p w:rsidR="00496183" w:rsidRPr="00170ECE" w:rsidRDefault="00496183" w:rsidP="00E211E1">
            <w:pPr>
              <w:keepNext/>
              <w:keepLines/>
              <w:spacing w:after="0" w:line="240" w:lineRule="auto"/>
              <w:jc w:val="both"/>
              <w:rPr>
                <w:rFonts w:ascii="Times New Roman" w:hAnsi="Times New Roman"/>
                <w:sz w:val="18"/>
                <w:szCs w:val="18"/>
              </w:rPr>
            </w:pPr>
            <w:r w:rsidRPr="00170ECE">
              <w:rPr>
                <w:rFonts w:ascii="Times New Roman" w:hAnsi="Times New Roman"/>
                <w:sz w:val="18"/>
                <w:szCs w:val="18"/>
              </w:rPr>
              <w:t>a) v</w:t>
            </w:r>
            <w:r>
              <w:rPr>
                <w:rFonts w:ascii="Times New Roman" w:hAnsi="Times New Roman"/>
                <w:sz w:val="18"/>
                <w:szCs w:val="18"/>
              </w:rPr>
              <w:t> </w:t>
            </w:r>
            <w:r w:rsidRPr="00170ECE">
              <w:rPr>
                <w:rFonts w:ascii="Times New Roman" w:hAnsi="Times New Roman"/>
                <w:sz w:val="18"/>
                <w:szCs w:val="18"/>
              </w:rPr>
              <w:t>oblasti zdravotních služeb poskytovaných pacientům zdravotnickými pracovníky za účelem poskytování zdravotní péče</w:t>
            </w:r>
            <w:r>
              <w:rPr>
                <w:rStyle w:val="FootnoteReference"/>
                <w:rFonts w:ascii="Times New Roman" w:hAnsi="Times New Roman"/>
                <w:sz w:val="18"/>
                <w:szCs w:val="18"/>
              </w:rPr>
              <w:footnoteReference w:customMarkFollows="1" w:id="7"/>
              <w:t>39)</w:t>
            </w:r>
            <w:r w:rsidRPr="00170ECE">
              <w:rPr>
                <w:rFonts w:ascii="Times New Roman" w:hAnsi="Times New Roman"/>
                <w:sz w:val="18"/>
                <w:szCs w:val="18"/>
              </w:rPr>
              <w:t>, včetně předepisování, vydávání a</w:t>
            </w:r>
            <w:r>
              <w:rPr>
                <w:rFonts w:ascii="Times New Roman" w:hAnsi="Times New Roman"/>
                <w:sz w:val="18"/>
                <w:szCs w:val="18"/>
              </w:rPr>
              <w:t> </w:t>
            </w:r>
            <w:r w:rsidRPr="00170ECE">
              <w:rPr>
                <w:rFonts w:ascii="Times New Roman" w:hAnsi="Times New Roman"/>
                <w:sz w:val="18"/>
                <w:szCs w:val="18"/>
              </w:rPr>
              <w:t>poskytování léčivých přípravků a</w:t>
            </w:r>
            <w:r>
              <w:rPr>
                <w:rFonts w:ascii="Times New Roman" w:hAnsi="Times New Roman"/>
                <w:sz w:val="18"/>
                <w:szCs w:val="18"/>
              </w:rPr>
              <w:t> </w:t>
            </w:r>
            <w:r w:rsidRPr="00170ECE">
              <w:rPr>
                <w:rFonts w:ascii="Times New Roman" w:hAnsi="Times New Roman"/>
                <w:sz w:val="18"/>
                <w:szCs w:val="18"/>
              </w:rPr>
              <w:t xml:space="preserve">zdravotnických prostředků, </w:t>
            </w:r>
          </w:p>
          <w:p w:rsidR="00496183" w:rsidRPr="00170ECE" w:rsidRDefault="00496183" w:rsidP="00E211E1">
            <w:pPr>
              <w:keepNext/>
              <w:keepLines/>
              <w:spacing w:after="0" w:line="240" w:lineRule="auto"/>
              <w:jc w:val="both"/>
              <w:rPr>
                <w:rFonts w:ascii="Times New Roman" w:hAnsi="Times New Roman"/>
                <w:sz w:val="18"/>
                <w:szCs w:val="18"/>
              </w:rPr>
            </w:pPr>
          </w:p>
          <w:p w:rsidR="00496183" w:rsidRPr="00170ECE" w:rsidRDefault="00496183" w:rsidP="00E211E1">
            <w:pPr>
              <w:keepNext/>
              <w:keepLines/>
              <w:spacing w:after="0" w:line="240" w:lineRule="auto"/>
              <w:jc w:val="both"/>
              <w:rPr>
                <w:rFonts w:ascii="Times New Roman" w:hAnsi="Times New Roman"/>
                <w:sz w:val="18"/>
                <w:szCs w:val="18"/>
              </w:rPr>
            </w:pPr>
            <w:r w:rsidRPr="00170ECE">
              <w:rPr>
                <w:rFonts w:ascii="Times New Roman" w:hAnsi="Times New Roman"/>
                <w:sz w:val="18"/>
                <w:szCs w:val="18"/>
              </w:rPr>
              <w:t>b) v</w:t>
            </w:r>
            <w:r>
              <w:rPr>
                <w:rFonts w:ascii="Times New Roman" w:hAnsi="Times New Roman"/>
                <w:sz w:val="18"/>
                <w:szCs w:val="18"/>
              </w:rPr>
              <w:t> </w:t>
            </w:r>
            <w:r w:rsidRPr="00170ECE">
              <w:rPr>
                <w:rFonts w:ascii="Times New Roman" w:hAnsi="Times New Roman"/>
                <w:sz w:val="18"/>
                <w:szCs w:val="18"/>
              </w:rPr>
              <w:t>oblasti</w:t>
            </w:r>
            <w:r>
              <w:rPr>
                <w:rFonts w:ascii="Times New Roman" w:hAnsi="Times New Roman"/>
                <w:sz w:val="18"/>
                <w:szCs w:val="18"/>
              </w:rPr>
              <w:t xml:space="preserve"> </w:t>
            </w:r>
            <w:r w:rsidRPr="00170ECE">
              <w:rPr>
                <w:rFonts w:ascii="Times New Roman" w:hAnsi="Times New Roman"/>
                <w:sz w:val="18"/>
                <w:szCs w:val="18"/>
              </w:rPr>
              <w:t xml:space="preserve">služeb obecného zájmu nehospodářské povahy, </w:t>
            </w:r>
          </w:p>
          <w:p w:rsidR="00496183" w:rsidRPr="00170ECE" w:rsidRDefault="00496183" w:rsidP="00E211E1">
            <w:pPr>
              <w:keepNext/>
              <w:keepLines/>
              <w:spacing w:after="0" w:line="240" w:lineRule="auto"/>
              <w:jc w:val="both"/>
              <w:rPr>
                <w:rFonts w:ascii="Times New Roman" w:hAnsi="Times New Roman"/>
                <w:sz w:val="18"/>
                <w:szCs w:val="18"/>
              </w:rPr>
            </w:pPr>
          </w:p>
          <w:p w:rsidR="00496183" w:rsidRPr="00170ECE" w:rsidRDefault="00496183" w:rsidP="00E211E1">
            <w:pPr>
              <w:keepNext/>
              <w:keepLines/>
              <w:spacing w:after="0" w:line="240" w:lineRule="auto"/>
              <w:jc w:val="both"/>
              <w:rPr>
                <w:rFonts w:ascii="Times New Roman" w:hAnsi="Times New Roman"/>
                <w:sz w:val="18"/>
                <w:szCs w:val="18"/>
              </w:rPr>
            </w:pPr>
            <w:r w:rsidRPr="00170ECE">
              <w:rPr>
                <w:rFonts w:ascii="Times New Roman" w:hAnsi="Times New Roman"/>
                <w:sz w:val="18"/>
                <w:szCs w:val="18"/>
              </w:rPr>
              <w:t>c) s</w:t>
            </w:r>
            <w:r>
              <w:rPr>
                <w:rFonts w:ascii="Times New Roman" w:hAnsi="Times New Roman"/>
                <w:sz w:val="18"/>
                <w:szCs w:val="18"/>
              </w:rPr>
              <w:t> </w:t>
            </w:r>
            <w:r w:rsidRPr="00170ECE">
              <w:rPr>
                <w:rFonts w:ascii="Times New Roman" w:hAnsi="Times New Roman"/>
                <w:sz w:val="18"/>
                <w:szCs w:val="18"/>
              </w:rPr>
              <w:t>veřejnými poskytovateli dalšího nebo vysokoškolského vzdělávání.</w:t>
            </w:r>
          </w:p>
        </w:tc>
        <w:tc>
          <w:tcPr>
            <w:tcW w:w="1608" w:type="dxa"/>
          </w:tcPr>
          <w:p w:rsidR="00496183" w:rsidRPr="00B4299A" w:rsidRDefault="00496183" w:rsidP="00E211E1">
            <w:pPr>
              <w:pStyle w:val="Normln"/>
              <w:keepNext/>
              <w:keepLines/>
              <w:rPr>
                <w:sz w:val="18"/>
                <w:szCs w:val="18"/>
              </w:rPr>
            </w:pPr>
            <w:r w:rsidRPr="00B4299A">
              <w:rPr>
                <w:sz w:val="18"/>
                <w:szCs w:val="18"/>
              </w:rPr>
              <w:t>32013L0011</w:t>
            </w:r>
          </w:p>
          <w:p w:rsidR="00496183" w:rsidRPr="00170ECE" w:rsidRDefault="00496183" w:rsidP="00E211E1">
            <w:pPr>
              <w:pStyle w:val="Normln"/>
              <w:keepNext/>
              <w:keepLines/>
              <w:jc w:val="both"/>
              <w:rPr>
                <w:sz w:val="18"/>
                <w:szCs w:val="18"/>
              </w:rPr>
            </w:pPr>
          </w:p>
        </w:tc>
        <w:tc>
          <w:tcPr>
            <w:tcW w:w="3211" w:type="dxa"/>
          </w:tcPr>
          <w:p w:rsidR="00496183" w:rsidRPr="00757BF7" w:rsidRDefault="00496183" w:rsidP="00E211E1">
            <w:pPr>
              <w:pStyle w:val="Normln"/>
              <w:keepNext/>
              <w:keepLines/>
              <w:jc w:val="both"/>
              <w:rPr>
                <w:sz w:val="18"/>
                <w:szCs w:val="18"/>
              </w:rPr>
            </w:pPr>
            <w:r w:rsidRPr="00757BF7">
              <w:rPr>
                <w:sz w:val="18"/>
                <w:szCs w:val="18"/>
              </w:rPr>
              <w:t>Čl. 5 odst. 1</w:t>
            </w:r>
          </w:p>
          <w:p w:rsidR="00496183" w:rsidRDefault="00496183" w:rsidP="00E211E1">
            <w:pPr>
              <w:pStyle w:val="Normln"/>
              <w:keepNext/>
              <w:keepLines/>
              <w:jc w:val="both"/>
              <w:rPr>
                <w:sz w:val="18"/>
                <w:szCs w:val="18"/>
              </w:rPr>
            </w:pPr>
            <w:r w:rsidRPr="00757BF7">
              <w:rPr>
                <w:sz w:val="18"/>
                <w:szCs w:val="18"/>
              </w:rPr>
              <w:t>1. Členské státy usnadní přístup spotřebitelů k</w:t>
            </w:r>
            <w:r>
              <w:rPr>
                <w:sz w:val="18"/>
                <w:szCs w:val="18"/>
              </w:rPr>
              <w:t> </w:t>
            </w:r>
            <w:r w:rsidRPr="00757BF7">
              <w:rPr>
                <w:sz w:val="18"/>
                <w:szCs w:val="18"/>
              </w:rPr>
              <w:t>postupům alternativního řešení sporů a</w:t>
            </w:r>
            <w:r>
              <w:rPr>
                <w:sz w:val="18"/>
                <w:szCs w:val="18"/>
              </w:rPr>
              <w:t> </w:t>
            </w:r>
            <w:r w:rsidRPr="00757BF7">
              <w:rPr>
                <w:sz w:val="18"/>
                <w:szCs w:val="18"/>
              </w:rPr>
              <w:t>zajistí, aby spory, na něž se vztahuje tato směrnice a</w:t>
            </w:r>
            <w:r>
              <w:rPr>
                <w:sz w:val="18"/>
                <w:szCs w:val="18"/>
              </w:rPr>
              <w:t> </w:t>
            </w:r>
            <w:r w:rsidRPr="00757BF7">
              <w:rPr>
                <w:sz w:val="18"/>
                <w:szCs w:val="18"/>
              </w:rPr>
              <w:t>jež se týkají obchodníka usazeného na jejich území, mohly být předloženy subjektu alternativního řešení sporů, který splňuje požadavky stanovené v</w:t>
            </w:r>
            <w:r>
              <w:rPr>
                <w:sz w:val="18"/>
                <w:szCs w:val="18"/>
              </w:rPr>
              <w:t> </w:t>
            </w:r>
            <w:r w:rsidRPr="00757BF7">
              <w:rPr>
                <w:sz w:val="18"/>
                <w:szCs w:val="18"/>
              </w:rPr>
              <w:t>této směrnici.</w:t>
            </w:r>
          </w:p>
          <w:p w:rsidR="00496183"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Čl. 2 odst. 1 a</w:t>
            </w:r>
            <w:r>
              <w:rPr>
                <w:sz w:val="18"/>
                <w:szCs w:val="18"/>
              </w:rPr>
              <w:t> </w:t>
            </w:r>
            <w:r w:rsidRPr="00757BF7">
              <w:rPr>
                <w:sz w:val="18"/>
                <w:szCs w:val="18"/>
              </w:rPr>
              <w:t>2</w:t>
            </w:r>
          </w:p>
          <w:p w:rsidR="00496183" w:rsidRPr="00757BF7" w:rsidRDefault="00496183" w:rsidP="00E211E1">
            <w:pPr>
              <w:pStyle w:val="Normln"/>
              <w:keepNext/>
              <w:keepLines/>
              <w:jc w:val="both"/>
              <w:rPr>
                <w:sz w:val="18"/>
                <w:szCs w:val="18"/>
              </w:rPr>
            </w:pPr>
            <w:r w:rsidRPr="00757BF7">
              <w:rPr>
                <w:sz w:val="18"/>
                <w:szCs w:val="18"/>
              </w:rPr>
              <w:t>1. Tato směrnice se vztahuje na postupy pro mimosoudní řešení vnitrostátních a</w:t>
            </w:r>
            <w:r>
              <w:rPr>
                <w:sz w:val="18"/>
                <w:szCs w:val="18"/>
              </w:rPr>
              <w:t> </w:t>
            </w:r>
            <w:r w:rsidRPr="00757BF7">
              <w:rPr>
                <w:sz w:val="18"/>
                <w:szCs w:val="18"/>
              </w:rPr>
              <w:t>přeshraničních sporů v</w:t>
            </w:r>
            <w:r>
              <w:rPr>
                <w:sz w:val="18"/>
                <w:szCs w:val="18"/>
              </w:rPr>
              <w:t> </w:t>
            </w:r>
            <w:r w:rsidRPr="00757BF7">
              <w:rPr>
                <w:sz w:val="18"/>
                <w:szCs w:val="18"/>
              </w:rPr>
              <w:t>souvislosti se smluvními závazky vyplývajícími z</w:t>
            </w:r>
            <w:r>
              <w:rPr>
                <w:sz w:val="18"/>
                <w:szCs w:val="18"/>
              </w:rPr>
              <w:t> </w:t>
            </w:r>
            <w:r w:rsidRPr="00757BF7">
              <w:rPr>
                <w:sz w:val="18"/>
                <w:szCs w:val="18"/>
              </w:rPr>
              <w:t>kupních smluv nebo ze smluv o</w:t>
            </w:r>
            <w:r>
              <w:rPr>
                <w:sz w:val="18"/>
                <w:szCs w:val="18"/>
              </w:rPr>
              <w:t> </w:t>
            </w:r>
            <w:r w:rsidRPr="00757BF7">
              <w:rPr>
                <w:sz w:val="18"/>
                <w:szCs w:val="18"/>
              </w:rPr>
              <w:t>poskytování služeb mezi obchodníkem usazeným v</w:t>
            </w:r>
            <w:r>
              <w:rPr>
                <w:sz w:val="18"/>
                <w:szCs w:val="18"/>
              </w:rPr>
              <w:t> </w:t>
            </w:r>
            <w:r w:rsidRPr="00757BF7">
              <w:rPr>
                <w:sz w:val="18"/>
                <w:szCs w:val="18"/>
              </w:rPr>
              <w:t>Unii a</w:t>
            </w:r>
            <w:r>
              <w:rPr>
                <w:sz w:val="18"/>
                <w:szCs w:val="18"/>
              </w:rPr>
              <w:t> </w:t>
            </w:r>
            <w:r w:rsidRPr="00757BF7">
              <w:rPr>
                <w:sz w:val="18"/>
                <w:szCs w:val="18"/>
              </w:rPr>
              <w:t>spotřebitelem s</w:t>
            </w:r>
            <w:r>
              <w:rPr>
                <w:sz w:val="18"/>
                <w:szCs w:val="18"/>
              </w:rPr>
              <w:t> </w:t>
            </w:r>
            <w:r w:rsidRPr="00757BF7">
              <w:rPr>
                <w:sz w:val="18"/>
                <w:szCs w:val="18"/>
              </w:rPr>
              <w:t>bydlištěm v</w:t>
            </w:r>
            <w:r>
              <w:rPr>
                <w:sz w:val="18"/>
                <w:szCs w:val="18"/>
              </w:rPr>
              <w:t> </w:t>
            </w:r>
            <w:r w:rsidRPr="00757BF7">
              <w:rPr>
                <w:sz w:val="18"/>
                <w:szCs w:val="18"/>
              </w:rPr>
              <w:t>Unii vedenými u</w:t>
            </w:r>
            <w:r>
              <w:rPr>
                <w:sz w:val="18"/>
                <w:szCs w:val="18"/>
              </w:rPr>
              <w:t> </w:t>
            </w:r>
            <w:r w:rsidRPr="00757BF7">
              <w:rPr>
                <w:sz w:val="18"/>
                <w:szCs w:val="18"/>
              </w:rPr>
              <w:t>subjektu alternativního řešení sporů, který navrhuje nebo nařizuje řešení, nebo se snaží sblížit strany sporu s</w:t>
            </w:r>
            <w:r>
              <w:rPr>
                <w:sz w:val="18"/>
                <w:szCs w:val="18"/>
              </w:rPr>
              <w:t> </w:t>
            </w:r>
            <w:r w:rsidRPr="00757BF7">
              <w:rPr>
                <w:sz w:val="18"/>
                <w:szCs w:val="18"/>
              </w:rPr>
              <w:t xml:space="preserve">cílem usnadnit dosažení smírného řešení. </w:t>
            </w:r>
          </w:p>
          <w:p w:rsidR="00496183" w:rsidRPr="00757BF7"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 xml:space="preserve">2. Tato směrnice se nevztahuje na: </w:t>
            </w:r>
          </w:p>
          <w:p w:rsidR="00496183" w:rsidRPr="00757BF7"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a) postupy u</w:t>
            </w:r>
            <w:r>
              <w:rPr>
                <w:sz w:val="18"/>
                <w:szCs w:val="18"/>
              </w:rPr>
              <w:t> </w:t>
            </w:r>
            <w:r w:rsidRPr="00757BF7">
              <w:rPr>
                <w:sz w:val="18"/>
                <w:szCs w:val="18"/>
              </w:rPr>
              <w:t>subjektů řešení sporů, které jsou fyzickými osobami zaměstnanými nebo odměňovanými výhradně určitým obchodníkem, nerozhodnou-li členské státy, že tyto postupy mohou být považovány za postupy alternativního řešení sporů podle této směrnice, a</w:t>
            </w:r>
            <w:r>
              <w:rPr>
                <w:sz w:val="18"/>
                <w:szCs w:val="18"/>
              </w:rPr>
              <w:t> </w:t>
            </w:r>
            <w:r w:rsidRPr="00757BF7">
              <w:rPr>
                <w:sz w:val="18"/>
                <w:szCs w:val="18"/>
              </w:rPr>
              <w:t>jsou-li splněny požadavky stanovené v</w:t>
            </w:r>
            <w:r>
              <w:rPr>
                <w:sz w:val="18"/>
                <w:szCs w:val="18"/>
              </w:rPr>
              <w:t> </w:t>
            </w:r>
            <w:r w:rsidRPr="00757BF7">
              <w:rPr>
                <w:sz w:val="18"/>
                <w:szCs w:val="18"/>
              </w:rPr>
              <w:t>kapitole II, včetně konkrétních požadavků týkajících se nezávislosti a</w:t>
            </w:r>
            <w:r>
              <w:rPr>
                <w:sz w:val="18"/>
                <w:szCs w:val="18"/>
              </w:rPr>
              <w:t> </w:t>
            </w:r>
            <w:r w:rsidRPr="00757BF7">
              <w:rPr>
                <w:sz w:val="18"/>
                <w:szCs w:val="18"/>
              </w:rPr>
              <w:t>transparentnosti, jež jsou uvedeny v</w:t>
            </w:r>
            <w:r>
              <w:rPr>
                <w:sz w:val="18"/>
                <w:szCs w:val="18"/>
              </w:rPr>
              <w:t> </w:t>
            </w:r>
            <w:r w:rsidRPr="00757BF7">
              <w:rPr>
                <w:sz w:val="18"/>
                <w:szCs w:val="18"/>
              </w:rPr>
              <w:t xml:space="preserve">čl. 6 odst. 3; </w:t>
            </w:r>
          </w:p>
          <w:p w:rsidR="00496183" w:rsidRPr="00757BF7"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b) postupy pro vyřizování stížností spotřebitelů v</w:t>
            </w:r>
            <w:r>
              <w:rPr>
                <w:sz w:val="18"/>
                <w:szCs w:val="18"/>
              </w:rPr>
              <w:t> </w:t>
            </w:r>
            <w:r w:rsidRPr="00757BF7">
              <w:rPr>
                <w:sz w:val="18"/>
                <w:szCs w:val="18"/>
              </w:rPr>
              <w:t xml:space="preserve">rámci zvláštního systému provozovaného obchodníkem; </w:t>
            </w:r>
          </w:p>
          <w:p w:rsidR="00496183" w:rsidRPr="00757BF7"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 xml:space="preserve">c) nehospodářské služby obecného zájmu; </w:t>
            </w:r>
          </w:p>
          <w:p w:rsidR="00496183" w:rsidRPr="00757BF7"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 xml:space="preserve">d) spory mezi obchodníky; </w:t>
            </w:r>
          </w:p>
          <w:p w:rsidR="00496183" w:rsidRPr="00757BF7"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e) přímé jednání mezi spotřebitelem a</w:t>
            </w:r>
            <w:r>
              <w:rPr>
                <w:sz w:val="18"/>
                <w:szCs w:val="18"/>
              </w:rPr>
              <w:t> </w:t>
            </w:r>
            <w:r w:rsidRPr="00757BF7">
              <w:rPr>
                <w:sz w:val="18"/>
                <w:szCs w:val="18"/>
              </w:rPr>
              <w:t xml:space="preserve">obchodníkem; </w:t>
            </w:r>
          </w:p>
          <w:p w:rsidR="00496183" w:rsidRPr="00757BF7"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f) pokusy soudce o</w:t>
            </w:r>
            <w:r>
              <w:rPr>
                <w:sz w:val="18"/>
                <w:szCs w:val="18"/>
              </w:rPr>
              <w:t> </w:t>
            </w:r>
            <w:r w:rsidRPr="00757BF7">
              <w:rPr>
                <w:sz w:val="18"/>
                <w:szCs w:val="18"/>
              </w:rPr>
              <w:t xml:space="preserve">urovnání sporu během soudního řízení týkajícího se daného sporu; </w:t>
            </w:r>
          </w:p>
          <w:p w:rsidR="00496183" w:rsidRPr="00757BF7"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 xml:space="preserve">g) postupy zahájené obchodníkem vůči spotřebiteli; </w:t>
            </w:r>
          </w:p>
          <w:p w:rsidR="00496183" w:rsidRPr="00757BF7" w:rsidRDefault="00496183" w:rsidP="00E211E1">
            <w:pPr>
              <w:pStyle w:val="Normln"/>
              <w:keepNext/>
              <w:keepLines/>
              <w:jc w:val="both"/>
              <w:rPr>
                <w:sz w:val="18"/>
                <w:szCs w:val="18"/>
              </w:rPr>
            </w:pPr>
          </w:p>
          <w:p w:rsidR="00496183" w:rsidRPr="00757BF7" w:rsidRDefault="00496183" w:rsidP="00E211E1">
            <w:pPr>
              <w:pStyle w:val="Normln"/>
              <w:keepNext/>
              <w:keepLines/>
              <w:jc w:val="both"/>
              <w:rPr>
                <w:sz w:val="18"/>
                <w:szCs w:val="18"/>
              </w:rPr>
            </w:pPr>
            <w:r w:rsidRPr="00757BF7">
              <w:rPr>
                <w:sz w:val="18"/>
                <w:szCs w:val="18"/>
              </w:rPr>
              <w:t>h) zdravotní služby poskytované pacientům zdravotnickými pracovníky za účelem posouzení nebo udržení jejich zdravotního stavu nebo jejich uzdravení, včetně předepisování, vydávání a</w:t>
            </w:r>
            <w:r>
              <w:rPr>
                <w:sz w:val="18"/>
                <w:szCs w:val="18"/>
              </w:rPr>
              <w:t> </w:t>
            </w:r>
            <w:r w:rsidRPr="00757BF7">
              <w:rPr>
                <w:sz w:val="18"/>
                <w:szCs w:val="18"/>
              </w:rPr>
              <w:t>poskytování léčivých přípravků a</w:t>
            </w:r>
            <w:r>
              <w:rPr>
                <w:sz w:val="18"/>
                <w:szCs w:val="18"/>
              </w:rPr>
              <w:t> </w:t>
            </w:r>
            <w:r w:rsidRPr="00757BF7">
              <w:rPr>
                <w:sz w:val="18"/>
                <w:szCs w:val="18"/>
              </w:rPr>
              <w:t xml:space="preserve">zdravotnických prostředků; </w:t>
            </w:r>
          </w:p>
          <w:p w:rsidR="00496183" w:rsidRPr="00757BF7" w:rsidRDefault="00496183" w:rsidP="00E211E1">
            <w:pPr>
              <w:pStyle w:val="Normln"/>
              <w:keepNext/>
              <w:keepLines/>
              <w:jc w:val="both"/>
              <w:rPr>
                <w:sz w:val="18"/>
                <w:szCs w:val="18"/>
              </w:rPr>
            </w:pPr>
          </w:p>
          <w:p w:rsidR="00496183" w:rsidRPr="00170ECE" w:rsidRDefault="00496183" w:rsidP="00E211E1">
            <w:pPr>
              <w:pStyle w:val="Normln"/>
              <w:keepNext/>
              <w:keepLines/>
              <w:jc w:val="both"/>
              <w:rPr>
                <w:sz w:val="18"/>
                <w:szCs w:val="18"/>
              </w:rPr>
            </w:pPr>
            <w:r w:rsidRPr="00757BF7">
              <w:rPr>
                <w:sz w:val="18"/>
                <w:szCs w:val="18"/>
              </w:rPr>
              <w:t xml:space="preserve">i) veřejné poskytovatele dalšího nebo vysokoškolského vzdělávání.  </w:t>
            </w:r>
          </w:p>
        </w:tc>
      </w:tr>
      <w:tr w:rsidR="00496183" w:rsidRPr="00170ECE">
        <w:trPr>
          <w:gridBefore w:val="1"/>
        </w:trPr>
        <w:tc>
          <w:tcPr>
            <w:tcW w:w="1609" w:type="dxa"/>
          </w:tcPr>
          <w:p w:rsidR="00496183" w:rsidRPr="00FF5AFF" w:rsidRDefault="00496183" w:rsidP="00E211E1">
            <w:pPr>
              <w:pStyle w:val="Normln"/>
              <w:keepNext/>
              <w:keepLines/>
              <w:jc w:val="both"/>
              <w:rPr>
                <w:sz w:val="18"/>
                <w:szCs w:val="18"/>
              </w:rPr>
            </w:pPr>
            <w:r w:rsidRPr="00FF5AFF">
              <w:rPr>
                <w:caps/>
                <w:sz w:val="18"/>
                <w:szCs w:val="18"/>
              </w:rPr>
              <w:t>§ 20</w:t>
            </w:r>
            <w:r w:rsidRPr="00FF5AFF">
              <w:rPr>
                <w:sz w:val="18"/>
                <w:szCs w:val="18"/>
              </w:rPr>
              <w:t>c odst. 2</w:t>
            </w:r>
          </w:p>
        </w:tc>
        <w:tc>
          <w:tcPr>
            <w:tcW w:w="3211" w:type="dxa"/>
          </w:tcPr>
          <w:p w:rsidR="00496183" w:rsidRPr="00FF5AFF" w:rsidRDefault="00496183" w:rsidP="00E211E1">
            <w:pPr>
              <w:keepNext/>
              <w:keepLines/>
              <w:spacing w:after="0" w:line="240" w:lineRule="auto"/>
              <w:jc w:val="both"/>
              <w:rPr>
                <w:rFonts w:ascii="Times New Roman" w:hAnsi="Times New Roman"/>
                <w:sz w:val="18"/>
                <w:szCs w:val="18"/>
              </w:rPr>
            </w:pPr>
            <w:r w:rsidRPr="00FF5AFF">
              <w:rPr>
                <w:rFonts w:ascii="Times New Roman" w:hAnsi="Times New Roman"/>
                <w:sz w:val="18"/>
                <w:szCs w:val="18"/>
              </w:rPr>
              <w:t>(2) Tímto zákonem nejsou dotčeny právní předpisy v</w:t>
            </w:r>
            <w:r>
              <w:rPr>
                <w:rFonts w:ascii="Times New Roman" w:hAnsi="Times New Roman"/>
                <w:sz w:val="18"/>
                <w:szCs w:val="18"/>
              </w:rPr>
              <w:t> </w:t>
            </w:r>
            <w:r w:rsidRPr="00FF5AFF">
              <w:rPr>
                <w:rFonts w:ascii="Times New Roman" w:hAnsi="Times New Roman"/>
                <w:sz w:val="18"/>
                <w:szCs w:val="18"/>
              </w:rPr>
              <w:t>oblasti mediace a</w:t>
            </w:r>
            <w:r>
              <w:rPr>
                <w:rFonts w:ascii="Times New Roman" w:hAnsi="Times New Roman"/>
                <w:sz w:val="18"/>
                <w:szCs w:val="18"/>
              </w:rPr>
              <w:t> </w:t>
            </w:r>
            <w:r w:rsidRPr="00FF5AFF">
              <w:rPr>
                <w:rFonts w:ascii="Times New Roman" w:hAnsi="Times New Roman"/>
                <w:sz w:val="18"/>
                <w:szCs w:val="18"/>
              </w:rPr>
              <w:t>rozhodčího řízení</w:t>
            </w:r>
            <w:r>
              <w:rPr>
                <w:rStyle w:val="FootnoteReference"/>
                <w:rFonts w:ascii="Times New Roman" w:hAnsi="Times New Roman"/>
                <w:sz w:val="18"/>
                <w:szCs w:val="18"/>
              </w:rPr>
              <w:footnoteReference w:customMarkFollows="1" w:id="8"/>
              <w:t>40)</w:t>
            </w:r>
            <w:r>
              <w:rPr>
                <w:rFonts w:ascii="Times New Roman" w:hAnsi="Times New Roman"/>
                <w:sz w:val="18"/>
                <w:szCs w:val="18"/>
              </w:rPr>
              <w:t>.</w:t>
            </w:r>
          </w:p>
        </w:tc>
        <w:tc>
          <w:tcPr>
            <w:tcW w:w="1608" w:type="dxa"/>
          </w:tcPr>
          <w:p w:rsidR="00496183" w:rsidRPr="00FF5AFF" w:rsidRDefault="00496183" w:rsidP="00E211E1">
            <w:pPr>
              <w:pStyle w:val="Normln"/>
              <w:keepNext/>
              <w:keepLines/>
              <w:rPr>
                <w:sz w:val="18"/>
                <w:szCs w:val="18"/>
              </w:rPr>
            </w:pPr>
            <w:r w:rsidRPr="00FF5AFF">
              <w:rPr>
                <w:sz w:val="18"/>
                <w:szCs w:val="18"/>
              </w:rPr>
              <w:t>32013L0011</w:t>
            </w:r>
          </w:p>
          <w:p w:rsidR="00496183" w:rsidRPr="00FF5AFF" w:rsidRDefault="00496183" w:rsidP="00E211E1">
            <w:pPr>
              <w:pStyle w:val="Normln"/>
              <w:keepNext/>
              <w:keepLines/>
              <w:jc w:val="both"/>
              <w:rPr>
                <w:sz w:val="18"/>
                <w:szCs w:val="18"/>
              </w:rPr>
            </w:pPr>
          </w:p>
        </w:tc>
        <w:tc>
          <w:tcPr>
            <w:tcW w:w="3211" w:type="dxa"/>
          </w:tcPr>
          <w:p w:rsidR="00496183" w:rsidRDefault="00496183" w:rsidP="00E211E1">
            <w:pPr>
              <w:keepNext/>
              <w:keepLines/>
              <w:autoSpaceDE w:val="0"/>
              <w:autoSpaceDN w:val="0"/>
              <w:adjustRightInd w:val="0"/>
              <w:spacing w:after="0" w:line="240" w:lineRule="auto"/>
              <w:rPr>
                <w:rFonts w:ascii="Times New Roman" w:hAnsi="Times New Roman"/>
                <w:bCs/>
                <w:sz w:val="18"/>
                <w:szCs w:val="18"/>
              </w:rPr>
            </w:pPr>
            <w:r>
              <w:rPr>
                <w:rFonts w:ascii="Times New Roman" w:hAnsi="Times New Roman"/>
                <w:bCs/>
                <w:sz w:val="18"/>
                <w:szCs w:val="18"/>
              </w:rPr>
              <w:t>Čl. 3 odst. 1 a 2</w:t>
            </w:r>
          </w:p>
          <w:p w:rsidR="00496183" w:rsidRPr="00EC0C1D" w:rsidRDefault="00496183" w:rsidP="00E211E1">
            <w:pPr>
              <w:keepNext/>
              <w:keepLines/>
              <w:autoSpaceDE w:val="0"/>
              <w:autoSpaceDN w:val="0"/>
              <w:adjustRightInd w:val="0"/>
              <w:spacing w:after="0" w:line="240" w:lineRule="auto"/>
              <w:jc w:val="center"/>
              <w:rPr>
                <w:rFonts w:ascii="Times New Roman" w:hAnsi="Times New Roman"/>
                <w:bCs/>
                <w:sz w:val="18"/>
                <w:szCs w:val="18"/>
              </w:rPr>
            </w:pPr>
            <w:r w:rsidRPr="00EC0C1D">
              <w:rPr>
                <w:rFonts w:ascii="Times New Roman" w:hAnsi="Times New Roman"/>
                <w:bCs/>
                <w:sz w:val="18"/>
                <w:szCs w:val="18"/>
              </w:rPr>
              <w:t>Vztah k</w:t>
            </w:r>
            <w:r>
              <w:rPr>
                <w:rFonts w:ascii="Times New Roman" w:hAnsi="Times New Roman"/>
                <w:bCs/>
                <w:sz w:val="18"/>
                <w:szCs w:val="18"/>
              </w:rPr>
              <w:t> </w:t>
            </w:r>
            <w:r w:rsidRPr="00EC0C1D">
              <w:rPr>
                <w:rFonts w:ascii="Times New Roman" w:hAnsi="Times New Roman"/>
                <w:bCs/>
                <w:sz w:val="18"/>
                <w:szCs w:val="18"/>
              </w:rPr>
              <w:t xml:space="preserve">jiným právním aktům Unie </w:t>
            </w:r>
          </w:p>
          <w:p w:rsidR="00496183" w:rsidRPr="00EC0C1D"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EC0C1D">
              <w:rPr>
                <w:rFonts w:ascii="Times New Roman" w:hAnsi="Times New Roman"/>
                <w:sz w:val="18"/>
                <w:szCs w:val="18"/>
              </w:rPr>
              <w:t>1. Není-li v</w:t>
            </w:r>
            <w:r>
              <w:rPr>
                <w:rFonts w:ascii="Times New Roman" w:hAnsi="Times New Roman"/>
                <w:sz w:val="18"/>
                <w:szCs w:val="18"/>
              </w:rPr>
              <w:t> </w:t>
            </w:r>
            <w:r w:rsidRPr="00EC0C1D">
              <w:rPr>
                <w:rFonts w:ascii="Times New Roman" w:hAnsi="Times New Roman"/>
                <w:sz w:val="18"/>
                <w:szCs w:val="18"/>
              </w:rPr>
              <w:t>této směrnici stanoveno jinak, pokud je některé ustanovení této směrnice v</w:t>
            </w:r>
            <w:r>
              <w:rPr>
                <w:rFonts w:ascii="Times New Roman" w:hAnsi="Times New Roman"/>
                <w:sz w:val="18"/>
                <w:szCs w:val="18"/>
              </w:rPr>
              <w:t> </w:t>
            </w:r>
            <w:r w:rsidRPr="00EC0C1D">
              <w:rPr>
                <w:rFonts w:ascii="Times New Roman" w:hAnsi="Times New Roman"/>
                <w:sz w:val="18"/>
                <w:szCs w:val="18"/>
              </w:rPr>
              <w:t>rozporu s</w:t>
            </w:r>
            <w:r>
              <w:rPr>
                <w:rFonts w:ascii="Times New Roman" w:hAnsi="Times New Roman"/>
                <w:sz w:val="18"/>
                <w:szCs w:val="18"/>
              </w:rPr>
              <w:t> </w:t>
            </w:r>
            <w:r w:rsidRPr="00EC0C1D">
              <w:rPr>
                <w:rFonts w:ascii="Times New Roman" w:hAnsi="Times New Roman"/>
                <w:sz w:val="18"/>
                <w:szCs w:val="18"/>
              </w:rPr>
              <w:t xml:space="preserve">ustanovením jiného právního aktu Unie, které se týká postupů mimosoudního řešení sporů, které zahájil spotřebitel vůči obchodníkovi, má přednost ustanovení této směrnice. </w:t>
            </w:r>
          </w:p>
          <w:p w:rsidR="00496183" w:rsidRPr="00EC0C1D"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EC0C1D"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EC0C1D">
              <w:rPr>
                <w:rFonts w:ascii="Times New Roman" w:hAnsi="Times New Roman"/>
                <w:sz w:val="18"/>
                <w:szCs w:val="18"/>
              </w:rPr>
              <w:t>2. Touto směrnicí není dotčena směrnice 2008/52/ES</w:t>
            </w:r>
            <w:r>
              <w:rPr>
                <w:rFonts w:ascii="Times New Roman" w:hAnsi="Times New Roman"/>
                <w:sz w:val="18"/>
                <w:szCs w:val="18"/>
              </w:rPr>
              <w:t xml:space="preserve">. </w:t>
            </w:r>
          </w:p>
        </w:tc>
      </w:tr>
      <w:tr w:rsidR="00496183" w:rsidRPr="00170ECE">
        <w:trPr>
          <w:gridBefore w:val="1"/>
        </w:trPr>
        <w:tc>
          <w:tcPr>
            <w:tcW w:w="1609" w:type="dxa"/>
          </w:tcPr>
          <w:p w:rsidR="00496183" w:rsidRPr="00170ECE" w:rsidRDefault="00496183" w:rsidP="00E211E1">
            <w:pPr>
              <w:pStyle w:val="Normln"/>
              <w:keepNext/>
              <w:keepLines/>
              <w:jc w:val="both"/>
              <w:rPr>
                <w:sz w:val="18"/>
                <w:szCs w:val="18"/>
              </w:rPr>
            </w:pPr>
            <w:r w:rsidRPr="00170ECE">
              <w:rPr>
                <w:sz w:val="18"/>
                <w:szCs w:val="18"/>
              </w:rPr>
              <w:t>§ 20d odst. 1</w:t>
            </w:r>
          </w:p>
        </w:tc>
        <w:tc>
          <w:tcPr>
            <w:tcW w:w="3211" w:type="dxa"/>
          </w:tcPr>
          <w:p w:rsidR="00496183" w:rsidRPr="00170ECE" w:rsidRDefault="00496183" w:rsidP="00E211E1">
            <w:pPr>
              <w:keepNext/>
              <w:keepLines/>
              <w:spacing w:after="0" w:line="240" w:lineRule="auto"/>
              <w:jc w:val="both"/>
              <w:rPr>
                <w:rFonts w:ascii="Times New Roman" w:hAnsi="Times New Roman"/>
                <w:sz w:val="18"/>
                <w:szCs w:val="18"/>
              </w:rPr>
            </w:pPr>
            <w:r w:rsidRPr="00170ECE">
              <w:rPr>
                <w:rFonts w:ascii="Times New Roman" w:hAnsi="Times New Roman"/>
                <w:sz w:val="18"/>
                <w:szCs w:val="18"/>
              </w:rPr>
              <w:t>(1) Subjektem mimosoudního řešení spotřebitelských sporů v</w:t>
            </w:r>
            <w:r>
              <w:rPr>
                <w:rFonts w:ascii="Times New Roman" w:hAnsi="Times New Roman"/>
                <w:sz w:val="18"/>
                <w:szCs w:val="18"/>
              </w:rPr>
              <w:t> </w:t>
            </w:r>
            <w:r w:rsidRPr="00170ECE">
              <w:rPr>
                <w:rFonts w:ascii="Times New Roman" w:hAnsi="Times New Roman"/>
                <w:sz w:val="18"/>
                <w:szCs w:val="18"/>
              </w:rPr>
              <w:t xml:space="preserve">oblasti </w:t>
            </w:r>
            <w:r>
              <w:rPr>
                <w:rFonts w:ascii="Times New Roman" w:hAnsi="Times New Roman"/>
                <w:sz w:val="18"/>
                <w:szCs w:val="18"/>
              </w:rPr>
              <w:t>f</w:t>
            </w:r>
            <w:r w:rsidRPr="00170ECE">
              <w:rPr>
                <w:rFonts w:ascii="Times New Roman" w:hAnsi="Times New Roman"/>
                <w:sz w:val="18"/>
                <w:szCs w:val="18"/>
              </w:rPr>
              <w:t xml:space="preserve">inančních služeb je </w:t>
            </w:r>
            <w:r>
              <w:rPr>
                <w:rFonts w:ascii="Times New Roman" w:hAnsi="Times New Roman"/>
                <w:sz w:val="18"/>
                <w:szCs w:val="18"/>
              </w:rPr>
              <w:t xml:space="preserve">Kancelář </w:t>
            </w:r>
            <w:r w:rsidRPr="00170ECE">
              <w:rPr>
                <w:rFonts w:ascii="Times New Roman" w:hAnsi="Times New Roman"/>
                <w:sz w:val="18"/>
                <w:szCs w:val="18"/>
              </w:rPr>
              <w:t>finanční</w:t>
            </w:r>
            <w:r>
              <w:rPr>
                <w:rFonts w:ascii="Times New Roman" w:hAnsi="Times New Roman"/>
                <w:sz w:val="18"/>
                <w:szCs w:val="18"/>
              </w:rPr>
              <w:t>ho</w:t>
            </w:r>
            <w:r w:rsidRPr="00170ECE">
              <w:rPr>
                <w:rFonts w:ascii="Times New Roman" w:hAnsi="Times New Roman"/>
                <w:sz w:val="18"/>
                <w:szCs w:val="18"/>
              </w:rPr>
              <w:t xml:space="preserve"> arbitr</w:t>
            </w:r>
            <w:r>
              <w:rPr>
                <w:rFonts w:ascii="Times New Roman" w:hAnsi="Times New Roman"/>
                <w:sz w:val="18"/>
                <w:szCs w:val="18"/>
              </w:rPr>
              <w:t>a</w:t>
            </w:r>
            <w:r w:rsidRPr="00170ECE">
              <w:rPr>
                <w:rFonts w:ascii="Times New Roman" w:hAnsi="Times New Roman"/>
                <w:sz w:val="18"/>
                <w:szCs w:val="18"/>
              </w:rPr>
              <w:t xml:space="preserve"> v</w:t>
            </w:r>
            <w:r>
              <w:rPr>
                <w:rFonts w:ascii="Times New Roman" w:hAnsi="Times New Roman"/>
                <w:sz w:val="18"/>
                <w:szCs w:val="18"/>
              </w:rPr>
              <w:t> </w:t>
            </w:r>
            <w:r w:rsidRPr="00170ECE">
              <w:rPr>
                <w:rFonts w:ascii="Times New Roman" w:hAnsi="Times New Roman"/>
                <w:sz w:val="18"/>
                <w:szCs w:val="18"/>
              </w:rPr>
              <w:t>rozsahu působnosti stanovené jiným právním předpisem</w:t>
            </w:r>
            <w:r>
              <w:rPr>
                <w:rStyle w:val="FootnoteReference"/>
                <w:rFonts w:ascii="Times New Roman" w:hAnsi="Times New Roman"/>
                <w:sz w:val="18"/>
                <w:szCs w:val="18"/>
              </w:rPr>
              <w:footnoteReference w:customMarkFollows="1" w:id="9"/>
              <w:t>41)</w:t>
            </w:r>
            <w:r w:rsidRPr="00170ECE">
              <w:rPr>
                <w:rFonts w:ascii="Times New Roman" w:hAnsi="Times New Roman"/>
                <w:sz w:val="18"/>
                <w:szCs w:val="18"/>
              </w:rPr>
              <w:t>.</w:t>
            </w:r>
          </w:p>
        </w:tc>
        <w:tc>
          <w:tcPr>
            <w:tcW w:w="1608" w:type="dxa"/>
          </w:tcPr>
          <w:p w:rsidR="00496183" w:rsidRPr="00B4299A" w:rsidRDefault="00496183" w:rsidP="00E211E1">
            <w:pPr>
              <w:pStyle w:val="Normln"/>
              <w:keepNext/>
              <w:keepLines/>
              <w:rPr>
                <w:sz w:val="18"/>
                <w:szCs w:val="18"/>
              </w:rPr>
            </w:pPr>
            <w:r w:rsidRPr="00B4299A">
              <w:rPr>
                <w:sz w:val="18"/>
                <w:szCs w:val="18"/>
              </w:rPr>
              <w:t>32013L0011</w:t>
            </w:r>
          </w:p>
          <w:p w:rsidR="00496183" w:rsidRPr="00170ECE" w:rsidRDefault="00496183" w:rsidP="00E211E1">
            <w:pPr>
              <w:pStyle w:val="Normln"/>
              <w:keepNext/>
              <w:keepLines/>
              <w:jc w:val="both"/>
              <w:rPr>
                <w:sz w:val="18"/>
                <w:szCs w:val="18"/>
              </w:rPr>
            </w:pPr>
          </w:p>
        </w:tc>
        <w:tc>
          <w:tcPr>
            <w:tcW w:w="3211" w:type="dxa"/>
          </w:tcPr>
          <w:p w:rsidR="00496183" w:rsidRPr="002658DF"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658DF">
              <w:rPr>
                <w:rFonts w:ascii="Times New Roman" w:hAnsi="Times New Roman"/>
                <w:sz w:val="18"/>
                <w:szCs w:val="18"/>
              </w:rPr>
              <w:t>Čl. 1</w:t>
            </w:r>
          </w:p>
          <w:p w:rsidR="00496183" w:rsidRPr="002658DF"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658DF">
              <w:rPr>
                <w:rFonts w:ascii="Times New Roman" w:hAnsi="Times New Roman"/>
                <w:sz w:val="18"/>
                <w:szCs w:val="18"/>
              </w:rPr>
              <w:t>Účelem této směrnice je přispět dosažením vysoké úrovně ochrany spotřebitele k</w:t>
            </w:r>
            <w:r>
              <w:rPr>
                <w:rFonts w:ascii="Times New Roman" w:hAnsi="Times New Roman"/>
                <w:sz w:val="18"/>
                <w:szCs w:val="18"/>
              </w:rPr>
              <w:t> </w:t>
            </w:r>
            <w:r w:rsidRPr="002658DF">
              <w:rPr>
                <w:rFonts w:ascii="Times New Roman" w:hAnsi="Times New Roman"/>
                <w:sz w:val="18"/>
                <w:szCs w:val="18"/>
              </w:rPr>
              <w:t>řádnému fungování vnitřního trhu tím, že zajistí, aby spotřebitelé mohli proti obchodníkům dobrovolně podávat stížnosti k</w:t>
            </w:r>
            <w:r>
              <w:rPr>
                <w:rFonts w:ascii="Times New Roman" w:hAnsi="Times New Roman"/>
                <w:sz w:val="18"/>
                <w:szCs w:val="18"/>
              </w:rPr>
              <w:t> </w:t>
            </w:r>
            <w:r w:rsidRPr="002658DF">
              <w:rPr>
                <w:rFonts w:ascii="Times New Roman" w:hAnsi="Times New Roman"/>
                <w:sz w:val="18"/>
                <w:szCs w:val="18"/>
              </w:rPr>
              <w:t>subjektům nabízejícím nezávislé, nestranné, transparentní, efektivní, rychlé a</w:t>
            </w:r>
            <w:r>
              <w:rPr>
                <w:rFonts w:ascii="Times New Roman" w:hAnsi="Times New Roman"/>
                <w:sz w:val="18"/>
                <w:szCs w:val="18"/>
              </w:rPr>
              <w:t> </w:t>
            </w:r>
            <w:r w:rsidRPr="002658DF">
              <w:rPr>
                <w:rFonts w:ascii="Times New Roman" w:hAnsi="Times New Roman"/>
                <w:sz w:val="18"/>
                <w:szCs w:val="18"/>
              </w:rPr>
              <w:t>spravedlivé postupy alternativního řešení sporů. Touto směrnicí nejsou dotčeny vnitrostátní právní předpisy, podle nichž je účast na těchto postupech povinná, pokud tyto právní předpisy stranám sporu nebrání ve výkonu práva na přístup k</w:t>
            </w:r>
            <w:r>
              <w:rPr>
                <w:rFonts w:ascii="Times New Roman" w:hAnsi="Times New Roman"/>
                <w:sz w:val="18"/>
                <w:szCs w:val="18"/>
              </w:rPr>
              <w:t> </w:t>
            </w:r>
            <w:r w:rsidRPr="002658DF">
              <w:rPr>
                <w:rFonts w:ascii="Times New Roman" w:hAnsi="Times New Roman"/>
                <w:sz w:val="18"/>
                <w:szCs w:val="18"/>
              </w:rPr>
              <w:t xml:space="preserve">soudnictví. </w:t>
            </w: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r>
              <w:rPr>
                <w:sz w:val="18"/>
                <w:szCs w:val="18"/>
              </w:rPr>
              <w:t>Čl. 2 odst. 4</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658DF">
              <w:rPr>
                <w:rFonts w:ascii="Times New Roman" w:hAnsi="Times New Roman"/>
                <w:sz w:val="18"/>
                <w:szCs w:val="18"/>
              </w:rPr>
              <w:t>4. Tato směrnice uznává pravomoc členských států určit, zda subjekty alternativního řešení sporů usazené na jejich území mohou</w:t>
            </w:r>
            <w:r>
              <w:rPr>
                <w:rFonts w:ascii="Times New Roman" w:hAnsi="Times New Roman"/>
                <w:sz w:val="18"/>
                <w:szCs w:val="18"/>
              </w:rPr>
              <w:t xml:space="preserve"> nařídit stranám sporu řešení.</w:t>
            </w:r>
          </w:p>
          <w:p w:rsidR="00496183" w:rsidRPr="00916AC0"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916AC0" w:rsidRDefault="00496183" w:rsidP="00E211E1">
            <w:pPr>
              <w:keepNext/>
              <w:keepLines/>
              <w:autoSpaceDE w:val="0"/>
              <w:autoSpaceDN w:val="0"/>
              <w:adjustRightInd w:val="0"/>
              <w:spacing w:after="0" w:line="240" w:lineRule="auto"/>
              <w:rPr>
                <w:rFonts w:ascii="Times New Roman" w:hAnsi="Times New Roman"/>
                <w:bCs/>
                <w:sz w:val="18"/>
                <w:szCs w:val="18"/>
              </w:rPr>
            </w:pPr>
            <w:r w:rsidRPr="00916AC0">
              <w:rPr>
                <w:rFonts w:ascii="Times New Roman" w:hAnsi="Times New Roman"/>
                <w:bCs/>
                <w:sz w:val="18"/>
                <w:szCs w:val="18"/>
              </w:rPr>
              <w:t>Čl. 5 odst. 1</w:t>
            </w:r>
          </w:p>
          <w:p w:rsidR="00496183" w:rsidRPr="002658DF"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916AC0">
              <w:rPr>
                <w:rFonts w:ascii="Times New Roman" w:hAnsi="Times New Roman"/>
                <w:sz w:val="18"/>
                <w:szCs w:val="18"/>
              </w:rPr>
              <w:t>1. Členské státy usnadní přístup spotřebitelů k</w:t>
            </w:r>
            <w:r>
              <w:rPr>
                <w:rFonts w:ascii="Times New Roman" w:hAnsi="Times New Roman"/>
                <w:sz w:val="18"/>
                <w:szCs w:val="18"/>
              </w:rPr>
              <w:t> </w:t>
            </w:r>
            <w:r w:rsidRPr="00916AC0">
              <w:rPr>
                <w:rFonts w:ascii="Times New Roman" w:hAnsi="Times New Roman"/>
                <w:sz w:val="18"/>
                <w:szCs w:val="18"/>
              </w:rPr>
              <w:t>postupům alternativního řešení sporů a</w:t>
            </w:r>
            <w:r>
              <w:rPr>
                <w:rFonts w:ascii="Times New Roman" w:hAnsi="Times New Roman"/>
                <w:sz w:val="18"/>
                <w:szCs w:val="18"/>
              </w:rPr>
              <w:t> </w:t>
            </w:r>
            <w:r w:rsidRPr="00916AC0">
              <w:rPr>
                <w:rFonts w:ascii="Times New Roman" w:hAnsi="Times New Roman"/>
                <w:sz w:val="18"/>
                <w:szCs w:val="18"/>
              </w:rPr>
              <w:t>zajistí, aby spory, na něž se vztahuje tato směrnice a</w:t>
            </w:r>
            <w:r>
              <w:rPr>
                <w:rFonts w:ascii="Times New Roman" w:hAnsi="Times New Roman"/>
                <w:sz w:val="18"/>
                <w:szCs w:val="18"/>
              </w:rPr>
              <w:t> </w:t>
            </w:r>
            <w:r w:rsidRPr="00916AC0">
              <w:rPr>
                <w:rFonts w:ascii="Times New Roman" w:hAnsi="Times New Roman"/>
                <w:sz w:val="18"/>
                <w:szCs w:val="18"/>
              </w:rPr>
              <w:t>jež se týkají obchodníka usazeného na jejich území, mohly být předloženy subjektu alternativního řešení sporů, který splňuje požada</w:t>
            </w:r>
            <w:r>
              <w:rPr>
                <w:rFonts w:ascii="Times New Roman" w:hAnsi="Times New Roman"/>
                <w:sz w:val="18"/>
                <w:szCs w:val="18"/>
              </w:rPr>
              <w:t xml:space="preserve">vky stanovené v této směrnici. </w:t>
            </w:r>
          </w:p>
        </w:tc>
      </w:tr>
      <w:tr w:rsidR="00496183" w:rsidRPr="00170ECE">
        <w:trPr>
          <w:gridBefore w:val="1"/>
        </w:trPr>
        <w:tc>
          <w:tcPr>
            <w:tcW w:w="1609" w:type="dxa"/>
          </w:tcPr>
          <w:p w:rsidR="00496183" w:rsidRPr="00170ECE" w:rsidRDefault="00496183" w:rsidP="00E211E1">
            <w:pPr>
              <w:pStyle w:val="Normln"/>
              <w:keepNext/>
              <w:keepLines/>
              <w:jc w:val="both"/>
              <w:rPr>
                <w:sz w:val="18"/>
                <w:szCs w:val="18"/>
              </w:rPr>
            </w:pPr>
            <w:r w:rsidRPr="00170ECE">
              <w:rPr>
                <w:sz w:val="18"/>
                <w:szCs w:val="18"/>
              </w:rPr>
              <w:t>§ 20d odst. 2</w:t>
            </w:r>
          </w:p>
        </w:tc>
        <w:tc>
          <w:tcPr>
            <w:tcW w:w="3211" w:type="dxa"/>
          </w:tcPr>
          <w:p w:rsidR="00496183" w:rsidRPr="00170ECE" w:rsidRDefault="00496183" w:rsidP="00E211E1">
            <w:pPr>
              <w:keepNext/>
              <w:keepLines/>
              <w:spacing w:after="0" w:line="240" w:lineRule="auto"/>
              <w:jc w:val="both"/>
              <w:rPr>
                <w:rFonts w:ascii="Times New Roman" w:hAnsi="Times New Roman"/>
                <w:sz w:val="18"/>
                <w:szCs w:val="18"/>
              </w:rPr>
            </w:pPr>
            <w:r w:rsidRPr="00170ECE">
              <w:rPr>
                <w:rFonts w:ascii="Times New Roman" w:hAnsi="Times New Roman"/>
                <w:sz w:val="18"/>
                <w:szCs w:val="18"/>
              </w:rPr>
              <w:t>(2) Subjektem mimosoudního řešení spotřebitelských sporů v</w:t>
            </w:r>
            <w:r>
              <w:rPr>
                <w:rFonts w:ascii="Times New Roman" w:hAnsi="Times New Roman"/>
                <w:sz w:val="18"/>
                <w:szCs w:val="18"/>
              </w:rPr>
              <w:t> </w:t>
            </w:r>
            <w:r w:rsidRPr="00170ECE">
              <w:rPr>
                <w:rFonts w:ascii="Times New Roman" w:hAnsi="Times New Roman"/>
                <w:sz w:val="18"/>
                <w:szCs w:val="18"/>
              </w:rPr>
              <w:t>oblasti elektronických komunikací a</w:t>
            </w:r>
            <w:r>
              <w:rPr>
                <w:rFonts w:ascii="Times New Roman" w:hAnsi="Times New Roman"/>
                <w:sz w:val="18"/>
                <w:szCs w:val="18"/>
              </w:rPr>
              <w:t> </w:t>
            </w:r>
            <w:r w:rsidRPr="00170ECE">
              <w:rPr>
                <w:rFonts w:ascii="Times New Roman" w:hAnsi="Times New Roman"/>
                <w:sz w:val="18"/>
                <w:szCs w:val="18"/>
              </w:rPr>
              <w:t>poštovních služeb je Český telekomunikační úřad v</w:t>
            </w:r>
            <w:r>
              <w:rPr>
                <w:rFonts w:ascii="Times New Roman" w:hAnsi="Times New Roman"/>
                <w:sz w:val="18"/>
                <w:szCs w:val="18"/>
              </w:rPr>
              <w:t> </w:t>
            </w:r>
            <w:r w:rsidRPr="00170ECE">
              <w:rPr>
                <w:rFonts w:ascii="Times New Roman" w:hAnsi="Times New Roman"/>
                <w:sz w:val="18"/>
                <w:szCs w:val="18"/>
              </w:rPr>
              <w:t>rozsahu působnosti stanovené jiným právním předpisem</w:t>
            </w:r>
            <w:r>
              <w:rPr>
                <w:rStyle w:val="FootnoteReference"/>
                <w:rFonts w:ascii="Times New Roman" w:hAnsi="Times New Roman"/>
                <w:sz w:val="18"/>
                <w:szCs w:val="18"/>
              </w:rPr>
              <w:footnoteReference w:customMarkFollows="1" w:id="10"/>
              <w:t>42)</w:t>
            </w:r>
            <w:r w:rsidRPr="00170ECE">
              <w:rPr>
                <w:rFonts w:ascii="Times New Roman" w:hAnsi="Times New Roman"/>
                <w:sz w:val="18"/>
                <w:szCs w:val="18"/>
              </w:rPr>
              <w:t>.</w:t>
            </w:r>
          </w:p>
        </w:tc>
        <w:tc>
          <w:tcPr>
            <w:tcW w:w="1608" w:type="dxa"/>
          </w:tcPr>
          <w:p w:rsidR="00496183" w:rsidRPr="00B4299A" w:rsidRDefault="00496183" w:rsidP="00E211E1">
            <w:pPr>
              <w:pStyle w:val="Normln"/>
              <w:keepNext/>
              <w:keepLines/>
              <w:rPr>
                <w:sz w:val="18"/>
                <w:szCs w:val="18"/>
              </w:rPr>
            </w:pPr>
            <w:r w:rsidRPr="00B4299A">
              <w:rPr>
                <w:sz w:val="18"/>
                <w:szCs w:val="18"/>
              </w:rPr>
              <w:t>32013L0011</w:t>
            </w:r>
          </w:p>
          <w:p w:rsidR="00496183" w:rsidRPr="00170ECE" w:rsidRDefault="00496183" w:rsidP="00E211E1">
            <w:pPr>
              <w:pStyle w:val="Normln"/>
              <w:keepNext/>
              <w:keepLines/>
              <w:jc w:val="both"/>
              <w:rPr>
                <w:sz w:val="18"/>
                <w:szCs w:val="18"/>
              </w:rPr>
            </w:pPr>
          </w:p>
        </w:tc>
        <w:tc>
          <w:tcPr>
            <w:tcW w:w="3211" w:type="dxa"/>
          </w:tcPr>
          <w:p w:rsidR="00496183" w:rsidRPr="002658DF"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658DF">
              <w:rPr>
                <w:rFonts w:ascii="Times New Roman" w:hAnsi="Times New Roman"/>
                <w:sz w:val="18"/>
                <w:szCs w:val="18"/>
              </w:rPr>
              <w:t>Čl. 1</w:t>
            </w:r>
          </w:p>
          <w:p w:rsidR="00496183" w:rsidRPr="002658DF"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658DF">
              <w:rPr>
                <w:rFonts w:ascii="Times New Roman" w:hAnsi="Times New Roman"/>
                <w:sz w:val="18"/>
                <w:szCs w:val="18"/>
              </w:rPr>
              <w:t>Účelem této směrnice je přispět dosažením vysoké úrovně ochrany spotřebitele k</w:t>
            </w:r>
            <w:r>
              <w:rPr>
                <w:rFonts w:ascii="Times New Roman" w:hAnsi="Times New Roman"/>
                <w:sz w:val="18"/>
                <w:szCs w:val="18"/>
              </w:rPr>
              <w:t> </w:t>
            </w:r>
            <w:r w:rsidRPr="002658DF">
              <w:rPr>
                <w:rFonts w:ascii="Times New Roman" w:hAnsi="Times New Roman"/>
                <w:sz w:val="18"/>
                <w:szCs w:val="18"/>
              </w:rPr>
              <w:t>řádnému fungování vnitřního trhu tím, že zajistí, aby spotřebitelé mohli proti obchodníkům dobrovolně podávat stížnosti k</w:t>
            </w:r>
            <w:r>
              <w:rPr>
                <w:rFonts w:ascii="Times New Roman" w:hAnsi="Times New Roman"/>
                <w:sz w:val="18"/>
                <w:szCs w:val="18"/>
              </w:rPr>
              <w:t> </w:t>
            </w:r>
            <w:r w:rsidRPr="002658DF">
              <w:rPr>
                <w:rFonts w:ascii="Times New Roman" w:hAnsi="Times New Roman"/>
                <w:sz w:val="18"/>
                <w:szCs w:val="18"/>
              </w:rPr>
              <w:t>subjektům nabízejícím nezávislé, nestranné, transparentní, efektivní, rychlé a</w:t>
            </w:r>
            <w:r>
              <w:rPr>
                <w:rFonts w:ascii="Times New Roman" w:hAnsi="Times New Roman"/>
                <w:sz w:val="18"/>
                <w:szCs w:val="18"/>
              </w:rPr>
              <w:t> </w:t>
            </w:r>
            <w:r w:rsidRPr="002658DF">
              <w:rPr>
                <w:rFonts w:ascii="Times New Roman" w:hAnsi="Times New Roman"/>
                <w:sz w:val="18"/>
                <w:szCs w:val="18"/>
              </w:rPr>
              <w:t>spravedlivé postupy alternativního řešení sporů. Touto směrnicí nejsou dotčeny vnitrostátní právní předpisy, podle nichž je účast na těchto postupech povinná, pokud tyto právní předpisy stranám sporu nebrání ve výkonu práva na přístup k</w:t>
            </w:r>
            <w:r>
              <w:rPr>
                <w:rFonts w:ascii="Times New Roman" w:hAnsi="Times New Roman"/>
                <w:sz w:val="18"/>
                <w:szCs w:val="18"/>
              </w:rPr>
              <w:t> </w:t>
            </w:r>
            <w:r w:rsidRPr="002658DF">
              <w:rPr>
                <w:rFonts w:ascii="Times New Roman" w:hAnsi="Times New Roman"/>
                <w:sz w:val="18"/>
                <w:szCs w:val="18"/>
              </w:rPr>
              <w:t xml:space="preserve">soudnictví. </w:t>
            </w: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r>
              <w:rPr>
                <w:sz w:val="18"/>
                <w:szCs w:val="18"/>
              </w:rPr>
              <w:t>Čl. 2 odst. 4</w:t>
            </w:r>
          </w:p>
          <w:p w:rsidR="00496183" w:rsidRDefault="00496183" w:rsidP="00E211E1">
            <w:pPr>
              <w:pStyle w:val="Normln"/>
              <w:keepNext/>
              <w:keepLines/>
              <w:jc w:val="both"/>
              <w:rPr>
                <w:sz w:val="18"/>
                <w:szCs w:val="18"/>
              </w:rPr>
            </w:pPr>
            <w:r w:rsidRPr="002658DF">
              <w:rPr>
                <w:sz w:val="18"/>
                <w:szCs w:val="18"/>
              </w:rPr>
              <w:t>4. Tato směrnice uznává pravomoc členských států určit, zda subjekty alternativního řešení sporů usazené na jejich území mohou</w:t>
            </w:r>
            <w:r>
              <w:rPr>
                <w:sz w:val="18"/>
                <w:szCs w:val="18"/>
              </w:rPr>
              <w:t xml:space="preserve"> nařídit stranám sporu řešení.</w:t>
            </w:r>
          </w:p>
          <w:p w:rsidR="00496183" w:rsidRPr="00916AC0" w:rsidRDefault="00496183" w:rsidP="00E211E1">
            <w:pPr>
              <w:keepNext/>
              <w:keepLines/>
              <w:autoSpaceDE w:val="0"/>
              <w:autoSpaceDN w:val="0"/>
              <w:adjustRightInd w:val="0"/>
              <w:spacing w:after="0" w:line="240" w:lineRule="auto"/>
              <w:rPr>
                <w:rFonts w:ascii="Times New Roman" w:hAnsi="Times New Roman"/>
                <w:bCs/>
                <w:sz w:val="18"/>
                <w:szCs w:val="18"/>
              </w:rPr>
            </w:pPr>
            <w:r w:rsidRPr="00916AC0">
              <w:rPr>
                <w:rFonts w:ascii="Times New Roman" w:hAnsi="Times New Roman"/>
                <w:bCs/>
                <w:sz w:val="18"/>
                <w:szCs w:val="18"/>
              </w:rPr>
              <w:t>Čl. 5 odst. 1</w:t>
            </w:r>
          </w:p>
          <w:p w:rsidR="00496183" w:rsidRPr="00170ECE" w:rsidRDefault="00496183" w:rsidP="00E211E1">
            <w:pPr>
              <w:pStyle w:val="Normln"/>
              <w:keepNext/>
              <w:keepLines/>
              <w:jc w:val="both"/>
              <w:rPr>
                <w:sz w:val="18"/>
                <w:szCs w:val="18"/>
              </w:rPr>
            </w:pPr>
            <w:r w:rsidRPr="00916AC0">
              <w:rPr>
                <w:sz w:val="18"/>
                <w:szCs w:val="18"/>
              </w:rPr>
              <w:t>1. Členské státy usnadní přístup spotřebitelů k</w:t>
            </w:r>
            <w:r>
              <w:rPr>
                <w:sz w:val="18"/>
                <w:szCs w:val="18"/>
              </w:rPr>
              <w:t> </w:t>
            </w:r>
            <w:r w:rsidRPr="00916AC0">
              <w:rPr>
                <w:sz w:val="18"/>
                <w:szCs w:val="18"/>
              </w:rPr>
              <w:t>postupům alternativního řešení sporů a</w:t>
            </w:r>
            <w:r>
              <w:rPr>
                <w:sz w:val="18"/>
                <w:szCs w:val="18"/>
              </w:rPr>
              <w:t> </w:t>
            </w:r>
            <w:r w:rsidRPr="00916AC0">
              <w:rPr>
                <w:sz w:val="18"/>
                <w:szCs w:val="18"/>
              </w:rPr>
              <w:t>zajistí, aby spory, na něž se vztahuje tato směrnice a</w:t>
            </w:r>
            <w:r>
              <w:rPr>
                <w:sz w:val="18"/>
                <w:szCs w:val="18"/>
              </w:rPr>
              <w:t> </w:t>
            </w:r>
            <w:r w:rsidRPr="00916AC0">
              <w:rPr>
                <w:sz w:val="18"/>
                <w:szCs w:val="18"/>
              </w:rPr>
              <w:t>jež se týkají obchodníka usazeného na jejich území, mohly být předloženy subjektu alternativního řešení sporů, který splňuje požada</w:t>
            </w:r>
            <w:r>
              <w:rPr>
                <w:sz w:val="18"/>
                <w:szCs w:val="18"/>
              </w:rPr>
              <w:t>vky stanovené v této směrnici.</w:t>
            </w:r>
          </w:p>
        </w:tc>
      </w:tr>
      <w:tr w:rsidR="00496183" w:rsidRPr="00170ECE">
        <w:trPr>
          <w:gridBefore w:val="1"/>
        </w:trPr>
        <w:tc>
          <w:tcPr>
            <w:tcW w:w="1609" w:type="dxa"/>
          </w:tcPr>
          <w:p w:rsidR="00496183" w:rsidRPr="00170ECE" w:rsidRDefault="00496183" w:rsidP="00E211E1">
            <w:pPr>
              <w:pStyle w:val="Normln"/>
              <w:keepNext/>
              <w:keepLines/>
              <w:jc w:val="both"/>
              <w:rPr>
                <w:sz w:val="18"/>
                <w:szCs w:val="18"/>
              </w:rPr>
            </w:pPr>
            <w:r w:rsidRPr="00170ECE">
              <w:rPr>
                <w:sz w:val="18"/>
                <w:szCs w:val="18"/>
              </w:rPr>
              <w:t>§ 20d odst. 3</w:t>
            </w:r>
          </w:p>
        </w:tc>
        <w:tc>
          <w:tcPr>
            <w:tcW w:w="3211" w:type="dxa"/>
          </w:tcPr>
          <w:p w:rsidR="00496183" w:rsidRPr="006A50FC" w:rsidRDefault="00496183" w:rsidP="00E211E1">
            <w:pPr>
              <w:keepNext/>
              <w:keepLines/>
              <w:spacing w:after="0" w:line="240" w:lineRule="auto"/>
              <w:jc w:val="both"/>
              <w:rPr>
                <w:rFonts w:ascii="Times New Roman" w:hAnsi="Times New Roman"/>
                <w:sz w:val="20"/>
                <w:szCs w:val="20"/>
              </w:rPr>
            </w:pPr>
            <w:r w:rsidRPr="00170ECE">
              <w:rPr>
                <w:rFonts w:ascii="Times New Roman" w:hAnsi="Times New Roman"/>
                <w:sz w:val="18"/>
                <w:szCs w:val="18"/>
              </w:rPr>
              <w:t>(3) Subjektem mimosoudního řešení spo</w:t>
            </w:r>
            <w:r w:rsidRPr="006A50FC">
              <w:rPr>
                <w:rFonts w:ascii="Times New Roman" w:hAnsi="Times New Roman"/>
                <w:sz w:val="18"/>
                <w:szCs w:val="18"/>
              </w:rPr>
              <w:t>třebitelských sporů v</w:t>
            </w:r>
            <w:r>
              <w:rPr>
                <w:rFonts w:ascii="Times New Roman" w:hAnsi="Times New Roman"/>
                <w:sz w:val="18"/>
                <w:szCs w:val="18"/>
              </w:rPr>
              <w:t> </w:t>
            </w:r>
            <w:r w:rsidRPr="006A50FC">
              <w:rPr>
                <w:rFonts w:ascii="Times New Roman" w:hAnsi="Times New Roman"/>
                <w:sz w:val="18"/>
                <w:szCs w:val="18"/>
              </w:rPr>
              <w:t>oblasti  elektroenergetiky, plynárenství a</w:t>
            </w:r>
            <w:r>
              <w:rPr>
                <w:rFonts w:ascii="Times New Roman" w:hAnsi="Times New Roman"/>
                <w:sz w:val="18"/>
                <w:szCs w:val="18"/>
              </w:rPr>
              <w:t> </w:t>
            </w:r>
            <w:r w:rsidRPr="006A50FC">
              <w:rPr>
                <w:rFonts w:ascii="Times New Roman" w:hAnsi="Times New Roman"/>
                <w:sz w:val="18"/>
                <w:szCs w:val="18"/>
              </w:rPr>
              <w:t>teplárenství je Energetický regulační úřad v</w:t>
            </w:r>
            <w:r>
              <w:rPr>
                <w:rFonts w:ascii="Times New Roman" w:hAnsi="Times New Roman"/>
                <w:sz w:val="18"/>
                <w:szCs w:val="18"/>
              </w:rPr>
              <w:t> </w:t>
            </w:r>
            <w:r w:rsidRPr="006A50FC">
              <w:rPr>
                <w:rFonts w:ascii="Times New Roman" w:hAnsi="Times New Roman"/>
                <w:sz w:val="18"/>
                <w:szCs w:val="18"/>
              </w:rPr>
              <w:t>rozsahu půs</w:t>
            </w:r>
            <w:r w:rsidRPr="006A50FC">
              <w:rPr>
                <w:rFonts w:ascii="Times New Roman" w:hAnsi="Times New Roman"/>
                <w:sz w:val="20"/>
                <w:szCs w:val="20"/>
              </w:rPr>
              <w:t>obnosti stanovené jiným právním předpisem</w:t>
            </w:r>
            <w:r>
              <w:rPr>
                <w:rStyle w:val="FootnoteReference"/>
                <w:rFonts w:ascii="Times New Roman" w:hAnsi="Times New Roman"/>
                <w:sz w:val="20"/>
                <w:szCs w:val="20"/>
              </w:rPr>
              <w:footnoteReference w:customMarkFollows="1" w:id="11"/>
              <w:t>43)</w:t>
            </w:r>
            <w:r w:rsidRPr="006A50FC">
              <w:rPr>
                <w:rFonts w:ascii="Times New Roman" w:hAnsi="Times New Roman"/>
                <w:sz w:val="20"/>
                <w:szCs w:val="20"/>
              </w:rPr>
              <w:t>.</w:t>
            </w:r>
          </w:p>
          <w:p w:rsidR="00496183" w:rsidRPr="00170ECE" w:rsidRDefault="00496183" w:rsidP="00E211E1">
            <w:pPr>
              <w:keepNext/>
              <w:keepLines/>
              <w:autoSpaceDE w:val="0"/>
              <w:autoSpaceDN w:val="0"/>
              <w:adjustRightInd w:val="0"/>
              <w:spacing w:after="0" w:line="240" w:lineRule="auto"/>
              <w:jc w:val="both"/>
              <w:rPr>
                <w:rFonts w:ascii="Times New Roman" w:hAnsi="Times New Roman"/>
                <w:sz w:val="18"/>
                <w:szCs w:val="18"/>
              </w:rPr>
            </w:pPr>
          </w:p>
        </w:tc>
        <w:tc>
          <w:tcPr>
            <w:tcW w:w="1608" w:type="dxa"/>
          </w:tcPr>
          <w:p w:rsidR="00496183" w:rsidRPr="00B4299A" w:rsidRDefault="00496183" w:rsidP="00E211E1">
            <w:pPr>
              <w:pStyle w:val="Normln"/>
              <w:keepNext/>
              <w:keepLines/>
              <w:rPr>
                <w:sz w:val="18"/>
                <w:szCs w:val="18"/>
              </w:rPr>
            </w:pPr>
            <w:r w:rsidRPr="00B4299A">
              <w:rPr>
                <w:sz w:val="18"/>
                <w:szCs w:val="18"/>
              </w:rPr>
              <w:t>32013L0011</w:t>
            </w:r>
          </w:p>
          <w:p w:rsidR="00496183" w:rsidRPr="00170ECE" w:rsidRDefault="00496183" w:rsidP="00E211E1">
            <w:pPr>
              <w:pStyle w:val="Normln"/>
              <w:keepNext/>
              <w:keepLines/>
              <w:jc w:val="both"/>
              <w:rPr>
                <w:sz w:val="18"/>
                <w:szCs w:val="18"/>
              </w:rPr>
            </w:pPr>
          </w:p>
        </w:tc>
        <w:tc>
          <w:tcPr>
            <w:tcW w:w="3211" w:type="dxa"/>
          </w:tcPr>
          <w:p w:rsidR="00496183" w:rsidRPr="002658DF"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658DF">
              <w:rPr>
                <w:rFonts w:ascii="Times New Roman" w:hAnsi="Times New Roman"/>
                <w:sz w:val="18"/>
                <w:szCs w:val="18"/>
              </w:rPr>
              <w:t>Čl. 1</w:t>
            </w:r>
          </w:p>
          <w:p w:rsidR="00496183" w:rsidRPr="002658DF"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658DF">
              <w:rPr>
                <w:rFonts w:ascii="Times New Roman" w:hAnsi="Times New Roman"/>
                <w:sz w:val="18"/>
                <w:szCs w:val="18"/>
              </w:rPr>
              <w:t>Účelem této směrnice je přispět dosažením vysoké úrovně ochrany spotřebitele k</w:t>
            </w:r>
            <w:r>
              <w:rPr>
                <w:rFonts w:ascii="Times New Roman" w:hAnsi="Times New Roman"/>
                <w:sz w:val="18"/>
                <w:szCs w:val="18"/>
              </w:rPr>
              <w:t> </w:t>
            </w:r>
            <w:r w:rsidRPr="002658DF">
              <w:rPr>
                <w:rFonts w:ascii="Times New Roman" w:hAnsi="Times New Roman"/>
                <w:sz w:val="18"/>
                <w:szCs w:val="18"/>
              </w:rPr>
              <w:t>řádnému fungování vnitřního trhu tím, že zajistí, aby spotřebitelé mohli proti obchodníkům dobrovolně podávat stížnosti k</w:t>
            </w:r>
            <w:r>
              <w:rPr>
                <w:rFonts w:ascii="Times New Roman" w:hAnsi="Times New Roman"/>
                <w:sz w:val="18"/>
                <w:szCs w:val="18"/>
              </w:rPr>
              <w:t> </w:t>
            </w:r>
            <w:r w:rsidRPr="002658DF">
              <w:rPr>
                <w:rFonts w:ascii="Times New Roman" w:hAnsi="Times New Roman"/>
                <w:sz w:val="18"/>
                <w:szCs w:val="18"/>
              </w:rPr>
              <w:t>subjektům nabízejícím nezávislé, nestranné, transparentní, efektivní, rychlé a</w:t>
            </w:r>
            <w:r>
              <w:rPr>
                <w:rFonts w:ascii="Times New Roman" w:hAnsi="Times New Roman"/>
                <w:sz w:val="18"/>
                <w:szCs w:val="18"/>
              </w:rPr>
              <w:t> </w:t>
            </w:r>
            <w:r w:rsidRPr="002658DF">
              <w:rPr>
                <w:rFonts w:ascii="Times New Roman" w:hAnsi="Times New Roman"/>
                <w:sz w:val="18"/>
                <w:szCs w:val="18"/>
              </w:rPr>
              <w:t>spravedlivé postupy alternativního řešení sporů. Touto směrnicí nejsou dotčeny vnitrostátní právní předpisy, podle nichž je účast na těchto postupech povinná, pokud tyto právní předpisy stranám sporu nebrání ve výkonu práva na přístup k</w:t>
            </w:r>
            <w:r>
              <w:rPr>
                <w:rFonts w:ascii="Times New Roman" w:hAnsi="Times New Roman"/>
                <w:sz w:val="18"/>
                <w:szCs w:val="18"/>
              </w:rPr>
              <w:t> </w:t>
            </w:r>
            <w:r w:rsidRPr="002658DF">
              <w:rPr>
                <w:rFonts w:ascii="Times New Roman" w:hAnsi="Times New Roman"/>
                <w:sz w:val="18"/>
                <w:szCs w:val="18"/>
              </w:rPr>
              <w:t xml:space="preserve">soudnictví. </w:t>
            </w: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r>
              <w:rPr>
                <w:sz w:val="18"/>
                <w:szCs w:val="18"/>
              </w:rPr>
              <w:t>Čl. 2 odst. 4</w:t>
            </w:r>
          </w:p>
          <w:p w:rsidR="00496183" w:rsidRDefault="00496183" w:rsidP="00E211E1">
            <w:pPr>
              <w:pStyle w:val="Normln"/>
              <w:keepNext/>
              <w:keepLines/>
              <w:jc w:val="both"/>
              <w:rPr>
                <w:sz w:val="18"/>
                <w:szCs w:val="18"/>
              </w:rPr>
            </w:pPr>
            <w:r w:rsidRPr="002658DF">
              <w:rPr>
                <w:sz w:val="18"/>
                <w:szCs w:val="18"/>
              </w:rPr>
              <w:t>4. Tato směrnice uznává pravomoc členských států určit, zda subjekty alternativního řešení sporů usazené na jejich území mohou</w:t>
            </w:r>
            <w:r>
              <w:rPr>
                <w:sz w:val="18"/>
                <w:szCs w:val="18"/>
              </w:rPr>
              <w:t xml:space="preserve"> nařídit stranám sporu řešení.</w:t>
            </w:r>
          </w:p>
          <w:p w:rsidR="00496183" w:rsidRDefault="00496183" w:rsidP="00E211E1">
            <w:pPr>
              <w:keepNext/>
              <w:keepLines/>
              <w:autoSpaceDE w:val="0"/>
              <w:autoSpaceDN w:val="0"/>
              <w:adjustRightInd w:val="0"/>
              <w:spacing w:after="0" w:line="240" w:lineRule="auto"/>
              <w:rPr>
                <w:rFonts w:ascii="Times New Roman" w:hAnsi="Times New Roman"/>
                <w:bCs/>
                <w:sz w:val="18"/>
                <w:szCs w:val="18"/>
              </w:rPr>
            </w:pPr>
          </w:p>
          <w:p w:rsidR="00496183" w:rsidRPr="00916AC0" w:rsidRDefault="00496183" w:rsidP="00E211E1">
            <w:pPr>
              <w:keepNext/>
              <w:keepLines/>
              <w:autoSpaceDE w:val="0"/>
              <w:autoSpaceDN w:val="0"/>
              <w:adjustRightInd w:val="0"/>
              <w:spacing w:after="0" w:line="240" w:lineRule="auto"/>
              <w:rPr>
                <w:rFonts w:ascii="Times New Roman" w:hAnsi="Times New Roman"/>
                <w:bCs/>
                <w:sz w:val="18"/>
                <w:szCs w:val="18"/>
              </w:rPr>
            </w:pPr>
            <w:r w:rsidRPr="00916AC0">
              <w:rPr>
                <w:rFonts w:ascii="Times New Roman" w:hAnsi="Times New Roman"/>
                <w:bCs/>
                <w:sz w:val="18"/>
                <w:szCs w:val="18"/>
              </w:rPr>
              <w:t>Čl. 5 odst. 1</w:t>
            </w:r>
          </w:p>
          <w:p w:rsidR="00496183" w:rsidRPr="00170ECE" w:rsidRDefault="00496183" w:rsidP="00E211E1">
            <w:pPr>
              <w:pStyle w:val="Normln"/>
              <w:keepNext/>
              <w:keepLines/>
              <w:jc w:val="both"/>
              <w:rPr>
                <w:sz w:val="18"/>
                <w:szCs w:val="18"/>
              </w:rPr>
            </w:pPr>
            <w:r w:rsidRPr="00916AC0">
              <w:rPr>
                <w:sz w:val="18"/>
                <w:szCs w:val="18"/>
              </w:rPr>
              <w:t>1. Členské státy usnadní přístup spotřebitelů k</w:t>
            </w:r>
            <w:r>
              <w:rPr>
                <w:sz w:val="18"/>
                <w:szCs w:val="18"/>
              </w:rPr>
              <w:t> </w:t>
            </w:r>
            <w:r w:rsidRPr="00916AC0">
              <w:rPr>
                <w:sz w:val="18"/>
                <w:szCs w:val="18"/>
              </w:rPr>
              <w:t>postupům alternativního řešení sporů a</w:t>
            </w:r>
            <w:r>
              <w:rPr>
                <w:sz w:val="18"/>
                <w:szCs w:val="18"/>
              </w:rPr>
              <w:t> </w:t>
            </w:r>
            <w:r w:rsidRPr="00916AC0">
              <w:rPr>
                <w:sz w:val="18"/>
                <w:szCs w:val="18"/>
              </w:rPr>
              <w:t>zajistí, aby spory, na něž se vztahuje tato směrnice a</w:t>
            </w:r>
            <w:r>
              <w:rPr>
                <w:sz w:val="18"/>
                <w:szCs w:val="18"/>
              </w:rPr>
              <w:t> </w:t>
            </w:r>
            <w:r w:rsidRPr="00916AC0">
              <w:rPr>
                <w:sz w:val="18"/>
                <w:szCs w:val="18"/>
              </w:rPr>
              <w:t>jež se týkají obchodníka usazeného na jejich území, mohly být předloženy subjektu alternativního řešení sporů, který splňuje požada</w:t>
            </w:r>
            <w:r>
              <w:rPr>
                <w:sz w:val="18"/>
                <w:szCs w:val="18"/>
              </w:rPr>
              <w:t>vky stanovené v této směrnici.</w:t>
            </w:r>
          </w:p>
        </w:tc>
      </w:tr>
      <w:tr w:rsidR="00496183" w:rsidRPr="00170ECE">
        <w:trPr>
          <w:gridBefore w:val="1"/>
        </w:trPr>
        <w:tc>
          <w:tcPr>
            <w:tcW w:w="1609" w:type="dxa"/>
          </w:tcPr>
          <w:p w:rsidR="00496183" w:rsidRPr="00170ECE" w:rsidRDefault="00496183" w:rsidP="00E211E1">
            <w:pPr>
              <w:pStyle w:val="Normln"/>
              <w:keepNext/>
              <w:keepLines/>
              <w:jc w:val="both"/>
              <w:rPr>
                <w:sz w:val="18"/>
                <w:szCs w:val="18"/>
              </w:rPr>
            </w:pPr>
            <w:r w:rsidRPr="00170ECE">
              <w:rPr>
                <w:sz w:val="18"/>
                <w:szCs w:val="18"/>
              </w:rPr>
              <w:t>§ 20d odst. 4</w:t>
            </w:r>
          </w:p>
        </w:tc>
        <w:tc>
          <w:tcPr>
            <w:tcW w:w="3211" w:type="dxa"/>
          </w:tcPr>
          <w:p w:rsidR="00496183" w:rsidRPr="00170ECE" w:rsidRDefault="00496183" w:rsidP="00E211E1">
            <w:pPr>
              <w:keepNext/>
              <w:keepLines/>
              <w:spacing w:after="0" w:line="240" w:lineRule="auto"/>
              <w:jc w:val="both"/>
              <w:rPr>
                <w:rFonts w:ascii="Times New Roman" w:hAnsi="Times New Roman"/>
                <w:sz w:val="18"/>
                <w:szCs w:val="18"/>
              </w:rPr>
            </w:pPr>
            <w:r w:rsidRPr="00170ECE">
              <w:rPr>
                <w:rFonts w:ascii="Times New Roman" w:hAnsi="Times New Roman"/>
                <w:sz w:val="18"/>
                <w:szCs w:val="18"/>
              </w:rPr>
              <w:t>(4) Obecným subjektem mimosoudního řešení spotřebitelských sporů v</w:t>
            </w:r>
            <w:r>
              <w:rPr>
                <w:rFonts w:ascii="Times New Roman" w:hAnsi="Times New Roman"/>
                <w:sz w:val="18"/>
                <w:szCs w:val="18"/>
              </w:rPr>
              <w:t> </w:t>
            </w:r>
            <w:r w:rsidRPr="00170ECE">
              <w:rPr>
                <w:rFonts w:ascii="Times New Roman" w:hAnsi="Times New Roman"/>
                <w:sz w:val="18"/>
                <w:szCs w:val="18"/>
              </w:rPr>
              <w:t>případech, kdy není dána působnost subjektů uvedených v</w:t>
            </w:r>
            <w:r>
              <w:rPr>
                <w:rFonts w:ascii="Times New Roman" w:hAnsi="Times New Roman"/>
                <w:sz w:val="18"/>
                <w:szCs w:val="18"/>
              </w:rPr>
              <w:t> </w:t>
            </w:r>
            <w:r w:rsidRPr="00170ECE">
              <w:rPr>
                <w:rFonts w:ascii="Times New Roman" w:hAnsi="Times New Roman"/>
                <w:sz w:val="18"/>
                <w:szCs w:val="18"/>
              </w:rPr>
              <w:t>odstavc</w:t>
            </w:r>
            <w:r>
              <w:rPr>
                <w:rFonts w:ascii="Times New Roman" w:hAnsi="Times New Roman"/>
                <w:sz w:val="18"/>
                <w:szCs w:val="18"/>
              </w:rPr>
              <w:t>ích</w:t>
            </w:r>
            <w:r w:rsidRPr="00170ECE">
              <w:rPr>
                <w:rFonts w:ascii="Times New Roman" w:hAnsi="Times New Roman"/>
                <w:sz w:val="18"/>
                <w:szCs w:val="18"/>
              </w:rPr>
              <w:t xml:space="preserve"> 1 až 3, je Česká obchodní inspekce</w:t>
            </w:r>
            <w:r w:rsidRPr="00170ECE">
              <w:rPr>
                <w:rStyle w:val="FootnoteReference"/>
                <w:rFonts w:ascii="Times New Roman" w:hAnsi="Times New Roman"/>
                <w:sz w:val="18"/>
                <w:szCs w:val="18"/>
              </w:rPr>
              <w:footnoteReference w:customMarkFollows="1" w:id="12"/>
              <w:t>16)</w:t>
            </w:r>
            <w:r w:rsidRPr="00170ECE">
              <w:rPr>
                <w:rFonts w:ascii="Times New Roman" w:hAnsi="Times New Roman"/>
                <w:sz w:val="18"/>
                <w:szCs w:val="18"/>
              </w:rPr>
              <w:t xml:space="preserve">. Obecný subjekt mimosoudního řešení spotřebitelských sporů postupuje podle části čtvrté tohoto zákona.  </w:t>
            </w:r>
          </w:p>
        </w:tc>
        <w:tc>
          <w:tcPr>
            <w:tcW w:w="1608" w:type="dxa"/>
          </w:tcPr>
          <w:p w:rsidR="00496183" w:rsidRPr="00B4299A" w:rsidRDefault="00496183" w:rsidP="00E211E1">
            <w:pPr>
              <w:pStyle w:val="Normln"/>
              <w:keepNext/>
              <w:keepLines/>
              <w:rPr>
                <w:sz w:val="18"/>
                <w:szCs w:val="18"/>
              </w:rPr>
            </w:pPr>
            <w:r w:rsidRPr="00B4299A">
              <w:rPr>
                <w:sz w:val="18"/>
                <w:szCs w:val="18"/>
              </w:rPr>
              <w:t>32013L0011</w:t>
            </w:r>
          </w:p>
          <w:p w:rsidR="00496183" w:rsidRPr="00170ECE" w:rsidRDefault="00496183" w:rsidP="00E211E1">
            <w:pPr>
              <w:pStyle w:val="Normln"/>
              <w:keepNext/>
              <w:keepLines/>
              <w:jc w:val="both"/>
              <w:rPr>
                <w:sz w:val="18"/>
                <w:szCs w:val="18"/>
              </w:rPr>
            </w:pPr>
          </w:p>
        </w:tc>
        <w:tc>
          <w:tcPr>
            <w:tcW w:w="3211" w:type="dxa"/>
          </w:tcPr>
          <w:p w:rsidR="00496183" w:rsidRPr="002658DF"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658DF">
              <w:rPr>
                <w:rFonts w:ascii="Times New Roman" w:hAnsi="Times New Roman"/>
                <w:sz w:val="18"/>
                <w:szCs w:val="18"/>
              </w:rPr>
              <w:t>Čl. 1</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2658DF">
              <w:rPr>
                <w:rFonts w:ascii="Times New Roman" w:hAnsi="Times New Roman"/>
                <w:sz w:val="18"/>
                <w:szCs w:val="18"/>
              </w:rPr>
              <w:t>Účelem této směrnice je přispět dosažením vysoké úrovně ochrany spotřebitele k</w:t>
            </w:r>
            <w:r>
              <w:rPr>
                <w:rFonts w:ascii="Times New Roman" w:hAnsi="Times New Roman"/>
                <w:sz w:val="18"/>
                <w:szCs w:val="18"/>
              </w:rPr>
              <w:t> </w:t>
            </w:r>
            <w:r w:rsidRPr="002658DF">
              <w:rPr>
                <w:rFonts w:ascii="Times New Roman" w:hAnsi="Times New Roman"/>
                <w:sz w:val="18"/>
                <w:szCs w:val="18"/>
              </w:rPr>
              <w:t>řádnému fungování vnitřního trhu tím, že zajistí, aby spotřebitelé mohli proti obchodníkům dobrovolně podávat stížnosti k</w:t>
            </w:r>
            <w:r>
              <w:rPr>
                <w:rFonts w:ascii="Times New Roman" w:hAnsi="Times New Roman"/>
                <w:sz w:val="18"/>
                <w:szCs w:val="18"/>
              </w:rPr>
              <w:t> </w:t>
            </w:r>
            <w:r w:rsidRPr="002658DF">
              <w:rPr>
                <w:rFonts w:ascii="Times New Roman" w:hAnsi="Times New Roman"/>
                <w:sz w:val="18"/>
                <w:szCs w:val="18"/>
              </w:rPr>
              <w:t>subjektům nabízejícím nezávislé, nestranné, transparentní, efektivní, rychlé a</w:t>
            </w:r>
            <w:r>
              <w:rPr>
                <w:rFonts w:ascii="Times New Roman" w:hAnsi="Times New Roman"/>
                <w:sz w:val="18"/>
                <w:szCs w:val="18"/>
              </w:rPr>
              <w:t> </w:t>
            </w:r>
            <w:r w:rsidRPr="002658DF">
              <w:rPr>
                <w:rFonts w:ascii="Times New Roman" w:hAnsi="Times New Roman"/>
                <w:sz w:val="18"/>
                <w:szCs w:val="18"/>
              </w:rPr>
              <w:t xml:space="preserve">spravedlivé postupy alternativního řešení sporů. Touto směrnicí nejsou dotčeny vnitrostátní právní předpisy, podle nichž je účast na těchto postupech povinná, pokud tyto právní předpisy stranám sporu nebrání ve výkonu </w:t>
            </w:r>
            <w:r>
              <w:rPr>
                <w:rFonts w:ascii="Times New Roman" w:hAnsi="Times New Roman"/>
                <w:sz w:val="18"/>
                <w:szCs w:val="18"/>
              </w:rPr>
              <w:t>práva na přístup k soudnictví.</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916AC0" w:rsidRDefault="00496183" w:rsidP="00E211E1">
            <w:pPr>
              <w:keepNext/>
              <w:keepLines/>
              <w:autoSpaceDE w:val="0"/>
              <w:autoSpaceDN w:val="0"/>
              <w:adjustRightInd w:val="0"/>
              <w:spacing w:after="0" w:line="240" w:lineRule="auto"/>
              <w:rPr>
                <w:rFonts w:ascii="Times New Roman" w:hAnsi="Times New Roman"/>
                <w:bCs/>
                <w:sz w:val="18"/>
                <w:szCs w:val="18"/>
              </w:rPr>
            </w:pPr>
            <w:r w:rsidRPr="00916AC0">
              <w:rPr>
                <w:rFonts w:ascii="Times New Roman" w:hAnsi="Times New Roman"/>
                <w:bCs/>
                <w:sz w:val="18"/>
                <w:szCs w:val="18"/>
              </w:rPr>
              <w:t>Čl. 5 odst. 1</w:t>
            </w:r>
          </w:p>
          <w:p w:rsidR="00496183" w:rsidRPr="002658DF"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916AC0">
              <w:rPr>
                <w:rFonts w:ascii="Times New Roman" w:hAnsi="Times New Roman"/>
                <w:sz w:val="18"/>
                <w:szCs w:val="18"/>
              </w:rPr>
              <w:t>1. Členské státy usnadní přístup spotřebitelů k</w:t>
            </w:r>
            <w:r>
              <w:rPr>
                <w:rFonts w:ascii="Times New Roman" w:hAnsi="Times New Roman"/>
                <w:sz w:val="18"/>
                <w:szCs w:val="18"/>
              </w:rPr>
              <w:t> </w:t>
            </w:r>
            <w:r w:rsidRPr="00916AC0">
              <w:rPr>
                <w:rFonts w:ascii="Times New Roman" w:hAnsi="Times New Roman"/>
                <w:sz w:val="18"/>
                <w:szCs w:val="18"/>
              </w:rPr>
              <w:t>postupům alternativního řešení sporů a</w:t>
            </w:r>
            <w:r>
              <w:rPr>
                <w:rFonts w:ascii="Times New Roman" w:hAnsi="Times New Roman"/>
                <w:sz w:val="18"/>
                <w:szCs w:val="18"/>
              </w:rPr>
              <w:t> </w:t>
            </w:r>
            <w:r w:rsidRPr="00916AC0">
              <w:rPr>
                <w:rFonts w:ascii="Times New Roman" w:hAnsi="Times New Roman"/>
                <w:sz w:val="18"/>
                <w:szCs w:val="18"/>
              </w:rPr>
              <w:t>zajistí, aby spory, na něž se vztahuje tato směrnice a</w:t>
            </w:r>
            <w:r>
              <w:rPr>
                <w:rFonts w:ascii="Times New Roman" w:hAnsi="Times New Roman"/>
                <w:sz w:val="18"/>
                <w:szCs w:val="18"/>
              </w:rPr>
              <w:t> </w:t>
            </w:r>
            <w:r w:rsidRPr="00916AC0">
              <w:rPr>
                <w:rFonts w:ascii="Times New Roman" w:hAnsi="Times New Roman"/>
                <w:sz w:val="18"/>
                <w:szCs w:val="18"/>
              </w:rPr>
              <w:t>jež se týkají obchodníka usazeného na jejich území, mohly být předloženy subjektu alternativního řešení sporů, který splňuje požada</w:t>
            </w:r>
            <w:r>
              <w:rPr>
                <w:rFonts w:ascii="Times New Roman" w:hAnsi="Times New Roman"/>
                <w:sz w:val="18"/>
                <w:szCs w:val="18"/>
              </w:rPr>
              <w:t>vky stanovené v této směrnici.</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20e odst. 1</w:t>
            </w:r>
          </w:p>
        </w:tc>
        <w:tc>
          <w:tcPr>
            <w:tcW w:w="3211" w:type="dxa"/>
          </w:tcPr>
          <w:p w:rsidR="00496183" w:rsidRPr="007E4967" w:rsidRDefault="00496183" w:rsidP="00E211E1">
            <w:pPr>
              <w:keepNext/>
              <w:keepLines/>
              <w:tabs>
                <w:tab w:val="left" w:pos="9072"/>
              </w:tabs>
              <w:spacing w:after="0" w:line="240" w:lineRule="auto"/>
              <w:jc w:val="center"/>
              <w:rPr>
                <w:rFonts w:ascii="Times New Roman" w:hAnsi="Times New Roman"/>
                <w:sz w:val="18"/>
                <w:szCs w:val="18"/>
              </w:rPr>
            </w:pPr>
            <w:r w:rsidRPr="007E4967">
              <w:rPr>
                <w:rFonts w:ascii="Times New Roman" w:hAnsi="Times New Roman"/>
                <w:sz w:val="18"/>
                <w:szCs w:val="18"/>
              </w:rPr>
              <w:t>Působnost ministerstva</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(1) Ministerstvo průmyslu a</w:t>
            </w:r>
            <w:r>
              <w:rPr>
                <w:rFonts w:ascii="Times New Roman" w:hAnsi="Times New Roman"/>
                <w:sz w:val="18"/>
                <w:szCs w:val="18"/>
              </w:rPr>
              <w:t> </w:t>
            </w:r>
            <w:r w:rsidRPr="007E4967">
              <w:rPr>
                <w:rFonts w:ascii="Times New Roman" w:hAnsi="Times New Roman"/>
                <w:sz w:val="18"/>
                <w:szCs w:val="18"/>
              </w:rPr>
              <w:t>obchodu vede seznam subjektů mimosoudního řešení spotřebitelských sporů. Seznam obsahuje následující údaje:</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a) název, kontaktní údaje a</w:t>
            </w:r>
            <w:r>
              <w:rPr>
                <w:rFonts w:ascii="Times New Roman" w:hAnsi="Times New Roman"/>
                <w:sz w:val="18"/>
                <w:szCs w:val="18"/>
              </w:rPr>
              <w:t> </w:t>
            </w:r>
            <w:r w:rsidRPr="007E4967">
              <w:rPr>
                <w:rFonts w:ascii="Times New Roman" w:hAnsi="Times New Roman"/>
                <w:sz w:val="18"/>
                <w:szCs w:val="18"/>
              </w:rPr>
              <w:t>internetovou adresu subjektů mimosoudního řešení spotřebitelských sporů,</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 xml:space="preserve">b) poplatky, pokud jsou vybírány, </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c) jazyk či jazyky, v</w:t>
            </w:r>
            <w:r>
              <w:rPr>
                <w:rFonts w:ascii="Times New Roman" w:hAnsi="Times New Roman"/>
                <w:sz w:val="18"/>
                <w:szCs w:val="18"/>
              </w:rPr>
              <w:t> </w:t>
            </w:r>
            <w:r w:rsidRPr="007E4967">
              <w:rPr>
                <w:rFonts w:ascii="Times New Roman" w:hAnsi="Times New Roman"/>
                <w:sz w:val="18"/>
                <w:szCs w:val="18"/>
              </w:rPr>
              <w:t>nichž může být předložen návrh na zahájení a</w:t>
            </w:r>
            <w:r>
              <w:rPr>
                <w:rFonts w:ascii="Times New Roman" w:hAnsi="Times New Roman"/>
                <w:sz w:val="18"/>
                <w:szCs w:val="18"/>
              </w:rPr>
              <w:t> </w:t>
            </w:r>
            <w:r w:rsidRPr="007E4967">
              <w:rPr>
                <w:rFonts w:ascii="Times New Roman" w:hAnsi="Times New Roman"/>
                <w:sz w:val="18"/>
                <w:szCs w:val="18"/>
              </w:rPr>
              <w:t>vedeno mimosoudní řešení spotřebitelských sporů,</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d) druhy sporů, na něž lze použít mimosoudní řešení spotřebitelských sporů,</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e) odvětví a</w:t>
            </w:r>
            <w:r>
              <w:rPr>
                <w:rFonts w:ascii="Times New Roman" w:hAnsi="Times New Roman"/>
                <w:sz w:val="18"/>
                <w:szCs w:val="18"/>
              </w:rPr>
              <w:t> </w:t>
            </w:r>
            <w:r w:rsidRPr="007E4967">
              <w:rPr>
                <w:rFonts w:ascii="Times New Roman" w:hAnsi="Times New Roman"/>
                <w:sz w:val="18"/>
                <w:szCs w:val="18"/>
              </w:rPr>
              <w:t>kategorie sporů, které projednává každý subjekt mimosoudního řešení spotřebitelských sporů,</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f) informace o</w:t>
            </w:r>
            <w:r>
              <w:rPr>
                <w:rFonts w:ascii="Times New Roman" w:hAnsi="Times New Roman"/>
                <w:sz w:val="18"/>
                <w:szCs w:val="18"/>
              </w:rPr>
              <w:t> </w:t>
            </w:r>
            <w:r w:rsidRPr="007E4967">
              <w:rPr>
                <w:rFonts w:ascii="Times New Roman" w:hAnsi="Times New Roman"/>
                <w:sz w:val="18"/>
                <w:szCs w:val="18"/>
              </w:rPr>
              <w:t>tom, zda je nezbytná fyzická přítomnost stran a</w:t>
            </w:r>
            <w:r>
              <w:rPr>
                <w:rFonts w:ascii="Times New Roman" w:hAnsi="Times New Roman"/>
                <w:sz w:val="18"/>
                <w:szCs w:val="18"/>
              </w:rPr>
              <w:t> </w:t>
            </w:r>
            <w:r w:rsidRPr="007E4967">
              <w:rPr>
                <w:rFonts w:ascii="Times New Roman" w:hAnsi="Times New Roman"/>
                <w:sz w:val="18"/>
                <w:szCs w:val="18"/>
              </w:rPr>
              <w:t>zda mimosoudní řešení spotřebitelských sporů je nebo může být vedeno ústní nebo písemnou formou,</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g) povahu výsledku mimosoudního řešení spotřebitelských sporů a</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h) důvody, na jejichž základě může subjekt mimosoudního řešení spotřebitelských sporů řešení sporu odmítnout.</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18 odst. 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Každý členský stát určí příslušný orgán, který vykonává funkce stanovené v</w:t>
            </w:r>
            <w:r>
              <w:rPr>
                <w:rFonts w:ascii="Times New Roman" w:hAnsi="Times New Roman"/>
                <w:sz w:val="18"/>
                <w:szCs w:val="18"/>
              </w:rPr>
              <w:t> </w:t>
            </w:r>
            <w:r w:rsidRPr="007E4967">
              <w:rPr>
                <w:rFonts w:ascii="Times New Roman" w:hAnsi="Times New Roman"/>
                <w:sz w:val="18"/>
                <w:szCs w:val="18"/>
              </w:rPr>
              <w:t>článcích 19 a</w:t>
            </w:r>
            <w:r>
              <w:rPr>
                <w:rFonts w:ascii="Times New Roman" w:hAnsi="Times New Roman"/>
                <w:sz w:val="18"/>
                <w:szCs w:val="18"/>
              </w:rPr>
              <w:t> </w:t>
            </w:r>
            <w:r w:rsidRPr="007E4967">
              <w:rPr>
                <w:rFonts w:ascii="Times New Roman" w:hAnsi="Times New Roman"/>
                <w:sz w:val="18"/>
                <w:szCs w:val="18"/>
              </w:rPr>
              <w:t>20. Každý členský stát může určit více než jeden příslušný orgán. Pokud tak členský stát učiní, stanoví, který z</w:t>
            </w:r>
            <w:r>
              <w:rPr>
                <w:rFonts w:ascii="Times New Roman" w:hAnsi="Times New Roman"/>
                <w:sz w:val="18"/>
                <w:szCs w:val="18"/>
              </w:rPr>
              <w:t> </w:t>
            </w:r>
            <w:r w:rsidRPr="007E4967">
              <w:rPr>
                <w:rFonts w:ascii="Times New Roman" w:hAnsi="Times New Roman"/>
                <w:sz w:val="18"/>
                <w:szCs w:val="18"/>
              </w:rPr>
              <w:t xml:space="preserve">určených příslušných orgánů slouží jako jednotné kontaktní místo pro Komisi. Každý členský stát sdělí Komisi příslušný orgán nebo případně příslušné orgány, včetně jednotného kontaktního místa, které určil.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 20 odst. 2</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2. Každý příslušný orgán sestaví na základě posouzení uvedeného v</w:t>
            </w:r>
            <w:r>
              <w:rPr>
                <w:rFonts w:ascii="Times New Roman" w:hAnsi="Times New Roman"/>
                <w:sz w:val="18"/>
                <w:szCs w:val="18"/>
              </w:rPr>
              <w:t> </w:t>
            </w:r>
            <w:r w:rsidRPr="007E4967">
              <w:rPr>
                <w:rFonts w:ascii="Times New Roman" w:hAnsi="Times New Roman"/>
                <w:sz w:val="18"/>
                <w:szCs w:val="18"/>
              </w:rPr>
              <w:t>odstavci 1seznam všech subjektů alternativního řešení sporů, které mu byly oznámeny a</w:t>
            </w:r>
            <w:r>
              <w:rPr>
                <w:rFonts w:ascii="Times New Roman" w:hAnsi="Times New Roman"/>
                <w:sz w:val="18"/>
                <w:szCs w:val="18"/>
              </w:rPr>
              <w:t> </w:t>
            </w:r>
            <w:r w:rsidRPr="007E4967">
              <w:rPr>
                <w:rFonts w:ascii="Times New Roman" w:hAnsi="Times New Roman"/>
                <w:sz w:val="18"/>
                <w:szCs w:val="18"/>
              </w:rPr>
              <w:t>které splňují podmínky stanovené v</w:t>
            </w:r>
            <w:r>
              <w:rPr>
                <w:rFonts w:ascii="Times New Roman" w:hAnsi="Times New Roman"/>
                <w:sz w:val="18"/>
                <w:szCs w:val="18"/>
              </w:rPr>
              <w:t> </w:t>
            </w:r>
            <w:r w:rsidRPr="007E4967">
              <w:rPr>
                <w:rFonts w:ascii="Times New Roman" w:hAnsi="Times New Roman"/>
                <w:sz w:val="18"/>
                <w:szCs w:val="18"/>
              </w:rPr>
              <w:t xml:space="preserve">odstavci 1.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Tento seznam zahrnuje následující údaje: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název, kontaktní údaje a</w:t>
            </w:r>
            <w:r>
              <w:rPr>
                <w:rFonts w:ascii="Times New Roman" w:hAnsi="Times New Roman"/>
                <w:sz w:val="18"/>
                <w:szCs w:val="18"/>
              </w:rPr>
              <w:t> </w:t>
            </w:r>
            <w:r w:rsidRPr="007E4967">
              <w:rPr>
                <w:rFonts w:ascii="Times New Roman" w:hAnsi="Times New Roman"/>
                <w:sz w:val="18"/>
                <w:szCs w:val="18"/>
              </w:rPr>
              <w:t>internetové adresy subjektů alternativního řešení sporů uvedených v</w:t>
            </w:r>
            <w:r>
              <w:rPr>
                <w:rFonts w:ascii="Times New Roman" w:hAnsi="Times New Roman"/>
                <w:sz w:val="18"/>
                <w:szCs w:val="18"/>
              </w:rPr>
              <w:t> </w:t>
            </w:r>
            <w:r w:rsidRPr="007E4967">
              <w:rPr>
                <w:rFonts w:ascii="Times New Roman" w:hAnsi="Times New Roman"/>
                <w:sz w:val="18"/>
                <w:szCs w:val="18"/>
              </w:rPr>
              <w:t xml:space="preserve">prvním pododstavci;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b) poplatky, pokud jsou vybírány;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c) jazyk či jazyky, v</w:t>
            </w:r>
            <w:r>
              <w:rPr>
                <w:rFonts w:ascii="Times New Roman" w:hAnsi="Times New Roman"/>
                <w:sz w:val="18"/>
                <w:szCs w:val="18"/>
              </w:rPr>
              <w:t> </w:t>
            </w:r>
            <w:r w:rsidRPr="007E4967">
              <w:rPr>
                <w:rFonts w:ascii="Times New Roman" w:hAnsi="Times New Roman"/>
                <w:sz w:val="18"/>
                <w:szCs w:val="18"/>
              </w:rPr>
              <w:t>nichž mohou být předloženy stížnosti a</w:t>
            </w:r>
            <w:r>
              <w:rPr>
                <w:rFonts w:ascii="Times New Roman" w:hAnsi="Times New Roman"/>
                <w:sz w:val="18"/>
                <w:szCs w:val="18"/>
              </w:rPr>
              <w:t> </w:t>
            </w:r>
            <w:r w:rsidRPr="007E4967">
              <w:rPr>
                <w:rFonts w:ascii="Times New Roman" w:hAnsi="Times New Roman"/>
                <w:sz w:val="18"/>
                <w:szCs w:val="18"/>
              </w:rPr>
              <w:t xml:space="preserve">veden postup alternativního řešení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d) druhy sporů, na něž lze použít postup alternativního řešení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e) odvětví a</w:t>
            </w:r>
            <w:r>
              <w:rPr>
                <w:rFonts w:ascii="Times New Roman" w:hAnsi="Times New Roman"/>
                <w:sz w:val="18"/>
                <w:szCs w:val="18"/>
              </w:rPr>
              <w:t> </w:t>
            </w:r>
            <w:r w:rsidRPr="007E4967">
              <w:rPr>
                <w:rFonts w:ascii="Times New Roman" w:hAnsi="Times New Roman"/>
                <w:sz w:val="18"/>
                <w:szCs w:val="18"/>
              </w:rPr>
              <w:t xml:space="preserve">kategorie sporů, které projednává každý subjekt alternativního řešení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f) informace o</w:t>
            </w:r>
            <w:r>
              <w:rPr>
                <w:rFonts w:ascii="Times New Roman" w:hAnsi="Times New Roman"/>
                <w:sz w:val="18"/>
                <w:szCs w:val="18"/>
              </w:rPr>
              <w:t> </w:t>
            </w:r>
            <w:r w:rsidRPr="007E4967">
              <w:rPr>
                <w:rFonts w:ascii="Times New Roman" w:hAnsi="Times New Roman"/>
                <w:sz w:val="18"/>
                <w:szCs w:val="18"/>
              </w:rPr>
              <w:t>tom, je-li nezbytná fyzická přítomnost stran nebo jejich zástupců, včetně oznámení subjektu alternativního řešení sporů o</w:t>
            </w:r>
            <w:r>
              <w:rPr>
                <w:rFonts w:ascii="Times New Roman" w:hAnsi="Times New Roman"/>
                <w:sz w:val="18"/>
                <w:szCs w:val="18"/>
              </w:rPr>
              <w:t> </w:t>
            </w:r>
            <w:r w:rsidRPr="007E4967">
              <w:rPr>
                <w:rFonts w:ascii="Times New Roman" w:hAnsi="Times New Roman"/>
                <w:sz w:val="18"/>
                <w:szCs w:val="18"/>
              </w:rPr>
              <w:t>tom, zda postup v</w:t>
            </w:r>
            <w:r>
              <w:rPr>
                <w:rFonts w:ascii="Times New Roman" w:hAnsi="Times New Roman"/>
                <w:sz w:val="18"/>
                <w:szCs w:val="18"/>
              </w:rPr>
              <w:t> </w:t>
            </w:r>
            <w:r w:rsidRPr="007E4967">
              <w:rPr>
                <w:rFonts w:ascii="Times New Roman" w:hAnsi="Times New Roman"/>
                <w:sz w:val="18"/>
                <w:szCs w:val="18"/>
              </w:rPr>
              <w:t xml:space="preserve">rámci alternativního řešení sporu je nebo může být veden ústní nebo písemnou formou;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g) závaznou či nezávaznou povahu výsledku postupu řešení a</w:t>
            </w:r>
            <w:r>
              <w:rPr>
                <w:rFonts w:ascii="Times New Roman" w:hAnsi="Times New Roman"/>
                <w:sz w:val="18"/>
                <w:szCs w:val="18"/>
              </w:rPr>
              <w:t>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h) důvody, na jejichž základě může subjekt alternativního řešení sporů odmítnout podle čl. 5 odst. 4 se daným sporem zabývat.</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20e odst. 2</w:t>
            </w:r>
          </w:p>
        </w:tc>
        <w:tc>
          <w:tcPr>
            <w:tcW w:w="3211" w:type="dxa"/>
          </w:tcPr>
          <w:p w:rsidR="00496183" w:rsidRPr="007E4967" w:rsidRDefault="00496183" w:rsidP="00E211E1">
            <w:pPr>
              <w:keepNext/>
              <w:keepLines/>
              <w:tabs>
                <w:tab w:val="left" w:pos="567"/>
              </w:tabs>
              <w:spacing w:after="0" w:line="240" w:lineRule="auto"/>
              <w:jc w:val="both"/>
              <w:rPr>
                <w:rFonts w:ascii="Times New Roman" w:hAnsi="Times New Roman"/>
                <w:sz w:val="18"/>
                <w:szCs w:val="18"/>
              </w:rPr>
            </w:pPr>
            <w:r w:rsidRPr="007E4967">
              <w:rPr>
                <w:rFonts w:ascii="Times New Roman" w:hAnsi="Times New Roman"/>
                <w:sz w:val="18"/>
                <w:szCs w:val="18"/>
              </w:rPr>
              <w:t>(2) Ministerstvo průmyslu a</w:t>
            </w:r>
            <w:r>
              <w:rPr>
                <w:rFonts w:ascii="Times New Roman" w:hAnsi="Times New Roman"/>
                <w:sz w:val="18"/>
                <w:szCs w:val="18"/>
              </w:rPr>
              <w:t> </w:t>
            </w:r>
            <w:r w:rsidRPr="007E4967">
              <w:rPr>
                <w:rFonts w:ascii="Times New Roman" w:hAnsi="Times New Roman"/>
                <w:sz w:val="18"/>
                <w:szCs w:val="18"/>
              </w:rPr>
              <w:t>obchodu zašle seznam podle odstavce 1 Evropské komisi a</w:t>
            </w:r>
            <w:r>
              <w:rPr>
                <w:rFonts w:ascii="Times New Roman" w:hAnsi="Times New Roman"/>
                <w:sz w:val="18"/>
                <w:szCs w:val="18"/>
              </w:rPr>
              <w:t> </w:t>
            </w:r>
            <w:r w:rsidRPr="007E4967">
              <w:rPr>
                <w:rFonts w:ascii="Times New Roman" w:hAnsi="Times New Roman"/>
                <w:sz w:val="18"/>
                <w:szCs w:val="18"/>
              </w:rPr>
              <w:t>zveřejní jej na svých internetových stránkách spolu s</w:t>
            </w:r>
            <w:r>
              <w:rPr>
                <w:rFonts w:ascii="Times New Roman" w:hAnsi="Times New Roman"/>
                <w:sz w:val="18"/>
                <w:szCs w:val="18"/>
              </w:rPr>
              <w:t> </w:t>
            </w:r>
            <w:r w:rsidRPr="007E4967">
              <w:rPr>
                <w:rFonts w:ascii="Times New Roman" w:hAnsi="Times New Roman"/>
                <w:sz w:val="18"/>
                <w:szCs w:val="18"/>
              </w:rPr>
              <w:t>odkazem na příslušné internetové stránky Evropské komise. Seznam musí být dostupný též na trvalém nosiči.</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 xml:space="preserve">Čl. 20 odst. 2 </w:t>
            </w:r>
          </w:p>
          <w:p w:rsidR="00496183" w:rsidRPr="007E4967" w:rsidRDefault="00496183" w:rsidP="00E211E1">
            <w:pPr>
              <w:pStyle w:val="Normln"/>
              <w:keepNext/>
              <w:keepLines/>
              <w:jc w:val="both"/>
              <w:rPr>
                <w:sz w:val="18"/>
                <w:szCs w:val="18"/>
              </w:rPr>
            </w:pPr>
            <w:r w:rsidRPr="007E4967">
              <w:rPr>
                <w:sz w:val="18"/>
                <w:szCs w:val="18"/>
              </w:rPr>
              <w:t>Každý příslušný orgán oznámí seznam uvedený v</w:t>
            </w:r>
            <w:r>
              <w:rPr>
                <w:sz w:val="18"/>
                <w:szCs w:val="18"/>
              </w:rPr>
              <w:t> </w:t>
            </w:r>
            <w:r w:rsidRPr="007E4967">
              <w:rPr>
                <w:sz w:val="18"/>
                <w:szCs w:val="18"/>
              </w:rPr>
              <w:t>prvním pododstavci tohoto odstavce Komisi. Pokud jsou příslušnému orgánu v</w:t>
            </w:r>
            <w:r>
              <w:rPr>
                <w:sz w:val="18"/>
                <w:szCs w:val="18"/>
              </w:rPr>
              <w:t> </w:t>
            </w:r>
            <w:r w:rsidRPr="007E4967">
              <w:rPr>
                <w:sz w:val="18"/>
                <w:szCs w:val="18"/>
              </w:rPr>
              <w:t>souladu s</w:t>
            </w:r>
            <w:r>
              <w:rPr>
                <w:sz w:val="18"/>
                <w:szCs w:val="18"/>
              </w:rPr>
              <w:t> </w:t>
            </w:r>
            <w:r w:rsidRPr="007E4967">
              <w:rPr>
                <w:sz w:val="18"/>
                <w:szCs w:val="18"/>
              </w:rPr>
              <w:t>čl. 19 odst. 1 druhým pododstavcem oznámeny jakékoli změny údajů, musí být seznam bez zbytečného prodlení aktualizován a</w:t>
            </w:r>
            <w:r>
              <w:rPr>
                <w:sz w:val="18"/>
                <w:szCs w:val="18"/>
              </w:rPr>
              <w:t> </w:t>
            </w:r>
            <w:r w:rsidRPr="007E4967">
              <w:rPr>
                <w:sz w:val="18"/>
                <w:szCs w:val="18"/>
              </w:rPr>
              <w:t xml:space="preserve">příslušné informace oznámeny Komisi.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20e odst. 3</w:t>
            </w:r>
          </w:p>
        </w:tc>
        <w:tc>
          <w:tcPr>
            <w:tcW w:w="3211" w:type="dxa"/>
          </w:tcPr>
          <w:p w:rsidR="00496183" w:rsidRPr="007E4967" w:rsidRDefault="00496183" w:rsidP="00E211E1">
            <w:pPr>
              <w:keepNext/>
              <w:keepLines/>
              <w:tabs>
                <w:tab w:val="left" w:pos="567"/>
              </w:tabs>
              <w:spacing w:after="0" w:line="240" w:lineRule="auto"/>
              <w:jc w:val="both"/>
              <w:rPr>
                <w:rFonts w:ascii="Times New Roman" w:hAnsi="Times New Roman"/>
                <w:sz w:val="18"/>
                <w:szCs w:val="18"/>
              </w:rPr>
            </w:pPr>
            <w:r w:rsidRPr="007E4967">
              <w:rPr>
                <w:rFonts w:ascii="Times New Roman" w:hAnsi="Times New Roman"/>
                <w:sz w:val="18"/>
                <w:szCs w:val="18"/>
              </w:rPr>
              <w:t>(3) Ministerstvo průmyslu a</w:t>
            </w:r>
            <w:r>
              <w:rPr>
                <w:rFonts w:ascii="Times New Roman" w:hAnsi="Times New Roman"/>
                <w:sz w:val="18"/>
                <w:szCs w:val="18"/>
              </w:rPr>
              <w:t> </w:t>
            </w:r>
            <w:r w:rsidRPr="007E4967">
              <w:rPr>
                <w:rFonts w:ascii="Times New Roman" w:hAnsi="Times New Roman"/>
                <w:sz w:val="18"/>
                <w:szCs w:val="18"/>
              </w:rPr>
              <w:t>obchodu aktualizuje seznam bez zbytečného odkladu a</w:t>
            </w:r>
            <w:r>
              <w:rPr>
                <w:rFonts w:ascii="Times New Roman" w:hAnsi="Times New Roman"/>
                <w:sz w:val="18"/>
                <w:szCs w:val="18"/>
              </w:rPr>
              <w:t> </w:t>
            </w:r>
            <w:r w:rsidRPr="007E4967">
              <w:rPr>
                <w:rFonts w:ascii="Times New Roman" w:hAnsi="Times New Roman"/>
                <w:sz w:val="18"/>
                <w:szCs w:val="18"/>
              </w:rPr>
              <w:t xml:space="preserve">příslušné informace oznamuje Evropské komisi. </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20 odst. 2</w:t>
            </w:r>
          </w:p>
          <w:p w:rsidR="00496183" w:rsidRPr="007E4967" w:rsidRDefault="00496183" w:rsidP="00E211E1">
            <w:pPr>
              <w:pStyle w:val="Normln"/>
              <w:keepNext/>
              <w:keepLines/>
              <w:jc w:val="both"/>
              <w:rPr>
                <w:sz w:val="18"/>
                <w:szCs w:val="18"/>
              </w:rPr>
            </w:pPr>
            <w:r w:rsidRPr="007E4967">
              <w:rPr>
                <w:sz w:val="18"/>
                <w:szCs w:val="18"/>
              </w:rPr>
              <w:t>Každý příslušný orgán oznámí seznam uvedený v</w:t>
            </w:r>
            <w:r>
              <w:rPr>
                <w:sz w:val="18"/>
                <w:szCs w:val="18"/>
              </w:rPr>
              <w:t> </w:t>
            </w:r>
            <w:r w:rsidRPr="007E4967">
              <w:rPr>
                <w:sz w:val="18"/>
                <w:szCs w:val="18"/>
              </w:rPr>
              <w:t>prvním pododstavci tohoto odstavce Komisi. Pokud jsou příslušnému orgánu v</w:t>
            </w:r>
            <w:r>
              <w:rPr>
                <w:sz w:val="18"/>
                <w:szCs w:val="18"/>
              </w:rPr>
              <w:t> </w:t>
            </w:r>
            <w:r w:rsidRPr="007E4967">
              <w:rPr>
                <w:sz w:val="18"/>
                <w:szCs w:val="18"/>
              </w:rPr>
              <w:t>souladu s</w:t>
            </w:r>
            <w:r>
              <w:rPr>
                <w:sz w:val="18"/>
                <w:szCs w:val="18"/>
              </w:rPr>
              <w:t> </w:t>
            </w:r>
            <w:r w:rsidRPr="007E4967">
              <w:rPr>
                <w:sz w:val="18"/>
                <w:szCs w:val="18"/>
              </w:rPr>
              <w:t>čl. 19 odst. 1 druhým pododstavcem oznámeny jakékoli změny údajů, musí být seznam bez zbytečného prodlení aktualizován a</w:t>
            </w:r>
            <w:r>
              <w:rPr>
                <w:sz w:val="18"/>
                <w:szCs w:val="18"/>
              </w:rPr>
              <w:t> </w:t>
            </w:r>
            <w:r w:rsidRPr="007E4967">
              <w:rPr>
                <w:sz w:val="18"/>
                <w:szCs w:val="18"/>
              </w:rPr>
              <w:t>příslušné informace oznámeny Komisi.</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xml:space="preserve">§ 20f </w:t>
            </w:r>
          </w:p>
        </w:tc>
        <w:tc>
          <w:tcPr>
            <w:tcW w:w="3211" w:type="dxa"/>
          </w:tcPr>
          <w:p w:rsidR="00496183" w:rsidRPr="007E4967" w:rsidRDefault="00496183" w:rsidP="00E211E1">
            <w:pPr>
              <w:keepNext/>
              <w:keepLines/>
              <w:spacing w:after="0" w:line="240" w:lineRule="auto"/>
              <w:jc w:val="center"/>
              <w:rPr>
                <w:rFonts w:ascii="Times New Roman" w:hAnsi="Times New Roman"/>
                <w:sz w:val="18"/>
                <w:szCs w:val="18"/>
              </w:rPr>
            </w:pPr>
            <w:r w:rsidRPr="007E4967">
              <w:rPr>
                <w:rFonts w:ascii="Times New Roman" w:hAnsi="Times New Roman"/>
                <w:sz w:val="18"/>
                <w:szCs w:val="18"/>
              </w:rPr>
              <w:t>Povinnosti subjektů mimosoudního řešení spotřebitelských sporů</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Subjekt mimosoudního řešení spotřebitelských sporů zveřejní na internetových stránkách a</w:t>
            </w:r>
            <w:r>
              <w:rPr>
                <w:rFonts w:ascii="Times New Roman" w:hAnsi="Times New Roman"/>
                <w:sz w:val="18"/>
                <w:szCs w:val="18"/>
              </w:rPr>
              <w:t> </w:t>
            </w:r>
            <w:r w:rsidRPr="007E4967">
              <w:rPr>
                <w:rFonts w:ascii="Times New Roman" w:hAnsi="Times New Roman"/>
                <w:sz w:val="18"/>
                <w:szCs w:val="18"/>
              </w:rPr>
              <w:t>na požádání poskytne na trvalém nosiči či jiným vhodným způsobem jasné a</w:t>
            </w:r>
            <w:r>
              <w:rPr>
                <w:rFonts w:ascii="Times New Roman" w:hAnsi="Times New Roman"/>
                <w:sz w:val="18"/>
                <w:szCs w:val="18"/>
              </w:rPr>
              <w:t> </w:t>
            </w:r>
            <w:r w:rsidRPr="007E4967">
              <w:rPr>
                <w:rFonts w:ascii="Times New Roman" w:hAnsi="Times New Roman"/>
                <w:sz w:val="18"/>
                <w:szCs w:val="18"/>
              </w:rPr>
              <w:t>srozumitelné informace</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a) o</w:t>
            </w:r>
            <w:r>
              <w:rPr>
                <w:rFonts w:ascii="Times New Roman" w:hAnsi="Times New Roman"/>
                <w:sz w:val="18"/>
                <w:szCs w:val="18"/>
              </w:rPr>
              <w:t> </w:t>
            </w:r>
            <w:r w:rsidRPr="007E4967">
              <w:rPr>
                <w:rFonts w:ascii="Times New Roman" w:hAnsi="Times New Roman"/>
                <w:sz w:val="18"/>
                <w:szCs w:val="18"/>
              </w:rPr>
              <w:t>jeho kontaktních údajích včetně poštovní a</w:t>
            </w:r>
            <w:r>
              <w:rPr>
                <w:rFonts w:ascii="Times New Roman" w:hAnsi="Times New Roman"/>
                <w:sz w:val="18"/>
                <w:szCs w:val="18"/>
              </w:rPr>
              <w:t> </w:t>
            </w:r>
            <w:r w:rsidRPr="007E4967">
              <w:rPr>
                <w:rFonts w:ascii="Times New Roman" w:hAnsi="Times New Roman"/>
                <w:sz w:val="18"/>
                <w:szCs w:val="18"/>
              </w:rPr>
              <w:t>e-mailové adresy,</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b) o</w:t>
            </w:r>
            <w:r>
              <w:rPr>
                <w:rFonts w:ascii="Times New Roman" w:hAnsi="Times New Roman"/>
                <w:sz w:val="18"/>
                <w:szCs w:val="18"/>
              </w:rPr>
              <w:t> </w:t>
            </w:r>
            <w:r w:rsidRPr="007E4967">
              <w:rPr>
                <w:rFonts w:ascii="Times New Roman" w:hAnsi="Times New Roman"/>
                <w:sz w:val="18"/>
                <w:szCs w:val="18"/>
              </w:rPr>
              <w:t>tom, že je na seznamu vedeném Evropskou komisí,</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c) o</w:t>
            </w:r>
            <w:r>
              <w:rPr>
                <w:rFonts w:ascii="Times New Roman" w:hAnsi="Times New Roman"/>
                <w:sz w:val="18"/>
                <w:szCs w:val="18"/>
              </w:rPr>
              <w:t> </w:t>
            </w:r>
            <w:r w:rsidRPr="007E4967">
              <w:rPr>
                <w:rFonts w:ascii="Times New Roman" w:hAnsi="Times New Roman"/>
                <w:sz w:val="18"/>
                <w:szCs w:val="18"/>
              </w:rPr>
              <w:t>osobách pověřených prováděním mimosoudního řešení sporů, o</w:t>
            </w:r>
            <w:r>
              <w:rPr>
                <w:rFonts w:ascii="Times New Roman" w:hAnsi="Times New Roman"/>
                <w:sz w:val="18"/>
                <w:szCs w:val="18"/>
              </w:rPr>
              <w:t> </w:t>
            </w:r>
            <w:r w:rsidRPr="007E4967">
              <w:rPr>
                <w:rFonts w:ascii="Times New Roman" w:hAnsi="Times New Roman"/>
                <w:sz w:val="18"/>
                <w:szCs w:val="18"/>
              </w:rPr>
              <w:t>způsobu jejich jmenování a</w:t>
            </w:r>
            <w:r>
              <w:rPr>
                <w:rFonts w:ascii="Times New Roman" w:hAnsi="Times New Roman"/>
                <w:sz w:val="18"/>
                <w:szCs w:val="18"/>
              </w:rPr>
              <w:t> </w:t>
            </w:r>
            <w:r w:rsidRPr="007E4967">
              <w:rPr>
                <w:rFonts w:ascii="Times New Roman" w:hAnsi="Times New Roman"/>
                <w:sz w:val="18"/>
                <w:szCs w:val="18"/>
              </w:rPr>
              <w:t>délce jejich mandátu,</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d) o</w:t>
            </w:r>
            <w:r>
              <w:rPr>
                <w:rFonts w:ascii="Times New Roman" w:hAnsi="Times New Roman"/>
                <w:sz w:val="18"/>
                <w:szCs w:val="18"/>
              </w:rPr>
              <w:t> </w:t>
            </w:r>
            <w:r w:rsidRPr="007E4967">
              <w:rPr>
                <w:rFonts w:ascii="Times New Roman" w:hAnsi="Times New Roman"/>
                <w:sz w:val="18"/>
                <w:szCs w:val="18"/>
              </w:rPr>
              <w:t>jeho případném členství v</w:t>
            </w:r>
            <w:r>
              <w:rPr>
                <w:rFonts w:ascii="Times New Roman" w:hAnsi="Times New Roman"/>
                <w:sz w:val="18"/>
                <w:szCs w:val="18"/>
              </w:rPr>
              <w:t> </w:t>
            </w:r>
            <w:r w:rsidRPr="007E4967">
              <w:rPr>
                <w:rFonts w:ascii="Times New Roman" w:hAnsi="Times New Roman"/>
                <w:sz w:val="18"/>
                <w:szCs w:val="18"/>
              </w:rPr>
              <w:t>síti subjektů mimosoudního řešení sporů usnadňující řešení přeshraničních sporů,</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e) o</w:t>
            </w:r>
            <w:r>
              <w:rPr>
                <w:rFonts w:ascii="Times New Roman" w:hAnsi="Times New Roman"/>
                <w:sz w:val="18"/>
                <w:szCs w:val="18"/>
              </w:rPr>
              <w:t> </w:t>
            </w:r>
            <w:r w:rsidRPr="007E4967">
              <w:rPr>
                <w:rFonts w:ascii="Times New Roman" w:hAnsi="Times New Roman"/>
                <w:sz w:val="18"/>
                <w:szCs w:val="18"/>
              </w:rPr>
              <w:t>sporech, pro jejichž řešení je příslušný,</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f) o</w:t>
            </w:r>
            <w:r>
              <w:rPr>
                <w:rFonts w:ascii="Times New Roman" w:hAnsi="Times New Roman"/>
                <w:sz w:val="18"/>
                <w:szCs w:val="18"/>
              </w:rPr>
              <w:t> </w:t>
            </w:r>
            <w:r w:rsidRPr="007E4967">
              <w:rPr>
                <w:rFonts w:ascii="Times New Roman" w:hAnsi="Times New Roman"/>
                <w:sz w:val="18"/>
                <w:szCs w:val="18"/>
              </w:rPr>
              <w:t>procesních pravidlech mimosoudního řešení sporů, včetně možnosti stran sporu ukončit v</w:t>
            </w:r>
            <w:r>
              <w:rPr>
                <w:rFonts w:ascii="Times New Roman" w:hAnsi="Times New Roman"/>
                <w:sz w:val="18"/>
                <w:szCs w:val="18"/>
              </w:rPr>
              <w:t> </w:t>
            </w:r>
            <w:r w:rsidRPr="007E4967">
              <w:rPr>
                <w:rFonts w:ascii="Times New Roman" w:hAnsi="Times New Roman"/>
                <w:sz w:val="18"/>
                <w:szCs w:val="18"/>
              </w:rPr>
              <w:t>nich účast, a</w:t>
            </w:r>
            <w:r>
              <w:rPr>
                <w:rFonts w:ascii="Times New Roman" w:hAnsi="Times New Roman"/>
                <w:sz w:val="18"/>
                <w:szCs w:val="18"/>
              </w:rPr>
              <w:t> </w:t>
            </w:r>
            <w:r w:rsidRPr="007E4967">
              <w:rPr>
                <w:rFonts w:ascii="Times New Roman" w:hAnsi="Times New Roman"/>
                <w:sz w:val="18"/>
                <w:szCs w:val="18"/>
              </w:rPr>
              <w:t>o důvodech, na jejichž základě může odmítnout zabývat se daným sporem,</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g) o</w:t>
            </w:r>
            <w:r>
              <w:rPr>
                <w:rFonts w:ascii="Times New Roman" w:hAnsi="Times New Roman"/>
                <w:sz w:val="18"/>
                <w:szCs w:val="18"/>
              </w:rPr>
              <w:t> </w:t>
            </w:r>
            <w:r w:rsidRPr="007E4967">
              <w:rPr>
                <w:rFonts w:ascii="Times New Roman" w:hAnsi="Times New Roman"/>
                <w:sz w:val="18"/>
                <w:szCs w:val="18"/>
              </w:rPr>
              <w:t>jazycích, v</w:t>
            </w:r>
            <w:r>
              <w:rPr>
                <w:rFonts w:ascii="Times New Roman" w:hAnsi="Times New Roman"/>
                <w:sz w:val="18"/>
                <w:szCs w:val="18"/>
              </w:rPr>
              <w:t> </w:t>
            </w:r>
            <w:r w:rsidRPr="007E4967">
              <w:rPr>
                <w:rFonts w:ascii="Times New Roman" w:hAnsi="Times New Roman"/>
                <w:sz w:val="18"/>
                <w:szCs w:val="18"/>
              </w:rPr>
              <w:t>nichž může být předložen návrh na zahájení mimosoudního řešení sporu a</w:t>
            </w:r>
            <w:r>
              <w:rPr>
                <w:rFonts w:ascii="Times New Roman" w:hAnsi="Times New Roman"/>
                <w:sz w:val="18"/>
                <w:szCs w:val="18"/>
              </w:rPr>
              <w:t> </w:t>
            </w:r>
            <w:r w:rsidRPr="007E4967">
              <w:rPr>
                <w:rFonts w:ascii="Times New Roman" w:hAnsi="Times New Roman"/>
                <w:sz w:val="18"/>
                <w:szCs w:val="18"/>
              </w:rPr>
              <w:t xml:space="preserve">ve kterých probíhá mimosoudní řešení sporů, </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h) o</w:t>
            </w:r>
            <w:r>
              <w:rPr>
                <w:rFonts w:ascii="Times New Roman" w:hAnsi="Times New Roman"/>
                <w:sz w:val="18"/>
                <w:szCs w:val="18"/>
              </w:rPr>
              <w:t> </w:t>
            </w:r>
            <w:r w:rsidRPr="007E4967">
              <w:rPr>
                <w:rFonts w:ascii="Times New Roman" w:hAnsi="Times New Roman"/>
                <w:sz w:val="18"/>
                <w:szCs w:val="18"/>
              </w:rPr>
              <w:t>pravidlech, která se použijí jako základ pro věcné řešení sporu (například právní předpisy, zásady, kodexy chování, apod.),</w:t>
            </w:r>
          </w:p>
          <w:p w:rsidR="00496183"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i) o</w:t>
            </w:r>
            <w:r>
              <w:rPr>
                <w:rFonts w:ascii="Times New Roman" w:hAnsi="Times New Roman"/>
                <w:sz w:val="18"/>
                <w:szCs w:val="18"/>
              </w:rPr>
              <w:t> </w:t>
            </w:r>
            <w:r w:rsidRPr="007E4967">
              <w:rPr>
                <w:rFonts w:ascii="Times New Roman" w:hAnsi="Times New Roman"/>
                <w:sz w:val="18"/>
                <w:szCs w:val="18"/>
              </w:rPr>
              <w:t>požadavcích, které musí strany splnit před zahájením mimosoudního řešení sporu,</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j) o</w:t>
            </w:r>
            <w:r>
              <w:rPr>
                <w:rFonts w:ascii="Times New Roman" w:hAnsi="Times New Roman"/>
                <w:sz w:val="18"/>
                <w:szCs w:val="18"/>
              </w:rPr>
              <w:t> </w:t>
            </w:r>
            <w:r w:rsidRPr="007E4967">
              <w:rPr>
                <w:rFonts w:ascii="Times New Roman" w:hAnsi="Times New Roman"/>
                <w:sz w:val="18"/>
                <w:szCs w:val="18"/>
              </w:rPr>
              <w:t>nákladech, které mohou vzniknout stranám v</w:t>
            </w:r>
            <w:r>
              <w:rPr>
                <w:rFonts w:ascii="Times New Roman" w:hAnsi="Times New Roman"/>
                <w:sz w:val="18"/>
                <w:szCs w:val="18"/>
              </w:rPr>
              <w:t> </w:t>
            </w:r>
            <w:r w:rsidRPr="007E4967">
              <w:rPr>
                <w:rFonts w:ascii="Times New Roman" w:hAnsi="Times New Roman"/>
                <w:sz w:val="18"/>
                <w:szCs w:val="18"/>
              </w:rPr>
              <w:t>souvislosti s</w:t>
            </w:r>
            <w:r>
              <w:rPr>
                <w:rFonts w:ascii="Times New Roman" w:hAnsi="Times New Roman"/>
                <w:sz w:val="18"/>
                <w:szCs w:val="18"/>
              </w:rPr>
              <w:t> </w:t>
            </w:r>
            <w:r w:rsidRPr="007E4967">
              <w:rPr>
                <w:rFonts w:ascii="Times New Roman" w:hAnsi="Times New Roman"/>
                <w:sz w:val="18"/>
                <w:szCs w:val="18"/>
              </w:rPr>
              <w:t>mimosoudním řešením spotřebitelského sporu, jež hradí strany, včetně pravidel pro případné hrazení nákladů na konci mimosoudního řešení sporu,</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k) o</w:t>
            </w:r>
            <w:r>
              <w:rPr>
                <w:rFonts w:ascii="Times New Roman" w:hAnsi="Times New Roman"/>
                <w:sz w:val="18"/>
                <w:szCs w:val="18"/>
              </w:rPr>
              <w:t> </w:t>
            </w:r>
            <w:r w:rsidRPr="007E4967">
              <w:rPr>
                <w:rFonts w:ascii="Times New Roman" w:hAnsi="Times New Roman"/>
                <w:sz w:val="18"/>
                <w:szCs w:val="18"/>
              </w:rPr>
              <w:t>průměrné délce mimosoudního řešení spotřebitelského sporu,</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l) o</w:t>
            </w:r>
            <w:r>
              <w:rPr>
                <w:rFonts w:ascii="Times New Roman" w:hAnsi="Times New Roman"/>
                <w:sz w:val="18"/>
                <w:szCs w:val="18"/>
              </w:rPr>
              <w:t> </w:t>
            </w:r>
            <w:r w:rsidRPr="007E4967">
              <w:rPr>
                <w:rFonts w:ascii="Times New Roman" w:hAnsi="Times New Roman"/>
                <w:sz w:val="18"/>
                <w:szCs w:val="18"/>
              </w:rPr>
              <w:t>právním účinku výsledku mimosoudního řešení spotřebitelského sporu, včetně případných sankcí za nedodržení rozhodnutí, je-li pro strany závazné,</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m) o</w:t>
            </w:r>
            <w:r>
              <w:rPr>
                <w:rFonts w:ascii="Times New Roman" w:hAnsi="Times New Roman"/>
                <w:sz w:val="18"/>
                <w:szCs w:val="18"/>
              </w:rPr>
              <w:t> </w:t>
            </w:r>
            <w:r w:rsidRPr="007E4967">
              <w:rPr>
                <w:rFonts w:ascii="Times New Roman" w:hAnsi="Times New Roman"/>
                <w:sz w:val="18"/>
                <w:szCs w:val="18"/>
              </w:rPr>
              <w:t>případné vykonatelnosti rozhodnutí vydaného subjektem mimosoudního řešení spotřebitelských sporů.</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7</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subjekty alternativního řešení sporů zveřejnily na svých internetových stránkách nebo na požádání na trvalém nosiči a</w:t>
            </w:r>
            <w:r>
              <w:rPr>
                <w:rFonts w:ascii="Times New Roman" w:hAnsi="Times New Roman"/>
                <w:sz w:val="18"/>
                <w:szCs w:val="18"/>
              </w:rPr>
              <w:t> </w:t>
            </w:r>
            <w:r w:rsidRPr="007E4967">
              <w:rPr>
                <w:rFonts w:ascii="Times New Roman" w:hAnsi="Times New Roman"/>
                <w:sz w:val="18"/>
                <w:szCs w:val="18"/>
              </w:rPr>
              <w:t>veškerými dalšími způsoby, jež uznají za vhodné, poskytly jasné a</w:t>
            </w:r>
            <w:r>
              <w:rPr>
                <w:rFonts w:ascii="Times New Roman" w:hAnsi="Times New Roman"/>
                <w:sz w:val="18"/>
                <w:szCs w:val="18"/>
              </w:rPr>
              <w:t> </w:t>
            </w:r>
            <w:r w:rsidRPr="007E4967">
              <w:rPr>
                <w:rFonts w:ascii="Times New Roman" w:hAnsi="Times New Roman"/>
                <w:sz w:val="18"/>
                <w:szCs w:val="18"/>
              </w:rPr>
              <w:t xml:space="preserve">snadno srozumitelné informace o: </w:t>
            </w:r>
          </w:p>
          <w:p w:rsidR="00496183"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svých kontaktních údajích, včetně poštovní a</w:t>
            </w:r>
            <w:r>
              <w:rPr>
                <w:rFonts w:ascii="Times New Roman" w:hAnsi="Times New Roman"/>
                <w:sz w:val="18"/>
                <w:szCs w:val="18"/>
              </w:rPr>
              <w:t> </w:t>
            </w:r>
            <w:r w:rsidRPr="007E4967">
              <w:rPr>
                <w:rFonts w:ascii="Times New Roman" w:hAnsi="Times New Roman"/>
                <w:sz w:val="18"/>
                <w:szCs w:val="18"/>
              </w:rPr>
              <w:t xml:space="preserve">e-mailové adresy;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b) tom, že subjekty alternativního řešení sporů jsou uvedeny na seznamu podle čl. 20 odst. 2;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c) fyzických osobách pověřených alternativním řešením sporů a</w:t>
            </w:r>
            <w:r>
              <w:rPr>
                <w:rFonts w:ascii="Times New Roman" w:hAnsi="Times New Roman"/>
                <w:sz w:val="18"/>
                <w:szCs w:val="18"/>
              </w:rPr>
              <w:t> </w:t>
            </w:r>
            <w:r w:rsidRPr="007E4967">
              <w:rPr>
                <w:rFonts w:ascii="Times New Roman" w:hAnsi="Times New Roman"/>
                <w:sz w:val="18"/>
                <w:szCs w:val="18"/>
              </w:rPr>
              <w:t>o způsobu jejich jmenování a</w:t>
            </w:r>
            <w:r>
              <w:rPr>
                <w:rFonts w:ascii="Times New Roman" w:hAnsi="Times New Roman"/>
                <w:sz w:val="18"/>
                <w:szCs w:val="18"/>
              </w:rPr>
              <w:t> </w:t>
            </w:r>
            <w:r w:rsidRPr="007E4967">
              <w:rPr>
                <w:rFonts w:ascii="Times New Roman" w:hAnsi="Times New Roman"/>
                <w:sz w:val="18"/>
                <w:szCs w:val="18"/>
              </w:rPr>
              <w:t xml:space="preserve">délce jejich mandátu;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d) odbornosti, nestrannosti a</w:t>
            </w:r>
            <w:r>
              <w:rPr>
                <w:rFonts w:ascii="Times New Roman" w:hAnsi="Times New Roman"/>
                <w:sz w:val="18"/>
                <w:szCs w:val="18"/>
              </w:rPr>
              <w:t> </w:t>
            </w:r>
            <w:r w:rsidRPr="007E4967">
              <w:rPr>
                <w:rFonts w:ascii="Times New Roman" w:hAnsi="Times New Roman"/>
                <w:sz w:val="18"/>
                <w:szCs w:val="18"/>
              </w:rPr>
              <w:t xml:space="preserve">nezávislosti fyzických osob, které jsou pověřeny prováděním alternativního řešení sporů, pokud je zaměstnává nebo odměňuje výhradně obchodník;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e) svém případném členství v</w:t>
            </w:r>
            <w:r>
              <w:rPr>
                <w:rFonts w:ascii="Times New Roman" w:hAnsi="Times New Roman"/>
                <w:sz w:val="18"/>
                <w:szCs w:val="18"/>
              </w:rPr>
              <w:t> </w:t>
            </w:r>
            <w:r w:rsidRPr="007E4967">
              <w:rPr>
                <w:rFonts w:ascii="Times New Roman" w:hAnsi="Times New Roman"/>
                <w:sz w:val="18"/>
                <w:szCs w:val="18"/>
              </w:rPr>
              <w:t xml:space="preserve">sítích subjektů alternativního řešení sporů usnadňujících řešení přeshraničních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f) druzích sporů, pro jejichž řešení jsou příslušné, včetně všech případných mezních hodnot;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g) procesních pravidlech, jimiž se řešení sporu řídí, a</w:t>
            </w:r>
            <w:r>
              <w:rPr>
                <w:rFonts w:ascii="Times New Roman" w:hAnsi="Times New Roman"/>
                <w:sz w:val="18"/>
                <w:szCs w:val="18"/>
              </w:rPr>
              <w:t> </w:t>
            </w:r>
            <w:r w:rsidRPr="007E4967">
              <w:rPr>
                <w:rFonts w:ascii="Times New Roman" w:hAnsi="Times New Roman"/>
                <w:sz w:val="18"/>
                <w:szCs w:val="18"/>
              </w:rPr>
              <w:t>o důvodech, na jejichž základě může subjekt alternativního řešení sporů odmítnout zabývat se daným sporem v</w:t>
            </w:r>
            <w:r>
              <w:rPr>
                <w:rFonts w:ascii="Times New Roman" w:hAnsi="Times New Roman"/>
                <w:sz w:val="18"/>
                <w:szCs w:val="18"/>
              </w:rPr>
              <w:t> </w:t>
            </w:r>
            <w:r w:rsidRPr="007E4967">
              <w:rPr>
                <w:rFonts w:ascii="Times New Roman" w:hAnsi="Times New Roman"/>
                <w:sz w:val="18"/>
                <w:szCs w:val="18"/>
              </w:rPr>
              <w:t>souladu s</w:t>
            </w:r>
            <w:r>
              <w:rPr>
                <w:rFonts w:ascii="Times New Roman" w:hAnsi="Times New Roman"/>
                <w:sz w:val="18"/>
                <w:szCs w:val="18"/>
              </w:rPr>
              <w:t> </w:t>
            </w:r>
            <w:r w:rsidRPr="007E4967">
              <w:rPr>
                <w:rFonts w:ascii="Times New Roman" w:hAnsi="Times New Roman"/>
                <w:sz w:val="18"/>
                <w:szCs w:val="18"/>
              </w:rPr>
              <w:t xml:space="preserve">čl. 5 odst. 4;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h) jazycích, v</w:t>
            </w:r>
            <w:r>
              <w:rPr>
                <w:rFonts w:ascii="Times New Roman" w:hAnsi="Times New Roman"/>
                <w:sz w:val="18"/>
                <w:szCs w:val="18"/>
              </w:rPr>
              <w:t> </w:t>
            </w:r>
            <w:r w:rsidRPr="007E4967">
              <w:rPr>
                <w:rFonts w:ascii="Times New Roman" w:hAnsi="Times New Roman"/>
                <w:sz w:val="18"/>
                <w:szCs w:val="18"/>
              </w:rPr>
              <w:t>nichž mohou být subjektu alternativního řešení sporů předloženy stížnosti a</w:t>
            </w:r>
            <w:r>
              <w:rPr>
                <w:rFonts w:ascii="Times New Roman" w:hAnsi="Times New Roman"/>
                <w:sz w:val="18"/>
                <w:szCs w:val="18"/>
              </w:rPr>
              <w:t> </w:t>
            </w:r>
            <w:r w:rsidRPr="007E4967">
              <w:rPr>
                <w:rFonts w:ascii="Times New Roman" w:hAnsi="Times New Roman"/>
                <w:sz w:val="18"/>
                <w:szCs w:val="18"/>
              </w:rPr>
              <w:t xml:space="preserve">ve kterých probíhá postup alternativního řešení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i) druzích pravidel, které může subjekt alternativního řešení sporů použít jako základ pro řešení sporů (například právní předpisy, zásady ekvity, kodexy chování);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j) předběžných požadavcích, které musí strany před zahájením postupu alternativního řešení sporů splňovat, včetně požadavku na to, aby se spotřebitel pokusil vyřešit věc přímo s</w:t>
            </w:r>
            <w:r>
              <w:rPr>
                <w:rFonts w:ascii="Times New Roman" w:hAnsi="Times New Roman"/>
                <w:sz w:val="18"/>
                <w:szCs w:val="18"/>
              </w:rPr>
              <w:t> </w:t>
            </w:r>
            <w:r w:rsidRPr="007E4967">
              <w:rPr>
                <w:rFonts w:ascii="Times New Roman" w:hAnsi="Times New Roman"/>
                <w:sz w:val="18"/>
                <w:szCs w:val="18"/>
              </w:rPr>
              <w:t xml:space="preserve">obchodníkem;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k) tom, zda-li strany sporu mohou ukončit svoji účast v</w:t>
            </w:r>
            <w:r>
              <w:rPr>
                <w:rFonts w:ascii="Times New Roman" w:hAnsi="Times New Roman"/>
                <w:sz w:val="18"/>
                <w:szCs w:val="18"/>
              </w:rPr>
              <w:t> </w:t>
            </w:r>
            <w:r w:rsidRPr="007E4967">
              <w:rPr>
                <w:rFonts w:ascii="Times New Roman" w:hAnsi="Times New Roman"/>
                <w:sz w:val="18"/>
                <w:szCs w:val="18"/>
              </w:rPr>
              <w:t xml:space="preserve">postupu alternativního řešení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l) případných nákladech, jež hradí strany, včetně pravidel pro hrazení nákladů na konci postupu;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m) průměrné délce postupu alternativního řešení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n) právním účinku výsledku postupu alternativního řešení sporů, případně včetně sankcí za nedodržení rozhodnutí, které je pro strany závazné;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o) případné vymahatelnosti rozhodnutí vydaného subjektem alternativního řešení sporů.</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20g</w:t>
            </w:r>
          </w:p>
        </w:tc>
        <w:tc>
          <w:tcPr>
            <w:tcW w:w="3211" w:type="dxa"/>
          </w:tcPr>
          <w:p w:rsidR="00496183" w:rsidRPr="007E4967" w:rsidRDefault="00496183" w:rsidP="00E211E1">
            <w:pPr>
              <w:keepNext/>
              <w:keepLines/>
              <w:spacing w:after="0" w:line="240" w:lineRule="auto"/>
              <w:jc w:val="center"/>
              <w:rPr>
                <w:rFonts w:ascii="Times New Roman" w:hAnsi="Times New Roman"/>
                <w:sz w:val="18"/>
                <w:szCs w:val="18"/>
              </w:rPr>
            </w:pPr>
            <w:r w:rsidRPr="007E4967">
              <w:rPr>
                <w:rFonts w:ascii="Times New Roman" w:hAnsi="Times New Roman"/>
                <w:sz w:val="18"/>
                <w:szCs w:val="18"/>
              </w:rPr>
              <w:t>Subjekt mimosoudního řešení spotřebitelských sporů:</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a) provozuje aktualizované internetové stránky, které obsahují snadno dostupné informace o</w:t>
            </w:r>
            <w:r>
              <w:rPr>
                <w:rFonts w:ascii="Times New Roman" w:hAnsi="Times New Roman"/>
                <w:sz w:val="18"/>
                <w:szCs w:val="18"/>
              </w:rPr>
              <w:t> </w:t>
            </w:r>
            <w:r w:rsidRPr="007E4967">
              <w:rPr>
                <w:rFonts w:ascii="Times New Roman" w:hAnsi="Times New Roman"/>
                <w:sz w:val="18"/>
                <w:szCs w:val="18"/>
              </w:rPr>
              <w:t>mimosoudním řešení spotřebitelských sporů a</w:t>
            </w:r>
            <w:r>
              <w:rPr>
                <w:rFonts w:ascii="Times New Roman" w:hAnsi="Times New Roman"/>
                <w:sz w:val="18"/>
                <w:szCs w:val="18"/>
              </w:rPr>
              <w:t> </w:t>
            </w:r>
            <w:r w:rsidRPr="007E4967">
              <w:rPr>
                <w:rFonts w:ascii="Times New Roman" w:hAnsi="Times New Roman"/>
                <w:sz w:val="18"/>
                <w:szCs w:val="18"/>
              </w:rPr>
              <w:t>které umožňují podání návrhu na zahájení mimosoudního řešení sporu on-line, a</w:t>
            </w:r>
            <w:r>
              <w:rPr>
                <w:rFonts w:ascii="Times New Roman" w:hAnsi="Times New Roman"/>
                <w:sz w:val="18"/>
                <w:szCs w:val="18"/>
              </w:rPr>
              <w:t> </w:t>
            </w:r>
            <w:r w:rsidRPr="007E4967">
              <w:rPr>
                <w:rFonts w:ascii="Times New Roman" w:hAnsi="Times New Roman"/>
                <w:sz w:val="18"/>
                <w:szCs w:val="18"/>
              </w:rPr>
              <w:t>to včetně příslušných dokladů, zveřejní na nich odkaz na internetové stránky Evropské komise týkající se mimosoudního řešení spotřebitelských sporů a</w:t>
            </w:r>
            <w:r>
              <w:rPr>
                <w:rFonts w:ascii="Times New Roman" w:hAnsi="Times New Roman"/>
                <w:sz w:val="18"/>
                <w:szCs w:val="18"/>
              </w:rPr>
              <w:t> </w:t>
            </w:r>
            <w:r w:rsidRPr="007E4967">
              <w:rPr>
                <w:rFonts w:ascii="Times New Roman" w:hAnsi="Times New Roman"/>
                <w:sz w:val="18"/>
                <w:szCs w:val="18"/>
              </w:rPr>
              <w:t>pokud možno na trvalém nosiči ve svých prostorách poskytuje seznam subjektů mimosoudního řešení spotřebitelských sporů notifikovaných členskými státy Evropské komisi,</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b) poskytuje stranám sporu na jejich žádost informace uvedené v</w:t>
            </w:r>
            <w:r>
              <w:rPr>
                <w:rFonts w:ascii="Times New Roman" w:hAnsi="Times New Roman"/>
                <w:sz w:val="18"/>
                <w:szCs w:val="18"/>
              </w:rPr>
              <w:t> </w:t>
            </w:r>
            <w:r w:rsidRPr="007E4967">
              <w:rPr>
                <w:rFonts w:ascii="Times New Roman" w:hAnsi="Times New Roman"/>
                <w:sz w:val="18"/>
                <w:szCs w:val="18"/>
              </w:rPr>
              <w:t>písmenu a) na trvalém nosiči,</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c) umožňuje výměnu informací mezi stranami sporu, a</w:t>
            </w:r>
            <w:r>
              <w:rPr>
                <w:rFonts w:ascii="Times New Roman" w:hAnsi="Times New Roman"/>
                <w:sz w:val="18"/>
                <w:szCs w:val="18"/>
              </w:rPr>
              <w:t> </w:t>
            </w:r>
            <w:r w:rsidRPr="007E4967">
              <w:rPr>
                <w:rFonts w:ascii="Times New Roman" w:hAnsi="Times New Roman"/>
                <w:sz w:val="18"/>
                <w:szCs w:val="18"/>
              </w:rPr>
              <w:t>to i</w:t>
            </w:r>
            <w:r>
              <w:rPr>
                <w:rFonts w:ascii="Times New Roman" w:hAnsi="Times New Roman"/>
                <w:sz w:val="18"/>
                <w:szCs w:val="18"/>
              </w:rPr>
              <w:t> </w:t>
            </w:r>
            <w:r w:rsidRPr="007E4967">
              <w:rPr>
                <w:rFonts w:ascii="Times New Roman" w:hAnsi="Times New Roman"/>
                <w:sz w:val="18"/>
                <w:szCs w:val="18"/>
              </w:rPr>
              <w:t>elektronickými prostředky,</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d) řeší vnitrostátní i</w:t>
            </w:r>
            <w:r>
              <w:rPr>
                <w:rFonts w:ascii="Times New Roman" w:hAnsi="Times New Roman"/>
                <w:sz w:val="18"/>
                <w:szCs w:val="18"/>
              </w:rPr>
              <w:t> </w:t>
            </w:r>
            <w:r w:rsidRPr="007E4967">
              <w:rPr>
                <w:rFonts w:ascii="Times New Roman" w:hAnsi="Times New Roman"/>
                <w:sz w:val="18"/>
                <w:szCs w:val="18"/>
              </w:rPr>
              <w:t xml:space="preserve">přeshraniční spory, </w:t>
            </w:r>
          </w:p>
          <w:p w:rsidR="00496183" w:rsidRPr="007E4967" w:rsidRDefault="00496183" w:rsidP="00E211E1">
            <w:pPr>
              <w:keepNext/>
              <w:keepLines/>
              <w:tabs>
                <w:tab w:val="left" w:pos="9072"/>
              </w:tabs>
              <w:spacing w:after="0" w:line="240" w:lineRule="auto"/>
              <w:jc w:val="both"/>
              <w:rPr>
                <w:rFonts w:ascii="Times New Roman" w:hAnsi="Times New Roman"/>
                <w:i/>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e) spolupracuje se subjekty mimosoudního řešení spotřebitelských sporů z</w:t>
            </w:r>
            <w:r>
              <w:rPr>
                <w:rFonts w:ascii="Times New Roman" w:hAnsi="Times New Roman"/>
                <w:sz w:val="18"/>
                <w:szCs w:val="18"/>
              </w:rPr>
              <w:t> </w:t>
            </w:r>
            <w:r w:rsidRPr="007E4967">
              <w:rPr>
                <w:rFonts w:ascii="Times New Roman" w:hAnsi="Times New Roman"/>
                <w:sz w:val="18"/>
                <w:szCs w:val="18"/>
              </w:rPr>
              <w:t>členských států Evropské unie a</w:t>
            </w:r>
            <w:r>
              <w:rPr>
                <w:rFonts w:ascii="Times New Roman" w:hAnsi="Times New Roman"/>
                <w:sz w:val="18"/>
                <w:szCs w:val="18"/>
              </w:rPr>
              <w:t> </w:t>
            </w:r>
            <w:r w:rsidRPr="007E4967">
              <w:rPr>
                <w:rFonts w:ascii="Times New Roman" w:hAnsi="Times New Roman"/>
                <w:sz w:val="18"/>
                <w:szCs w:val="18"/>
              </w:rPr>
              <w:t>zemí tvořících Evropský hospodářský prostor, a</w:t>
            </w:r>
            <w:r>
              <w:rPr>
                <w:rFonts w:ascii="Times New Roman" w:hAnsi="Times New Roman"/>
                <w:sz w:val="18"/>
                <w:szCs w:val="18"/>
              </w:rPr>
              <w:t> </w:t>
            </w:r>
            <w:r w:rsidRPr="007E4967">
              <w:rPr>
                <w:rFonts w:ascii="Times New Roman" w:hAnsi="Times New Roman"/>
                <w:sz w:val="18"/>
                <w:szCs w:val="18"/>
              </w:rPr>
              <w:t>to zejména při řešení přeshraničních sporů, a</w:t>
            </w:r>
            <w:r>
              <w:rPr>
                <w:rFonts w:ascii="Times New Roman" w:hAnsi="Times New Roman"/>
                <w:sz w:val="18"/>
                <w:szCs w:val="18"/>
              </w:rPr>
              <w:t> </w:t>
            </w:r>
            <w:r w:rsidRPr="007E4967">
              <w:rPr>
                <w:rFonts w:ascii="Times New Roman" w:hAnsi="Times New Roman"/>
                <w:sz w:val="18"/>
                <w:szCs w:val="18"/>
              </w:rPr>
              <w:t>podílí se na pravidelné výměně osvědčených postupů týkajících se vnitrostátních i</w:t>
            </w:r>
            <w:r>
              <w:rPr>
                <w:rFonts w:ascii="Times New Roman" w:hAnsi="Times New Roman"/>
                <w:sz w:val="18"/>
                <w:szCs w:val="18"/>
              </w:rPr>
              <w:t> </w:t>
            </w:r>
            <w:r w:rsidRPr="007E4967">
              <w:rPr>
                <w:rFonts w:ascii="Times New Roman" w:hAnsi="Times New Roman"/>
                <w:sz w:val="18"/>
                <w:szCs w:val="18"/>
              </w:rPr>
              <w:t>přeshraničních sporů,</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f) spolupracuje s</w:t>
            </w:r>
            <w:r>
              <w:rPr>
                <w:rFonts w:ascii="Times New Roman" w:hAnsi="Times New Roman"/>
                <w:sz w:val="18"/>
                <w:szCs w:val="18"/>
              </w:rPr>
              <w:t> </w:t>
            </w:r>
            <w:r w:rsidRPr="007E4967">
              <w:rPr>
                <w:rFonts w:ascii="Times New Roman" w:hAnsi="Times New Roman"/>
                <w:sz w:val="18"/>
                <w:szCs w:val="18"/>
              </w:rPr>
              <w:t>vnitrostátními orgány dozoru příslušnými pro prosazování právních předpisů na ochranu spotřebitele, zejména v</w:t>
            </w:r>
            <w:r>
              <w:rPr>
                <w:rFonts w:ascii="Times New Roman" w:hAnsi="Times New Roman"/>
                <w:sz w:val="18"/>
                <w:szCs w:val="18"/>
              </w:rPr>
              <w:t> </w:t>
            </w:r>
            <w:r w:rsidRPr="007E4967">
              <w:rPr>
                <w:rFonts w:ascii="Times New Roman" w:hAnsi="Times New Roman"/>
                <w:sz w:val="18"/>
                <w:szCs w:val="18"/>
              </w:rPr>
              <w:t>oblasti vzájemné výměny informací o</w:t>
            </w:r>
            <w:r>
              <w:rPr>
                <w:rFonts w:ascii="Times New Roman" w:hAnsi="Times New Roman"/>
                <w:sz w:val="18"/>
                <w:szCs w:val="18"/>
              </w:rPr>
              <w:t> </w:t>
            </w:r>
            <w:r w:rsidRPr="007E4967">
              <w:rPr>
                <w:rFonts w:ascii="Times New Roman" w:hAnsi="Times New Roman"/>
                <w:sz w:val="18"/>
                <w:szCs w:val="18"/>
              </w:rPr>
              <w:t>praxi v</w:t>
            </w:r>
            <w:r>
              <w:rPr>
                <w:rFonts w:ascii="Times New Roman" w:hAnsi="Times New Roman"/>
                <w:sz w:val="18"/>
                <w:szCs w:val="18"/>
              </w:rPr>
              <w:t> </w:t>
            </w:r>
            <w:r w:rsidRPr="007E4967">
              <w:rPr>
                <w:rFonts w:ascii="Times New Roman" w:hAnsi="Times New Roman"/>
                <w:sz w:val="18"/>
                <w:szCs w:val="18"/>
              </w:rPr>
              <w:t>oblastech podnikání, na kterou si spotřebitelé opakovaně stěžují, a</w:t>
            </w:r>
            <w:r>
              <w:rPr>
                <w:rFonts w:ascii="Times New Roman" w:hAnsi="Times New Roman"/>
                <w:sz w:val="18"/>
                <w:szCs w:val="18"/>
              </w:rPr>
              <w:t> </w:t>
            </w:r>
            <w:r w:rsidRPr="007E4967">
              <w:rPr>
                <w:rFonts w:ascii="Times New Roman" w:hAnsi="Times New Roman"/>
                <w:sz w:val="18"/>
                <w:szCs w:val="18"/>
              </w:rPr>
              <w:t>poskytování technických posudků a</w:t>
            </w:r>
            <w:r>
              <w:rPr>
                <w:rFonts w:ascii="Times New Roman" w:hAnsi="Times New Roman"/>
                <w:sz w:val="18"/>
                <w:szCs w:val="18"/>
              </w:rPr>
              <w:t> </w:t>
            </w:r>
            <w:r w:rsidRPr="007E4967">
              <w:rPr>
                <w:rFonts w:ascii="Times New Roman" w:hAnsi="Times New Roman"/>
                <w:sz w:val="18"/>
                <w:szCs w:val="18"/>
              </w:rPr>
              <w:t>informací, pokud jsou nezbytné pro řešení jednotlivých sporů a</w:t>
            </w:r>
            <w:r>
              <w:rPr>
                <w:rFonts w:ascii="Times New Roman" w:hAnsi="Times New Roman"/>
                <w:sz w:val="18"/>
                <w:szCs w:val="18"/>
              </w:rPr>
              <w:t> </w:t>
            </w:r>
            <w:r w:rsidRPr="007E4967">
              <w:rPr>
                <w:rFonts w:ascii="Times New Roman" w:hAnsi="Times New Roman"/>
                <w:sz w:val="18"/>
                <w:szCs w:val="18"/>
              </w:rPr>
              <w:t>jsou-li již k</w:t>
            </w:r>
            <w:r>
              <w:rPr>
                <w:rFonts w:ascii="Times New Roman" w:hAnsi="Times New Roman"/>
                <w:sz w:val="18"/>
                <w:szCs w:val="18"/>
              </w:rPr>
              <w:t> </w:t>
            </w:r>
            <w:r w:rsidRPr="007E4967">
              <w:rPr>
                <w:rFonts w:ascii="Times New Roman" w:hAnsi="Times New Roman"/>
                <w:sz w:val="18"/>
                <w:szCs w:val="18"/>
              </w:rPr>
              <w:t xml:space="preserve">dispozici. </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5 odst. 2</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2. Členské státy zajistí, aby subjekty alternativního řešení sporů: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provozovaly aktualizované internetové stránky, které stranám sporu poskytnou snadný přístup k</w:t>
            </w:r>
            <w:r>
              <w:rPr>
                <w:rFonts w:ascii="Times New Roman" w:hAnsi="Times New Roman"/>
                <w:sz w:val="18"/>
                <w:szCs w:val="18"/>
              </w:rPr>
              <w:t> </w:t>
            </w:r>
            <w:r w:rsidRPr="007E4967">
              <w:rPr>
                <w:rFonts w:ascii="Times New Roman" w:hAnsi="Times New Roman"/>
                <w:sz w:val="18"/>
                <w:szCs w:val="18"/>
              </w:rPr>
              <w:t>informacím ohledně postupů alternativního řešení sporů a</w:t>
            </w:r>
            <w:r>
              <w:rPr>
                <w:rFonts w:ascii="Times New Roman" w:hAnsi="Times New Roman"/>
                <w:sz w:val="18"/>
                <w:szCs w:val="18"/>
              </w:rPr>
              <w:t> </w:t>
            </w:r>
            <w:r w:rsidRPr="007E4967">
              <w:rPr>
                <w:rFonts w:ascii="Times New Roman" w:hAnsi="Times New Roman"/>
                <w:sz w:val="18"/>
                <w:szCs w:val="18"/>
              </w:rPr>
              <w:t>které spotřebitelům umožní předložit stížnost a</w:t>
            </w:r>
            <w:r>
              <w:rPr>
                <w:rFonts w:ascii="Times New Roman" w:hAnsi="Times New Roman"/>
                <w:sz w:val="18"/>
                <w:szCs w:val="18"/>
              </w:rPr>
              <w:t> </w:t>
            </w:r>
            <w:r w:rsidRPr="007E4967">
              <w:rPr>
                <w:rFonts w:ascii="Times New Roman" w:hAnsi="Times New Roman"/>
                <w:sz w:val="18"/>
                <w:szCs w:val="18"/>
              </w:rPr>
              <w:t xml:space="preserve">požadované podklady on-line;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b) poskytly stranám sporu na jejich žádost informace uvedené v</w:t>
            </w:r>
            <w:r>
              <w:rPr>
                <w:rFonts w:ascii="Times New Roman" w:hAnsi="Times New Roman"/>
                <w:sz w:val="18"/>
                <w:szCs w:val="18"/>
              </w:rPr>
              <w:t> </w:t>
            </w:r>
            <w:r w:rsidRPr="007E4967">
              <w:rPr>
                <w:rFonts w:ascii="Times New Roman" w:hAnsi="Times New Roman"/>
                <w:sz w:val="18"/>
                <w:szCs w:val="18"/>
              </w:rPr>
              <w:t xml:space="preserve">písmenu a) na trvalém nosiči;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c) případně spotřebiteli umožnily podat stížnost off-line;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d) umožnily výměnu informací mezi stranami sporu elektronickými prostředky, nebo případně poštou;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e) přijímaly jak vnitrostátní, tak i</w:t>
            </w:r>
            <w:r>
              <w:rPr>
                <w:rFonts w:ascii="Times New Roman" w:hAnsi="Times New Roman"/>
                <w:sz w:val="18"/>
                <w:szCs w:val="18"/>
              </w:rPr>
              <w:t> </w:t>
            </w:r>
            <w:r w:rsidRPr="007E4967">
              <w:rPr>
                <w:rFonts w:ascii="Times New Roman" w:hAnsi="Times New Roman"/>
                <w:sz w:val="18"/>
                <w:szCs w:val="18"/>
              </w:rPr>
              <w:t xml:space="preserve">přeshraniční spory, včetně sporů, na něž se vztahuje nařízení (EU) č. </w:t>
            </w:r>
            <w:hyperlink r:id="rId12" w:history="1">
              <w:r w:rsidRPr="007E4967">
                <w:rPr>
                  <w:rFonts w:ascii="Times New Roman" w:hAnsi="Times New Roman"/>
                  <w:sz w:val="18"/>
                  <w:szCs w:val="18"/>
                </w:rPr>
                <w:t>524/2013</w:t>
              </w:r>
            </w:hyperlink>
            <w:r w:rsidRPr="007E4967">
              <w:rPr>
                <w:rFonts w:ascii="Times New Roman" w:hAnsi="Times New Roman"/>
                <w:sz w:val="18"/>
                <w:szCs w:val="18"/>
              </w:rPr>
              <w:t>, a</w:t>
            </w:r>
            <w:r>
              <w:rPr>
                <w:rFonts w:ascii="Times New Roman" w:hAnsi="Times New Roman"/>
                <w:sz w:val="18"/>
                <w:szCs w:val="18"/>
              </w:rPr>
              <w:t>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f) při řešení sporů, na něž se vztahuje tato směrnice, přijaly nezbytná opatření s</w:t>
            </w:r>
            <w:r>
              <w:rPr>
                <w:rFonts w:ascii="Times New Roman" w:hAnsi="Times New Roman"/>
                <w:sz w:val="18"/>
                <w:szCs w:val="18"/>
              </w:rPr>
              <w:t> </w:t>
            </w:r>
            <w:r w:rsidRPr="007E4967">
              <w:rPr>
                <w:rFonts w:ascii="Times New Roman" w:hAnsi="Times New Roman"/>
                <w:sz w:val="18"/>
                <w:szCs w:val="18"/>
              </w:rPr>
              <w:t>cílem zajistit, aby zpracování osobních údajů bylo v</w:t>
            </w:r>
            <w:r>
              <w:rPr>
                <w:rFonts w:ascii="Times New Roman" w:hAnsi="Times New Roman"/>
                <w:sz w:val="18"/>
                <w:szCs w:val="18"/>
              </w:rPr>
              <w:t> </w:t>
            </w:r>
            <w:r w:rsidRPr="007E4967">
              <w:rPr>
                <w:rFonts w:ascii="Times New Roman" w:hAnsi="Times New Roman"/>
                <w:sz w:val="18"/>
                <w:szCs w:val="18"/>
              </w:rPr>
              <w:t>souladu s</w:t>
            </w:r>
            <w:r>
              <w:rPr>
                <w:rFonts w:ascii="Times New Roman" w:hAnsi="Times New Roman"/>
                <w:sz w:val="18"/>
                <w:szCs w:val="18"/>
              </w:rPr>
              <w:t> </w:t>
            </w:r>
            <w:r w:rsidRPr="007E4967">
              <w:rPr>
                <w:rFonts w:ascii="Times New Roman" w:hAnsi="Times New Roman"/>
                <w:sz w:val="18"/>
                <w:szCs w:val="18"/>
              </w:rPr>
              <w:t>pravidly o</w:t>
            </w:r>
            <w:r>
              <w:rPr>
                <w:rFonts w:ascii="Times New Roman" w:hAnsi="Times New Roman"/>
                <w:sz w:val="18"/>
                <w:szCs w:val="18"/>
              </w:rPr>
              <w:t> </w:t>
            </w:r>
            <w:r w:rsidRPr="007E4967">
              <w:rPr>
                <w:rFonts w:ascii="Times New Roman" w:hAnsi="Times New Roman"/>
                <w:sz w:val="18"/>
                <w:szCs w:val="18"/>
              </w:rPr>
              <w:t xml:space="preserve">ochraně osobních údajů stanovenými ve vnitrostátních právních předpisech, kterými se provádí směrnice </w:t>
            </w:r>
            <w:hyperlink r:id="rId13" w:history="1">
              <w:r w:rsidRPr="007E4967">
                <w:rPr>
                  <w:rFonts w:ascii="Times New Roman" w:hAnsi="Times New Roman"/>
                  <w:sz w:val="18"/>
                  <w:szCs w:val="18"/>
                </w:rPr>
                <w:t>95/46/ES</w:t>
              </w:r>
            </w:hyperlink>
            <w:r w:rsidRPr="007E4967">
              <w:rPr>
                <w:rFonts w:ascii="Times New Roman" w:hAnsi="Times New Roman"/>
                <w:sz w:val="18"/>
                <w:szCs w:val="18"/>
              </w:rPr>
              <w:t xml:space="preserve"> v</w:t>
            </w:r>
            <w:r>
              <w:rPr>
                <w:rFonts w:ascii="Times New Roman" w:hAnsi="Times New Roman"/>
                <w:sz w:val="18"/>
                <w:szCs w:val="18"/>
              </w:rPr>
              <w:t> </w:t>
            </w:r>
            <w:r w:rsidRPr="007E4967">
              <w:rPr>
                <w:rFonts w:ascii="Times New Roman" w:hAnsi="Times New Roman"/>
                <w:sz w:val="18"/>
                <w:szCs w:val="18"/>
              </w:rPr>
              <w:t>členském státě, v</w:t>
            </w:r>
            <w:r>
              <w:rPr>
                <w:rFonts w:ascii="Times New Roman" w:hAnsi="Times New Roman"/>
                <w:sz w:val="18"/>
                <w:szCs w:val="18"/>
              </w:rPr>
              <w:t> </w:t>
            </w:r>
            <w:r w:rsidRPr="007E4967">
              <w:rPr>
                <w:rFonts w:ascii="Times New Roman" w:hAnsi="Times New Roman"/>
                <w:sz w:val="18"/>
                <w:szCs w:val="18"/>
              </w:rPr>
              <w:t xml:space="preserve">němž je subjekt alternativního řešení sporů usazen.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 15 odst. 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subjekty alternativního řešení sporů, centra v</w:t>
            </w:r>
            <w:r>
              <w:rPr>
                <w:rFonts w:ascii="Times New Roman" w:hAnsi="Times New Roman"/>
                <w:sz w:val="18"/>
                <w:szCs w:val="18"/>
              </w:rPr>
              <w:t> </w:t>
            </w:r>
            <w:r w:rsidRPr="007E4967">
              <w:rPr>
                <w:rFonts w:ascii="Times New Roman" w:hAnsi="Times New Roman"/>
                <w:sz w:val="18"/>
                <w:szCs w:val="18"/>
              </w:rPr>
              <w:t>rámci sítě evropských spotřebitelských center a</w:t>
            </w:r>
            <w:r>
              <w:rPr>
                <w:rFonts w:ascii="Times New Roman" w:hAnsi="Times New Roman"/>
                <w:sz w:val="18"/>
                <w:szCs w:val="18"/>
              </w:rPr>
              <w:t> </w:t>
            </w:r>
            <w:r w:rsidRPr="007E4967">
              <w:rPr>
                <w:rFonts w:ascii="Times New Roman" w:hAnsi="Times New Roman"/>
                <w:sz w:val="18"/>
                <w:szCs w:val="18"/>
              </w:rPr>
              <w:t>případně subjekty určené podle čl. 14 odst. 2 zveřejnily na svých internetových stránkách ve formě odkazu na příslušné internetové stránky Komise a</w:t>
            </w:r>
            <w:r>
              <w:rPr>
                <w:rFonts w:ascii="Times New Roman" w:hAnsi="Times New Roman"/>
                <w:sz w:val="18"/>
                <w:szCs w:val="18"/>
              </w:rPr>
              <w:t> </w:t>
            </w:r>
            <w:r w:rsidRPr="007E4967">
              <w:rPr>
                <w:rFonts w:ascii="Times New Roman" w:hAnsi="Times New Roman"/>
                <w:sz w:val="18"/>
                <w:szCs w:val="18"/>
              </w:rPr>
              <w:t xml:space="preserve">pokud možno na trvalém nosiči ve svých prostorách poskytly seznam subjektů alternativního řešení sporů podle čl. 20 odst. 4. </w:t>
            </w: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r w:rsidRPr="007E4967">
              <w:rPr>
                <w:sz w:val="18"/>
                <w:szCs w:val="18"/>
              </w:rPr>
              <w:t>Čl. 16 odst. 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subjekty alternativního řešení sporů spolupracovaly při řešení přeshraničních sporů a</w:t>
            </w:r>
            <w:r>
              <w:rPr>
                <w:rFonts w:ascii="Times New Roman" w:hAnsi="Times New Roman"/>
                <w:sz w:val="18"/>
                <w:szCs w:val="18"/>
              </w:rPr>
              <w:t> </w:t>
            </w:r>
            <w:r w:rsidRPr="007E4967">
              <w:rPr>
                <w:rFonts w:ascii="Times New Roman" w:hAnsi="Times New Roman"/>
                <w:sz w:val="18"/>
                <w:szCs w:val="18"/>
              </w:rPr>
              <w:t>aby prováděly pravidelnou výměnu osvědčených postupů týkajících se řešení přeshraničních i</w:t>
            </w:r>
            <w:r>
              <w:rPr>
                <w:rFonts w:ascii="Times New Roman" w:hAnsi="Times New Roman"/>
                <w:sz w:val="18"/>
                <w:szCs w:val="18"/>
              </w:rPr>
              <w:t> </w:t>
            </w:r>
            <w:r w:rsidRPr="007E4967">
              <w:rPr>
                <w:rFonts w:ascii="Times New Roman" w:hAnsi="Times New Roman"/>
                <w:sz w:val="18"/>
                <w:szCs w:val="18"/>
              </w:rPr>
              <w:t xml:space="preserve">vnitrostátních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pStyle w:val="Normln"/>
              <w:keepNext/>
              <w:keepLines/>
              <w:jc w:val="both"/>
              <w:rPr>
                <w:sz w:val="18"/>
                <w:szCs w:val="18"/>
              </w:rPr>
            </w:pPr>
            <w:r w:rsidRPr="007E4967">
              <w:rPr>
                <w:sz w:val="18"/>
                <w:szCs w:val="18"/>
              </w:rPr>
              <w:t>Čl. 17 odst. 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spolupráci mezi subjekty alternativního řešení sporů a</w:t>
            </w:r>
            <w:r>
              <w:rPr>
                <w:rFonts w:ascii="Times New Roman" w:hAnsi="Times New Roman"/>
                <w:sz w:val="18"/>
                <w:szCs w:val="18"/>
              </w:rPr>
              <w:t> </w:t>
            </w:r>
            <w:r w:rsidRPr="007E4967">
              <w:rPr>
                <w:rFonts w:ascii="Times New Roman" w:hAnsi="Times New Roman"/>
                <w:sz w:val="18"/>
                <w:szCs w:val="18"/>
              </w:rPr>
              <w:t xml:space="preserve">vnitrostátními orgány, které jsou pověřené prosazováním právních aktů Unie týkajících se ochrany spotřebitele. </w:t>
            </w:r>
          </w:p>
          <w:p w:rsidR="00496183" w:rsidRPr="007E4967" w:rsidRDefault="00496183" w:rsidP="00E211E1">
            <w:pPr>
              <w:pStyle w:val="Normln"/>
              <w:keepNext/>
              <w:keepLines/>
              <w:jc w:val="both"/>
              <w:rPr>
                <w:sz w:val="18"/>
                <w:szCs w:val="18"/>
              </w:rPr>
            </w:pP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20h odst. 1</w:t>
            </w:r>
          </w:p>
        </w:tc>
        <w:tc>
          <w:tcPr>
            <w:tcW w:w="3211" w:type="dxa"/>
          </w:tcPr>
          <w:p w:rsidR="00496183" w:rsidRPr="007E4967" w:rsidRDefault="00496183" w:rsidP="00E211E1">
            <w:pPr>
              <w:keepNext/>
              <w:keepLines/>
              <w:spacing w:after="0" w:line="240" w:lineRule="auto"/>
              <w:jc w:val="center"/>
              <w:rPr>
                <w:rFonts w:ascii="Times New Roman" w:hAnsi="Times New Roman"/>
                <w:sz w:val="18"/>
                <w:szCs w:val="18"/>
              </w:rPr>
            </w:pPr>
            <w:r w:rsidRPr="007E4967">
              <w:rPr>
                <w:rFonts w:ascii="Times New Roman" w:hAnsi="Times New Roman"/>
                <w:sz w:val="18"/>
                <w:szCs w:val="18"/>
              </w:rPr>
              <w:t>Oznamovací povinnost subjektů mimosoudního řešení spotřebitelských sporů</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(1) Subjekt mimosoudního řešení spotřebitelských sporů oznámí Ministerstvu průmyslu a</w:t>
            </w:r>
            <w:r>
              <w:rPr>
                <w:rFonts w:ascii="Times New Roman" w:hAnsi="Times New Roman"/>
                <w:sz w:val="18"/>
                <w:szCs w:val="18"/>
              </w:rPr>
              <w:t> </w:t>
            </w:r>
            <w:r w:rsidRPr="007E4967">
              <w:rPr>
                <w:rFonts w:ascii="Times New Roman" w:hAnsi="Times New Roman"/>
                <w:sz w:val="18"/>
                <w:szCs w:val="18"/>
              </w:rPr>
              <w:t>obchodu následující údaje:</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a) název, kontaktní údaje a</w:t>
            </w:r>
            <w:r>
              <w:rPr>
                <w:rFonts w:ascii="Times New Roman" w:hAnsi="Times New Roman"/>
                <w:sz w:val="18"/>
                <w:szCs w:val="18"/>
              </w:rPr>
              <w:t> </w:t>
            </w:r>
            <w:r w:rsidRPr="007E4967">
              <w:rPr>
                <w:rFonts w:ascii="Times New Roman" w:hAnsi="Times New Roman"/>
                <w:sz w:val="18"/>
                <w:szCs w:val="18"/>
              </w:rPr>
              <w:t>internetovou adresu,</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b) údaje o</w:t>
            </w:r>
            <w:r>
              <w:rPr>
                <w:rFonts w:ascii="Times New Roman" w:hAnsi="Times New Roman"/>
                <w:sz w:val="18"/>
                <w:szCs w:val="18"/>
              </w:rPr>
              <w:t> </w:t>
            </w:r>
            <w:r w:rsidRPr="007E4967">
              <w:rPr>
                <w:rFonts w:ascii="Times New Roman" w:hAnsi="Times New Roman"/>
                <w:sz w:val="18"/>
                <w:szCs w:val="18"/>
              </w:rPr>
              <w:t>jeho struktuře a</w:t>
            </w:r>
            <w:r>
              <w:rPr>
                <w:rFonts w:ascii="Times New Roman" w:hAnsi="Times New Roman"/>
                <w:sz w:val="18"/>
                <w:szCs w:val="18"/>
              </w:rPr>
              <w:t> </w:t>
            </w:r>
            <w:r w:rsidRPr="007E4967">
              <w:rPr>
                <w:rFonts w:ascii="Times New Roman" w:hAnsi="Times New Roman"/>
                <w:sz w:val="18"/>
                <w:szCs w:val="18"/>
              </w:rPr>
              <w:t>financování, včetně údajů o</w:t>
            </w:r>
            <w:r>
              <w:rPr>
                <w:rFonts w:ascii="Times New Roman" w:hAnsi="Times New Roman"/>
                <w:sz w:val="18"/>
                <w:szCs w:val="18"/>
              </w:rPr>
              <w:t> </w:t>
            </w:r>
            <w:r w:rsidRPr="007E4967">
              <w:rPr>
                <w:rFonts w:ascii="Times New Roman" w:hAnsi="Times New Roman"/>
                <w:sz w:val="18"/>
                <w:szCs w:val="18"/>
              </w:rPr>
              <w:t>osobách pověřených mimosoudním řešením sporů, o</w:t>
            </w:r>
            <w:r>
              <w:rPr>
                <w:rFonts w:ascii="Times New Roman" w:hAnsi="Times New Roman"/>
                <w:sz w:val="18"/>
                <w:szCs w:val="18"/>
              </w:rPr>
              <w:t> </w:t>
            </w:r>
            <w:r w:rsidRPr="007E4967">
              <w:rPr>
                <w:rFonts w:ascii="Times New Roman" w:hAnsi="Times New Roman"/>
                <w:sz w:val="18"/>
                <w:szCs w:val="18"/>
              </w:rPr>
              <w:t>jejich odměňování a</w:t>
            </w:r>
            <w:r>
              <w:rPr>
                <w:rFonts w:ascii="Times New Roman" w:hAnsi="Times New Roman"/>
                <w:sz w:val="18"/>
                <w:szCs w:val="18"/>
              </w:rPr>
              <w:t> </w:t>
            </w:r>
            <w:r w:rsidRPr="007E4967">
              <w:rPr>
                <w:rFonts w:ascii="Times New Roman" w:hAnsi="Times New Roman"/>
                <w:sz w:val="18"/>
                <w:szCs w:val="18"/>
              </w:rPr>
              <w:t>funkčním období,</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c) procesní pravidla,</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 xml:space="preserve">d) poplatky, pokud jsou vybírány, </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e) průměrnou délku mimosoudního řešení spotřebitelského sporu,</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f) jazyk či jazyky, v</w:t>
            </w:r>
            <w:r>
              <w:rPr>
                <w:rFonts w:ascii="Times New Roman" w:hAnsi="Times New Roman"/>
                <w:sz w:val="18"/>
                <w:szCs w:val="18"/>
              </w:rPr>
              <w:t> </w:t>
            </w:r>
            <w:r w:rsidRPr="007E4967">
              <w:rPr>
                <w:rFonts w:ascii="Times New Roman" w:hAnsi="Times New Roman"/>
                <w:sz w:val="18"/>
                <w:szCs w:val="18"/>
              </w:rPr>
              <w:t>nichž může být předložen návrh na zahájení a</w:t>
            </w:r>
            <w:r>
              <w:rPr>
                <w:rFonts w:ascii="Times New Roman" w:hAnsi="Times New Roman"/>
                <w:sz w:val="18"/>
                <w:szCs w:val="18"/>
              </w:rPr>
              <w:t> </w:t>
            </w:r>
            <w:r w:rsidRPr="007E4967">
              <w:rPr>
                <w:rFonts w:ascii="Times New Roman" w:hAnsi="Times New Roman"/>
                <w:sz w:val="18"/>
                <w:szCs w:val="18"/>
              </w:rPr>
              <w:t>vedeno mimosoudní řešení spotřebitelských sporů.</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19 odst. 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subjekty pro řešení sporů usazené na jejich území, které chtějí, aby byly považovány za subjekty alternativního řešení sporů podle této směrnice a</w:t>
            </w:r>
            <w:r>
              <w:rPr>
                <w:rFonts w:ascii="Times New Roman" w:hAnsi="Times New Roman"/>
                <w:sz w:val="18"/>
                <w:szCs w:val="18"/>
              </w:rPr>
              <w:t> </w:t>
            </w:r>
            <w:r w:rsidRPr="007E4967">
              <w:rPr>
                <w:rFonts w:ascii="Times New Roman" w:hAnsi="Times New Roman"/>
                <w:sz w:val="18"/>
                <w:szCs w:val="18"/>
              </w:rPr>
              <w:t xml:space="preserve">aby byly uvedeny na seznamu podle čl. 20 odst. 2, oznámily příslušnému orgánu: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svůj název, kontaktní údaje a</w:t>
            </w:r>
            <w:r>
              <w:rPr>
                <w:rFonts w:ascii="Times New Roman" w:hAnsi="Times New Roman"/>
                <w:sz w:val="18"/>
                <w:szCs w:val="18"/>
              </w:rPr>
              <w:t> </w:t>
            </w:r>
            <w:r w:rsidRPr="007E4967">
              <w:rPr>
                <w:rFonts w:ascii="Times New Roman" w:hAnsi="Times New Roman"/>
                <w:sz w:val="18"/>
                <w:szCs w:val="18"/>
              </w:rPr>
              <w:t xml:space="preserve">internetovou adresu;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b) údaje o</w:t>
            </w:r>
            <w:r>
              <w:rPr>
                <w:rFonts w:ascii="Times New Roman" w:hAnsi="Times New Roman"/>
                <w:sz w:val="18"/>
                <w:szCs w:val="18"/>
              </w:rPr>
              <w:t> </w:t>
            </w:r>
            <w:r w:rsidRPr="007E4967">
              <w:rPr>
                <w:rFonts w:ascii="Times New Roman" w:hAnsi="Times New Roman"/>
                <w:sz w:val="18"/>
                <w:szCs w:val="18"/>
              </w:rPr>
              <w:t>své struktuře a</w:t>
            </w:r>
            <w:r>
              <w:rPr>
                <w:rFonts w:ascii="Times New Roman" w:hAnsi="Times New Roman"/>
                <w:sz w:val="18"/>
                <w:szCs w:val="18"/>
              </w:rPr>
              <w:t> </w:t>
            </w:r>
            <w:r w:rsidRPr="007E4967">
              <w:rPr>
                <w:rFonts w:ascii="Times New Roman" w:hAnsi="Times New Roman"/>
                <w:sz w:val="18"/>
                <w:szCs w:val="18"/>
              </w:rPr>
              <w:t>financování, včetně údajů o</w:t>
            </w:r>
            <w:r>
              <w:rPr>
                <w:rFonts w:ascii="Times New Roman" w:hAnsi="Times New Roman"/>
                <w:sz w:val="18"/>
                <w:szCs w:val="18"/>
              </w:rPr>
              <w:t> </w:t>
            </w:r>
            <w:r w:rsidRPr="007E4967">
              <w:rPr>
                <w:rFonts w:ascii="Times New Roman" w:hAnsi="Times New Roman"/>
                <w:sz w:val="18"/>
                <w:szCs w:val="18"/>
              </w:rPr>
              <w:t>fyzických osobách pověřených prováděním řešení sporů, o</w:t>
            </w:r>
            <w:r>
              <w:rPr>
                <w:rFonts w:ascii="Times New Roman" w:hAnsi="Times New Roman"/>
                <w:sz w:val="18"/>
                <w:szCs w:val="18"/>
              </w:rPr>
              <w:t> </w:t>
            </w:r>
            <w:r w:rsidRPr="007E4967">
              <w:rPr>
                <w:rFonts w:ascii="Times New Roman" w:hAnsi="Times New Roman"/>
                <w:sz w:val="18"/>
                <w:szCs w:val="18"/>
              </w:rPr>
              <w:t>jejich financování, odměňování, funkčním období a</w:t>
            </w:r>
            <w:r>
              <w:rPr>
                <w:rFonts w:ascii="Times New Roman" w:hAnsi="Times New Roman"/>
                <w:sz w:val="18"/>
                <w:szCs w:val="18"/>
              </w:rPr>
              <w:t> </w:t>
            </w:r>
            <w:r w:rsidRPr="007E4967">
              <w:rPr>
                <w:rFonts w:ascii="Times New Roman" w:hAnsi="Times New Roman"/>
                <w:sz w:val="18"/>
                <w:szCs w:val="18"/>
              </w:rPr>
              <w:t xml:space="preserve">o tom, kým jsou zaměstnány;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c) svá procesní pravidla;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d) poplatky, pokud je vybírají;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e) průměrnou délku postupu řešení sporu;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f) jazyk či jazyky, v</w:t>
            </w:r>
            <w:r>
              <w:rPr>
                <w:rFonts w:ascii="Times New Roman" w:hAnsi="Times New Roman"/>
                <w:sz w:val="18"/>
                <w:szCs w:val="18"/>
              </w:rPr>
              <w:t> </w:t>
            </w:r>
            <w:r w:rsidRPr="007E4967">
              <w:rPr>
                <w:rFonts w:ascii="Times New Roman" w:hAnsi="Times New Roman"/>
                <w:sz w:val="18"/>
                <w:szCs w:val="18"/>
              </w:rPr>
              <w:t>nichž mohou být předloženy stížnosti a</w:t>
            </w:r>
            <w:r>
              <w:rPr>
                <w:rFonts w:ascii="Times New Roman" w:hAnsi="Times New Roman"/>
                <w:sz w:val="18"/>
                <w:szCs w:val="18"/>
              </w:rPr>
              <w:t> </w:t>
            </w:r>
            <w:r w:rsidRPr="007E4967">
              <w:rPr>
                <w:rFonts w:ascii="Times New Roman" w:hAnsi="Times New Roman"/>
                <w:sz w:val="18"/>
                <w:szCs w:val="18"/>
              </w:rPr>
              <w:t xml:space="preserve">veden postup řešení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g) druhy sporů, na jejichž řešení lze použít postup řešení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h) důvody, na jejichž základě může subjekt pro řešení sporů odmítnout zabývat se daným sporem podle čl. 5 odst. 4;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i) odůvodněné prohlášení, že je určitý subjekt způsobilý jako subjekt alternativního řešení sporů podle této směrnice a</w:t>
            </w:r>
            <w:r>
              <w:rPr>
                <w:rFonts w:ascii="Times New Roman" w:hAnsi="Times New Roman"/>
                <w:sz w:val="18"/>
                <w:szCs w:val="18"/>
              </w:rPr>
              <w:t> </w:t>
            </w:r>
            <w:r w:rsidRPr="007E4967">
              <w:rPr>
                <w:rFonts w:ascii="Times New Roman" w:hAnsi="Times New Roman"/>
                <w:sz w:val="18"/>
                <w:szCs w:val="18"/>
              </w:rPr>
              <w:t>splňuje požadavky na kvalitu stanovené v</w:t>
            </w:r>
            <w:r>
              <w:rPr>
                <w:rFonts w:ascii="Times New Roman" w:hAnsi="Times New Roman"/>
                <w:sz w:val="18"/>
                <w:szCs w:val="18"/>
              </w:rPr>
              <w:t> </w:t>
            </w:r>
            <w:r w:rsidRPr="007E4967">
              <w:rPr>
                <w:rFonts w:ascii="Times New Roman" w:hAnsi="Times New Roman"/>
                <w:sz w:val="18"/>
                <w:szCs w:val="18"/>
              </w:rPr>
              <w:t xml:space="preserve">kapitole II.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20h odst. 2</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(2) Subjekt mimosoudního řešení spotřebitelských sporů oznámí změny údajů uvedených v</w:t>
            </w:r>
            <w:r>
              <w:rPr>
                <w:rFonts w:ascii="Times New Roman" w:hAnsi="Times New Roman"/>
                <w:sz w:val="18"/>
                <w:szCs w:val="18"/>
              </w:rPr>
              <w:t> </w:t>
            </w:r>
            <w:r w:rsidRPr="007E4967">
              <w:rPr>
                <w:rFonts w:ascii="Times New Roman" w:hAnsi="Times New Roman"/>
                <w:sz w:val="18"/>
                <w:szCs w:val="18"/>
              </w:rPr>
              <w:t>odstavci 1 Ministerstvu průmyslu a</w:t>
            </w:r>
            <w:r>
              <w:rPr>
                <w:rFonts w:ascii="Times New Roman" w:hAnsi="Times New Roman"/>
                <w:sz w:val="18"/>
                <w:szCs w:val="18"/>
              </w:rPr>
              <w:t> </w:t>
            </w:r>
            <w:r w:rsidRPr="007E4967">
              <w:rPr>
                <w:rFonts w:ascii="Times New Roman" w:hAnsi="Times New Roman"/>
                <w:sz w:val="18"/>
                <w:szCs w:val="18"/>
              </w:rPr>
              <w:t>obchodu bez zbytečného odkladu.</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19 odst. 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V případě změn údajů uvedených v</w:t>
            </w:r>
            <w:r>
              <w:rPr>
                <w:rFonts w:ascii="Times New Roman" w:hAnsi="Times New Roman"/>
                <w:sz w:val="18"/>
                <w:szCs w:val="18"/>
              </w:rPr>
              <w:t> </w:t>
            </w:r>
            <w:r w:rsidRPr="007E4967">
              <w:rPr>
                <w:rFonts w:ascii="Times New Roman" w:hAnsi="Times New Roman"/>
                <w:sz w:val="18"/>
                <w:szCs w:val="18"/>
              </w:rPr>
              <w:t xml:space="preserve">písmenech a) až h) subjekty alternativního řešení sporů tyto změny bez zbytečného prodlení oznámí příslušnému orgánu. </w:t>
            </w:r>
          </w:p>
          <w:p w:rsidR="00496183" w:rsidRPr="007E4967" w:rsidRDefault="00496183" w:rsidP="00E211E1">
            <w:pPr>
              <w:pStyle w:val="Normln"/>
              <w:keepNext/>
              <w:keepLines/>
              <w:jc w:val="both"/>
              <w:rPr>
                <w:sz w:val="18"/>
                <w:szCs w:val="18"/>
              </w:rPr>
            </w:pP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20h odst. 3</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(3) Subjekt mimosoudního řešení spotřebitelských sporů oznamuje Ministerstvu průmyslu a</w:t>
            </w:r>
            <w:r>
              <w:rPr>
                <w:rFonts w:ascii="Times New Roman" w:hAnsi="Times New Roman"/>
                <w:sz w:val="18"/>
                <w:szCs w:val="18"/>
              </w:rPr>
              <w:t> </w:t>
            </w:r>
            <w:r w:rsidRPr="007E4967">
              <w:rPr>
                <w:rFonts w:ascii="Times New Roman" w:hAnsi="Times New Roman"/>
                <w:sz w:val="18"/>
                <w:szCs w:val="18"/>
              </w:rPr>
              <w:t>obchodu jednou za dva roky informace</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a) o</w:t>
            </w:r>
            <w:r>
              <w:rPr>
                <w:rFonts w:ascii="Times New Roman" w:hAnsi="Times New Roman"/>
                <w:sz w:val="18"/>
                <w:szCs w:val="18"/>
              </w:rPr>
              <w:t> </w:t>
            </w:r>
            <w:r w:rsidRPr="007E4967">
              <w:rPr>
                <w:rFonts w:ascii="Times New Roman" w:hAnsi="Times New Roman"/>
                <w:sz w:val="18"/>
                <w:szCs w:val="18"/>
              </w:rPr>
              <w:t>počtu sporů, které mu byly předloženy, a</w:t>
            </w:r>
            <w:r>
              <w:rPr>
                <w:rFonts w:ascii="Times New Roman" w:hAnsi="Times New Roman"/>
                <w:sz w:val="18"/>
                <w:szCs w:val="18"/>
              </w:rPr>
              <w:t> </w:t>
            </w:r>
            <w:r w:rsidRPr="007E4967">
              <w:rPr>
                <w:rFonts w:ascii="Times New Roman" w:hAnsi="Times New Roman"/>
                <w:sz w:val="18"/>
                <w:szCs w:val="18"/>
              </w:rPr>
              <w:t>druzích podnětů, k</w:t>
            </w:r>
            <w:r>
              <w:rPr>
                <w:rFonts w:ascii="Times New Roman" w:hAnsi="Times New Roman"/>
                <w:sz w:val="18"/>
                <w:szCs w:val="18"/>
              </w:rPr>
              <w:t> </w:t>
            </w:r>
            <w:r w:rsidRPr="007E4967">
              <w:rPr>
                <w:rFonts w:ascii="Times New Roman" w:hAnsi="Times New Roman"/>
                <w:sz w:val="18"/>
                <w:szCs w:val="18"/>
              </w:rPr>
              <w:t>nimž se vztahovaly,</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b) o</w:t>
            </w:r>
            <w:r>
              <w:rPr>
                <w:rFonts w:ascii="Times New Roman" w:hAnsi="Times New Roman"/>
                <w:sz w:val="18"/>
                <w:szCs w:val="18"/>
              </w:rPr>
              <w:t> </w:t>
            </w:r>
            <w:r w:rsidRPr="007E4967">
              <w:rPr>
                <w:rFonts w:ascii="Times New Roman" w:hAnsi="Times New Roman"/>
                <w:sz w:val="18"/>
                <w:szCs w:val="18"/>
              </w:rPr>
              <w:t>procentním podílu mimosoudních řešení sporů, která byla zastavena nebo odmítnuta, aniž bylo dosaženo řešení, a</w:t>
            </w:r>
            <w:r>
              <w:rPr>
                <w:rFonts w:ascii="Times New Roman" w:hAnsi="Times New Roman"/>
                <w:sz w:val="18"/>
                <w:szCs w:val="18"/>
              </w:rPr>
              <w:t> </w:t>
            </w:r>
            <w:r w:rsidRPr="007E4967">
              <w:rPr>
                <w:rFonts w:ascii="Times New Roman" w:hAnsi="Times New Roman"/>
                <w:sz w:val="18"/>
                <w:szCs w:val="18"/>
              </w:rPr>
              <w:t xml:space="preserve">procentním podíli důvodů zastavení nebo odmítnutí, pokud jdou známy, </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c) o</w:t>
            </w:r>
            <w:r>
              <w:rPr>
                <w:rFonts w:ascii="Times New Roman" w:hAnsi="Times New Roman"/>
                <w:sz w:val="18"/>
                <w:szCs w:val="18"/>
              </w:rPr>
              <w:t> </w:t>
            </w:r>
            <w:r w:rsidRPr="007E4967">
              <w:rPr>
                <w:rFonts w:ascii="Times New Roman" w:hAnsi="Times New Roman"/>
                <w:sz w:val="18"/>
                <w:szCs w:val="18"/>
              </w:rPr>
              <w:t>průměrné době potřebné k</w:t>
            </w:r>
            <w:r>
              <w:rPr>
                <w:rFonts w:ascii="Times New Roman" w:hAnsi="Times New Roman"/>
                <w:sz w:val="18"/>
                <w:szCs w:val="18"/>
              </w:rPr>
              <w:t> </w:t>
            </w:r>
            <w:r w:rsidRPr="007E4967">
              <w:rPr>
                <w:rFonts w:ascii="Times New Roman" w:hAnsi="Times New Roman"/>
                <w:sz w:val="18"/>
                <w:szCs w:val="18"/>
              </w:rPr>
              <w:t>vyřešení sporu,</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d) o</w:t>
            </w:r>
            <w:r>
              <w:rPr>
                <w:rFonts w:ascii="Times New Roman" w:hAnsi="Times New Roman"/>
                <w:sz w:val="18"/>
                <w:szCs w:val="18"/>
              </w:rPr>
              <w:t> </w:t>
            </w:r>
            <w:r w:rsidRPr="007E4967">
              <w:rPr>
                <w:rFonts w:ascii="Times New Roman" w:hAnsi="Times New Roman"/>
                <w:sz w:val="18"/>
                <w:szCs w:val="18"/>
              </w:rPr>
              <w:t>míře dodržování výsledků mimosoudního řešení spotřebitelských sporů, je-li známa,</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e) o</w:t>
            </w:r>
            <w:r>
              <w:rPr>
                <w:rFonts w:ascii="Times New Roman" w:hAnsi="Times New Roman"/>
                <w:sz w:val="18"/>
                <w:szCs w:val="18"/>
              </w:rPr>
              <w:t> </w:t>
            </w:r>
            <w:r w:rsidRPr="007E4967">
              <w:rPr>
                <w:rFonts w:ascii="Times New Roman" w:hAnsi="Times New Roman"/>
                <w:sz w:val="18"/>
                <w:szCs w:val="18"/>
              </w:rPr>
              <w:t>systémových nebo závažných problémech, jež se vyskytují často a</w:t>
            </w:r>
            <w:r>
              <w:rPr>
                <w:rFonts w:ascii="Times New Roman" w:hAnsi="Times New Roman"/>
                <w:sz w:val="18"/>
                <w:szCs w:val="18"/>
              </w:rPr>
              <w:t> </w:t>
            </w:r>
            <w:r w:rsidRPr="007E4967">
              <w:rPr>
                <w:rFonts w:ascii="Times New Roman" w:hAnsi="Times New Roman"/>
                <w:sz w:val="18"/>
                <w:szCs w:val="18"/>
              </w:rPr>
              <w:t>vedou ke sporům mezi spotřebiteli a</w:t>
            </w:r>
            <w:r>
              <w:rPr>
                <w:rFonts w:ascii="Times New Roman" w:hAnsi="Times New Roman"/>
                <w:sz w:val="18"/>
                <w:szCs w:val="18"/>
              </w:rPr>
              <w:t> </w:t>
            </w:r>
            <w:r w:rsidRPr="007E4967">
              <w:rPr>
                <w:rFonts w:ascii="Times New Roman" w:hAnsi="Times New Roman"/>
                <w:sz w:val="18"/>
                <w:szCs w:val="18"/>
              </w:rPr>
              <w:t>prodávajícími,</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f) o</w:t>
            </w:r>
            <w:r>
              <w:rPr>
                <w:rFonts w:ascii="Times New Roman" w:hAnsi="Times New Roman"/>
                <w:sz w:val="18"/>
                <w:szCs w:val="18"/>
              </w:rPr>
              <w:t> </w:t>
            </w:r>
            <w:r w:rsidRPr="007E4967">
              <w:rPr>
                <w:rFonts w:ascii="Times New Roman" w:hAnsi="Times New Roman"/>
                <w:sz w:val="18"/>
                <w:szCs w:val="18"/>
              </w:rPr>
              <w:t>případné spolupráci subjektů v</w:t>
            </w:r>
            <w:r>
              <w:rPr>
                <w:rFonts w:ascii="Times New Roman" w:hAnsi="Times New Roman"/>
                <w:sz w:val="18"/>
                <w:szCs w:val="18"/>
              </w:rPr>
              <w:t> </w:t>
            </w:r>
            <w:r w:rsidRPr="007E4967">
              <w:rPr>
                <w:rFonts w:ascii="Times New Roman" w:hAnsi="Times New Roman"/>
                <w:sz w:val="18"/>
                <w:szCs w:val="18"/>
              </w:rPr>
              <w:t>rámci sítě subjektů mimosoudního řešení spotřebitelských sporů usnadňující řešení přeshraničních sporů a</w:t>
            </w:r>
            <w:r>
              <w:rPr>
                <w:rFonts w:ascii="Times New Roman" w:hAnsi="Times New Roman"/>
                <w:sz w:val="18"/>
                <w:szCs w:val="18"/>
              </w:rPr>
              <w:t> </w:t>
            </w:r>
            <w:r w:rsidRPr="007E4967">
              <w:rPr>
                <w:rFonts w:ascii="Times New Roman" w:hAnsi="Times New Roman"/>
                <w:sz w:val="18"/>
                <w:szCs w:val="18"/>
              </w:rPr>
              <w:t>posouzení efektivnosti této spolupráce, pokud existuje,</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g) o</w:t>
            </w:r>
            <w:r>
              <w:rPr>
                <w:rFonts w:ascii="Times New Roman" w:hAnsi="Times New Roman"/>
                <w:sz w:val="18"/>
                <w:szCs w:val="18"/>
              </w:rPr>
              <w:t> </w:t>
            </w:r>
            <w:r w:rsidRPr="007E4967">
              <w:rPr>
                <w:rFonts w:ascii="Times New Roman" w:hAnsi="Times New Roman"/>
                <w:sz w:val="18"/>
                <w:szCs w:val="18"/>
              </w:rPr>
              <w:t>odborné přípravě osob pověřených prováděním mimosoudního řešení spotřebitelských sporů,</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h) o</w:t>
            </w:r>
            <w:r>
              <w:rPr>
                <w:rFonts w:ascii="Times New Roman" w:hAnsi="Times New Roman"/>
                <w:sz w:val="18"/>
                <w:szCs w:val="18"/>
              </w:rPr>
              <w:t> </w:t>
            </w:r>
            <w:r w:rsidRPr="007E4967">
              <w:rPr>
                <w:rFonts w:ascii="Times New Roman" w:hAnsi="Times New Roman"/>
                <w:sz w:val="18"/>
                <w:szCs w:val="18"/>
              </w:rPr>
              <w:t>posouzení výsledků mimosoudního řešení spotřebitelských sporů a</w:t>
            </w:r>
            <w:r>
              <w:rPr>
                <w:rFonts w:ascii="Times New Roman" w:hAnsi="Times New Roman"/>
                <w:sz w:val="18"/>
                <w:szCs w:val="18"/>
              </w:rPr>
              <w:t> </w:t>
            </w:r>
            <w:r w:rsidRPr="007E4967">
              <w:rPr>
                <w:rFonts w:ascii="Times New Roman" w:hAnsi="Times New Roman"/>
                <w:sz w:val="18"/>
                <w:szCs w:val="18"/>
              </w:rPr>
              <w:t>jeho možného zlepšení.</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19 odst. 3</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3. Členské státy zajistí, aby subjekty alternativního řešení sporů sdělily příslušným orgánům každé dva roky informace o: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počtu sporů, které jim byly předloženy, a</w:t>
            </w:r>
            <w:r>
              <w:rPr>
                <w:rFonts w:ascii="Times New Roman" w:hAnsi="Times New Roman"/>
                <w:sz w:val="18"/>
                <w:szCs w:val="18"/>
              </w:rPr>
              <w:t> </w:t>
            </w:r>
            <w:r w:rsidRPr="007E4967">
              <w:rPr>
                <w:rFonts w:ascii="Times New Roman" w:hAnsi="Times New Roman"/>
                <w:sz w:val="18"/>
                <w:szCs w:val="18"/>
              </w:rPr>
              <w:t>druzích stížností, k</w:t>
            </w:r>
            <w:r>
              <w:rPr>
                <w:rFonts w:ascii="Times New Roman" w:hAnsi="Times New Roman"/>
                <w:sz w:val="18"/>
                <w:szCs w:val="18"/>
              </w:rPr>
              <w:t> </w:t>
            </w:r>
            <w:r w:rsidRPr="007E4967">
              <w:rPr>
                <w:rFonts w:ascii="Times New Roman" w:hAnsi="Times New Roman"/>
                <w:sz w:val="18"/>
                <w:szCs w:val="18"/>
              </w:rPr>
              <w:t xml:space="preserve">nimž se vztahovaly;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b) procentním podílu postupů alternativního řešení sporů, které byly zastaveny, aniž by se dospělo k</w:t>
            </w:r>
            <w:r>
              <w:rPr>
                <w:rFonts w:ascii="Times New Roman" w:hAnsi="Times New Roman"/>
                <w:sz w:val="18"/>
                <w:szCs w:val="18"/>
              </w:rPr>
              <w:t> </w:t>
            </w:r>
            <w:r w:rsidRPr="007E4967">
              <w:rPr>
                <w:rFonts w:ascii="Times New Roman" w:hAnsi="Times New Roman"/>
                <w:sz w:val="18"/>
                <w:szCs w:val="18"/>
              </w:rPr>
              <w:t xml:space="preserve">výslednému řešení;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c) průměrné době na vyřešení obdržených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d) míře dodržování výsledků postupů alternativního řešení sporů, je-li znám;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e) jakýchkoli systémových nebo závažných problémech, jež se vyskytují často a</w:t>
            </w:r>
            <w:r>
              <w:rPr>
                <w:rFonts w:ascii="Times New Roman" w:hAnsi="Times New Roman"/>
                <w:sz w:val="18"/>
                <w:szCs w:val="18"/>
              </w:rPr>
              <w:t> </w:t>
            </w:r>
            <w:r w:rsidRPr="007E4967">
              <w:rPr>
                <w:rFonts w:ascii="Times New Roman" w:hAnsi="Times New Roman"/>
                <w:sz w:val="18"/>
                <w:szCs w:val="18"/>
              </w:rPr>
              <w:t>vedou ke sporům mezi spotřebiteli a</w:t>
            </w:r>
            <w:r>
              <w:rPr>
                <w:rFonts w:ascii="Times New Roman" w:hAnsi="Times New Roman"/>
                <w:sz w:val="18"/>
                <w:szCs w:val="18"/>
              </w:rPr>
              <w:t> </w:t>
            </w:r>
            <w:r w:rsidRPr="007E4967">
              <w:rPr>
                <w:rFonts w:ascii="Times New Roman" w:hAnsi="Times New Roman"/>
                <w:sz w:val="18"/>
                <w:szCs w:val="18"/>
              </w:rPr>
              <w:t>obchodníky. Na tyto informace mohou navazovat doporučení, jak se lze těmto problémům vyhnout nebo jak je možné je řešit v</w:t>
            </w:r>
            <w:r>
              <w:rPr>
                <w:rFonts w:ascii="Times New Roman" w:hAnsi="Times New Roman"/>
                <w:sz w:val="18"/>
                <w:szCs w:val="18"/>
              </w:rPr>
              <w:t> </w:t>
            </w:r>
            <w:r w:rsidRPr="007E4967">
              <w:rPr>
                <w:rFonts w:ascii="Times New Roman" w:hAnsi="Times New Roman"/>
                <w:sz w:val="18"/>
                <w:szCs w:val="18"/>
              </w:rPr>
              <w:t xml:space="preserve">budoucnu;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f) posouzení efektivnosti jejich spolupráce v</w:t>
            </w:r>
            <w:r>
              <w:rPr>
                <w:rFonts w:ascii="Times New Roman" w:hAnsi="Times New Roman"/>
                <w:sz w:val="18"/>
                <w:szCs w:val="18"/>
              </w:rPr>
              <w:t> </w:t>
            </w:r>
            <w:r w:rsidRPr="007E4967">
              <w:rPr>
                <w:rFonts w:ascii="Times New Roman" w:hAnsi="Times New Roman"/>
                <w:sz w:val="18"/>
                <w:szCs w:val="18"/>
              </w:rPr>
              <w:t xml:space="preserve">rámci sítí subjektů alternativního řešení sporů usnadňujících řešení přeshraničních sporů, pokud taková spolupráce existuje;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g) odborné přípravě fyzických osob pověřených prováděním alternativního řešení sporů podle čl. 6 odst. 6, pokud taková odborná příprava existuje;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h) posouzení efektivity postupů alternativního řešení sporů, jejž subjekty nabízejí, a</w:t>
            </w:r>
            <w:r>
              <w:rPr>
                <w:rFonts w:ascii="Times New Roman" w:hAnsi="Times New Roman"/>
                <w:sz w:val="18"/>
                <w:szCs w:val="18"/>
              </w:rPr>
              <w:t> </w:t>
            </w:r>
            <w:r w:rsidRPr="007E4967">
              <w:rPr>
                <w:rFonts w:ascii="Times New Roman" w:hAnsi="Times New Roman"/>
                <w:sz w:val="18"/>
                <w:szCs w:val="18"/>
              </w:rPr>
              <w:t xml:space="preserve">jejich možném zlepšení.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20h odst. 4</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(4) Údaje uvedené v</w:t>
            </w:r>
            <w:r>
              <w:rPr>
                <w:rFonts w:ascii="Times New Roman" w:hAnsi="Times New Roman"/>
                <w:sz w:val="18"/>
                <w:szCs w:val="18"/>
              </w:rPr>
              <w:t> </w:t>
            </w:r>
            <w:r w:rsidRPr="007E4967">
              <w:rPr>
                <w:rFonts w:ascii="Times New Roman" w:hAnsi="Times New Roman"/>
                <w:sz w:val="18"/>
                <w:szCs w:val="18"/>
              </w:rPr>
              <w:t xml:space="preserve">odstavci 3 jsou obsahem výroční zprávy, kterou subjekt mimosoudního řešení sporů zveřejňuje na jeho internetových stránkách nebo na požádání poskytuje na trvalém nosiči či jiným vhodným způsobem. </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7 odst. 2</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 2. Členské státy zajistí, aby subjekty alternativního řešení sporů zveřejňovaly na svých internetových stránkách nebo na požádání na trvalém nosiči a</w:t>
            </w:r>
            <w:r>
              <w:rPr>
                <w:rFonts w:ascii="Times New Roman" w:hAnsi="Times New Roman"/>
                <w:sz w:val="18"/>
                <w:szCs w:val="18"/>
              </w:rPr>
              <w:t> </w:t>
            </w:r>
            <w:r w:rsidRPr="007E4967">
              <w:rPr>
                <w:rFonts w:ascii="Times New Roman" w:hAnsi="Times New Roman"/>
                <w:sz w:val="18"/>
                <w:szCs w:val="18"/>
              </w:rPr>
              <w:t>veškerými dalšími způsoby, jež uznají za vhodné, poskytovaly výroční zprávy o</w:t>
            </w:r>
            <w:r>
              <w:rPr>
                <w:rFonts w:ascii="Times New Roman" w:hAnsi="Times New Roman"/>
                <w:sz w:val="18"/>
                <w:szCs w:val="18"/>
              </w:rPr>
              <w:t> </w:t>
            </w:r>
            <w:r w:rsidRPr="007E4967">
              <w:rPr>
                <w:rFonts w:ascii="Times New Roman" w:hAnsi="Times New Roman"/>
                <w:sz w:val="18"/>
                <w:szCs w:val="18"/>
              </w:rPr>
              <w:t>své činnosti. Tyto zprávy musí obsahovat tyto informace o</w:t>
            </w:r>
            <w:r>
              <w:rPr>
                <w:rFonts w:ascii="Times New Roman" w:hAnsi="Times New Roman"/>
                <w:sz w:val="18"/>
                <w:szCs w:val="18"/>
              </w:rPr>
              <w:t> </w:t>
            </w:r>
            <w:r w:rsidRPr="007E4967">
              <w:rPr>
                <w:rFonts w:ascii="Times New Roman" w:hAnsi="Times New Roman"/>
                <w:sz w:val="18"/>
                <w:szCs w:val="18"/>
              </w:rPr>
              <w:t>vnitrostátních a</w:t>
            </w:r>
            <w:r>
              <w:rPr>
                <w:rFonts w:ascii="Times New Roman" w:hAnsi="Times New Roman"/>
                <w:sz w:val="18"/>
                <w:szCs w:val="18"/>
              </w:rPr>
              <w:t> </w:t>
            </w:r>
            <w:r w:rsidRPr="007E4967">
              <w:rPr>
                <w:rFonts w:ascii="Times New Roman" w:hAnsi="Times New Roman"/>
                <w:sz w:val="18"/>
                <w:szCs w:val="18"/>
              </w:rPr>
              <w:t xml:space="preserve">přeshraničních sporech: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počet obdržených sporů a</w:t>
            </w:r>
            <w:r>
              <w:rPr>
                <w:rFonts w:ascii="Times New Roman" w:hAnsi="Times New Roman"/>
                <w:sz w:val="18"/>
                <w:szCs w:val="18"/>
              </w:rPr>
              <w:t> </w:t>
            </w:r>
            <w:r w:rsidRPr="007E4967">
              <w:rPr>
                <w:rFonts w:ascii="Times New Roman" w:hAnsi="Times New Roman"/>
                <w:sz w:val="18"/>
                <w:szCs w:val="18"/>
              </w:rPr>
              <w:t>druhy stížností, k</w:t>
            </w:r>
            <w:r>
              <w:rPr>
                <w:rFonts w:ascii="Times New Roman" w:hAnsi="Times New Roman"/>
                <w:sz w:val="18"/>
                <w:szCs w:val="18"/>
              </w:rPr>
              <w:t> </w:t>
            </w:r>
            <w:r w:rsidRPr="007E4967">
              <w:rPr>
                <w:rFonts w:ascii="Times New Roman" w:hAnsi="Times New Roman"/>
                <w:sz w:val="18"/>
                <w:szCs w:val="18"/>
              </w:rPr>
              <w:t xml:space="preserve">nimž se vztahovaly;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b) jakékoli systémové nebo závažné problémy, jež se vyskytují často a</w:t>
            </w:r>
            <w:r>
              <w:rPr>
                <w:rFonts w:ascii="Times New Roman" w:hAnsi="Times New Roman"/>
                <w:sz w:val="18"/>
                <w:szCs w:val="18"/>
              </w:rPr>
              <w:t> </w:t>
            </w:r>
            <w:r w:rsidRPr="007E4967">
              <w:rPr>
                <w:rFonts w:ascii="Times New Roman" w:hAnsi="Times New Roman"/>
                <w:sz w:val="18"/>
                <w:szCs w:val="18"/>
              </w:rPr>
              <w:t>vedou ke sporům mezi spotřebiteli a</w:t>
            </w:r>
            <w:r>
              <w:rPr>
                <w:rFonts w:ascii="Times New Roman" w:hAnsi="Times New Roman"/>
                <w:sz w:val="18"/>
                <w:szCs w:val="18"/>
              </w:rPr>
              <w:t> </w:t>
            </w:r>
            <w:r w:rsidRPr="007E4967">
              <w:rPr>
                <w:rFonts w:ascii="Times New Roman" w:hAnsi="Times New Roman"/>
                <w:sz w:val="18"/>
                <w:szCs w:val="18"/>
              </w:rPr>
              <w:t>obchodníky; k</w:t>
            </w:r>
            <w:r>
              <w:rPr>
                <w:rFonts w:ascii="Times New Roman" w:hAnsi="Times New Roman"/>
                <w:sz w:val="18"/>
                <w:szCs w:val="18"/>
              </w:rPr>
              <w:t> </w:t>
            </w:r>
            <w:r w:rsidRPr="007E4967">
              <w:rPr>
                <w:rFonts w:ascii="Times New Roman" w:hAnsi="Times New Roman"/>
                <w:sz w:val="18"/>
                <w:szCs w:val="18"/>
              </w:rPr>
              <w:t>této informaci mohou být připojena doporučení, jak se těmto problémům v</w:t>
            </w:r>
            <w:r>
              <w:rPr>
                <w:rFonts w:ascii="Times New Roman" w:hAnsi="Times New Roman"/>
                <w:sz w:val="18"/>
                <w:szCs w:val="18"/>
              </w:rPr>
              <w:t> </w:t>
            </w:r>
            <w:r w:rsidRPr="007E4967">
              <w:rPr>
                <w:rFonts w:ascii="Times New Roman" w:hAnsi="Times New Roman"/>
                <w:sz w:val="18"/>
                <w:szCs w:val="18"/>
              </w:rPr>
              <w:t>budoucnu vyhnout nebo jak je vyřešit, aby se zlepšil přístup obchodníků a</w:t>
            </w:r>
            <w:r>
              <w:rPr>
                <w:rFonts w:ascii="Times New Roman" w:hAnsi="Times New Roman"/>
                <w:sz w:val="18"/>
                <w:szCs w:val="18"/>
              </w:rPr>
              <w:t> </w:t>
            </w:r>
            <w:r w:rsidRPr="007E4967">
              <w:rPr>
                <w:rFonts w:ascii="Times New Roman" w:hAnsi="Times New Roman"/>
                <w:sz w:val="18"/>
                <w:szCs w:val="18"/>
              </w:rPr>
              <w:t>usnadnila výměna informací a</w:t>
            </w:r>
            <w:r>
              <w:rPr>
                <w:rFonts w:ascii="Times New Roman" w:hAnsi="Times New Roman"/>
                <w:sz w:val="18"/>
                <w:szCs w:val="18"/>
              </w:rPr>
              <w:t> </w:t>
            </w:r>
            <w:r w:rsidRPr="007E4967">
              <w:rPr>
                <w:rFonts w:ascii="Times New Roman" w:hAnsi="Times New Roman"/>
                <w:sz w:val="18"/>
                <w:szCs w:val="18"/>
              </w:rPr>
              <w:t xml:space="preserve">osvědčených postupů;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c) procentní podíl sporů, jimiž se subjekt alternativního řešení sporů odmítl zabývat, a</w:t>
            </w:r>
            <w:r>
              <w:rPr>
                <w:rFonts w:ascii="Times New Roman" w:hAnsi="Times New Roman"/>
                <w:sz w:val="18"/>
                <w:szCs w:val="18"/>
              </w:rPr>
              <w:t> </w:t>
            </w:r>
            <w:r w:rsidRPr="007E4967">
              <w:rPr>
                <w:rFonts w:ascii="Times New Roman" w:hAnsi="Times New Roman"/>
                <w:sz w:val="18"/>
                <w:szCs w:val="18"/>
              </w:rPr>
              <w:t>procentní podíl jednotlivých důvodů těchto odmítnutí, jak jsou uvedeny v</w:t>
            </w:r>
            <w:r>
              <w:rPr>
                <w:rFonts w:ascii="Times New Roman" w:hAnsi="Times New Roman"/>
                <w:sz w:val="18"/>
                <w:szCs w:val="18"/>
              </w:rPr>
              <w:t> </w:t>
            </w:r>
            <w:r w:rsidRPr="007E4967">
              <w:rPr>
                <w:rFonts w:ascii="Times New Roman" w:hAnsi="Times New Roman"/>
                <w:sz w:val="18"/>
                <w:szCs w:val="18"/>
              </w:rPr>
              <w:t xml:space="preserve">čl. 5 odst. 4;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d) v</w:t>
            </w:r>
            <w:r>
              <w:rPr>
                <w:rFonts w:ascii="Times New Roman" w:hAnsi="Times New Roman"/>
                <w:sz w:val="18"/>
                <w:szCs w:val="18"/>
              </w:rPr>
              <w:t> </w:t>
            </w:r>
            <w:r w:rsidRPr="007E4967">
              <w:rPr>
                <w:rFonts w:ascii="Times New Roman" w:hAnsi="Times New Roman"/>
                <w:sz w:val="18"/>
                <w:szCs w:val="18"/>
              </w:rPr>
              <w:t>případě postupů uvedených v</w:t>
            </w:r>
            <w:r>
              <w:rPr>
                <w:rFonts w:ascii="Times New Roman" w:hAnsi="Times New Roman"/>
                <w:sz w:val="18"/>
                <w:szCs w:val="18"/>
              </w:rPr>
              <w:t> </w:t>
            </w:r>
            <w:r w:rsidRPr="007E4967">
              <w:rPr>
                <w:rFonts w:ascii="Times New Roman" w:hAnsi="Times New Roman"/>
                <w:sz w:val="18"/>
                <w:szCs w:val="18"/>
              </w:rPr>
              <w:t>čl. 2 odst. 2 písm. a) procentní podíl navržených a</w:t>
            </w:r>
            <w:r>
              <w:rPr>
                <w:rFonts w:ascii="Times New Roman" w:hAnsi="Times New Roman"/>
                <w:sz w:val="18"/>
                <w:szCs w:val="18"/>
              </w:rPr>
              <w:t> </w:t>
            </w:r>
            <w:r w:rsidRPr="007E4967">
              <w:rPr>
                <w:rFonts w:ascii="Times New Roman" w:hAnsi="Times New Roman"/>
                <w:sz w:val="18"/>
                <w:szCs w:val="18"/>
              </w:rPr>
              <w:t xml:space="preserve">nařízených řešení sporů ve prospěch spotřebitele, ve prospěch obchodníka nebo sporů vyřešených smírně;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e) procentní podíl postupů alternativního řešení sporů, které byly zastaveny, a</w:t>
            </w:r>
            <w:r>
              <w:rPr>
                <w:rFonts w:ascii="Times New Roman" w:hAnsi="Times New Roman"/>
                <w:sz w:val="18"/>
                <w:szCs w:val="18"/>
              </w:rPr>
              <w:t> </w:t>
            </w:r>
            <w:r w:rsidRPr="007E4967">
              <w:rPr>
                <w:rFonts w:ascii="Times New Roman" w:hAnsi="Times New Roman"/>
                <w:sz w:val="18"/>
                <w:szCs w:val="18"/>
              </w:rPr>
              <w:t xml:space="preserve">důvody jejich zastavení, pokud jsou známy;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f) průměrnou dobu potřebnou k</w:t>
            </w:r>
            <w:r>
              <w:rPr>
                <w:rFonts w:ascii="Times New Roman" w:hAnsi="Times New Roman"/>
                <w:sz w:val="18"/>
                <w:szCs w:val="18"/>
              </w:rPr>
              <w:t> </w:t>
            </w:r>
            <w:r w:rsidRPr="007E4967">
              <w:rPr>
                <w:rFonts w:ascii="Times New Roman" w:hAnsi="Times New Roman"/>
                <w:sz w:val="18"/>
                <w:szCs w:val="18"/>
              </w:rPr>
              <w:t xml:space="preserve">vyřešení sporů;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g) míru dodržování výsledků postupů alternativního řešení sporů, pokud je známa;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h) informace o</w:t>
            </w:r>
            <w:r>
              <w:rPr>
                <w:rFonts w:ascii="Times New Roman" w:hAnsi="Times New Roman"/>
                <w:sz w:val="18"/>
                <w:szCs w:val="18"/>
              </w:rPr>
              <w:t> </w:t>
            </w:r>
            <w:r w:rsidRPr="007E4967">
              <w:rPr>
                <w:rFonts w:ascii="Times New Roman" w:hAnsi="Times New Roman"/>
                <w:sz w:val="18"/>
                <w:szCs w:val="18"/>
              </w:rPr>
              <w:t>případné spolupráci subjektů alternativního řešení sporů v</w:t>
            </w:r>
            <w:r>
              <w:rPr>
                <w:rFonts w:ascii="Times New Roman" w:hAnsi="Times New Roman"/>
                <w:sz w:val="18"/>
                <w:szCs w:val="18"/>
              </w:rPr>
              <w:t> </w:t>
            </w:r>
            <w:r w:rsidRPr="007E4967">
              <w:rPr>
                <w:rFonts w:ascii="Times New Roman" w:hAnsi="Times New Roman"/>
                <w:sz w:val="18"/>
                <w:szCs w:val="18"/>
              </w:rPr>
              <w:t xml:space="preserve">rámci sítí subjektů alternativního řešení sporů usnadňujících řešení přeshraničních sporů.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20i  odst. 1</w:t>
            </w:r>
          </w:p>
        </w:tc>
        <w:tc>
          <w:tcPr>
            <w:tcW w:w="3211" w:type="dxa"/>
          </w:tcPr>
          <w:p w:rsidR="00496183" w:rsidRPr="007E4967" w:rsidRDefault="00496183" w:rsidP="00E211E1">
            <w:pPr>
              <w:keepNext/>
              <w:keepLines/>
              <w:tabs>
                <w:tab w:val="left" w:pos="9072"/>
              </w:tabs>
              <w:spacing w:after="0" w:line="240" w:lineRule="auto"/>
              <w:jc w:val="center"/>
              <w:rPr>
                <w:rFonts w:ascii="Times New Roman" w:hAnsi="Times New Roman"/>
                <w:sz w:val="18"/>
                <w:szCs w:val="18"/>
              </w:rPr>
            </w:pPr>
            <w:r w:rsidRPr="007E4967">
              <w:rPr>
                <w:rFonts w:ascii="Times New Roman" w:hAnsi="Times New Roman"/>
                <w:sz w:val="18"/>
                <w:szCs w:val="18"/>
              </w:rPr>
              <w:t>Pomoc v</w:t>
            </w:r>
            <w:r>
              <w:rPr>
                <w:rFonts w:ascii="Times New Roman" w:hAnsi="Times New Roman"/>
                <w:sz w:val="18"/>
                <w:szCs w:val="18"/>
              </w:rPr>
              <w:t> </w:t>
            </w:r>
            <w:r w:rsidRPr="007E4967">
              <w:rPr>
                <w:rFonts w:ascii="Times New Roman" w:hAnsi="Times New Roman"/>
                <w:sz w:val="18"/>
                <w:szCs w:val="18"/>
              </w:rPr>
              <w:t>případě přeshraničních sporů</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567"/>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(1) V</w:t>
            </w:r>
            <w:r>
              <w:rPr>
                <w:rFonts w:ascii="Times New Roman" w:hAnsi="Times New Roman"/>
                <w:sz w:val="18"/>
                <w:szCs w:val="18"/>
              </w:rPr>
              <w:t> </w:t>
            </w:r>
            <w:r w:rsidRPr="007E4967">
              <w:rPr>
                <w:rFonts w:ascii="Times New Roman" w:hAnsi="Times New Roman"/>
                <w:sz w:val="18"/>
                <w:szCs w:val="18"/>
              </w:rPr>
              <w:t>případě přeshraničních sporů pomáhá spotřebitelům v</w:t>
            </w:r>
            <w:r>
              <w:rPr>
                <w:rFonts w:ascii="Times New Roman" w:hAnsi="Times New Roman"/>
                <w:sz w:val="18"/>
                <w:szCs w:val="18"/>
              </w:rPr>
              <w:t> </w:t>
            </w:r>
            <w:r w:rsidRPr="007E4967">
              <w:rPr>
                <w:rFonts w:ascii="Times New Roman" w:hAnsi="Times New Roman"/>
                <w:sz w:val="18"/>
                <w:szCs w:val="18"/>
              </w:rPr>
              <w:t>přístupu k</w:t>
            </w:r>
            <w:r>
              <w:rPr>
                <w:rFonts w:ascii="Times New Roman" w:hAnsi="Times New Roman"/>
                <w:sz w:val="18"/>
                <w:szCs w:val="18"/>
              </w:rPr>
              <w:t> </w:t>
            </w:r>
            <w:r w:rsidRPr="007E4967">
              <w:rPr>
                <w:rFonts w:ascii="Times New Roman" w:hAnsi="Times New Roman"/>
                <w:sz w:val="18"/>
                <w:szCs w:val="18"/>
              </w:rPr>
              <w:t>příslušnému subjektu mimosoudního řešení spotřebitelských sporů Evropské spotřebitelské centrum Česká republika.</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14</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spotřebitelé mohli v</w:t>
            </w:r>
            <w:r>
              <w:rPr>
                <w:rFonts w:ascii="Times New Roman" w:hAnsi="Times New Roman"/>
                <w:sz w:val="18"/>
                <w:szCs w:val="18"/>
              </w:rPr>
              <w:t> </w:t>
            </w:r>
            <w:r w:rsidRPr="007E4967">
              <w:rPr>
                <w:rFonts w:ascii="Times New Roman" w:hAnsi="Times New Roman"/>
                <w:sz w:val="18"/>
                <w:szCs w:val="18"/>
              </w:rPr>
              <w:t>případě sporů vzniklých v</w:t>
            </w:r>
            <w:r>
              <w:rPr>
                <w:rFonts w:ascii="Times New Roman" w:hAnsi="Times New Roman"/>
                <w:sz w:val="18"/>
                <w:szCs w:val="18"/>
              </w:rPr>
              <w:t> </w:t>
            </w:r>
            <w:r w:rsidRPr="007E4967">
              <w:rPr>
                <w:rFonts w:ascii="Times New Roman" w:hAnsi="Times New Roman"/>
                <w:sz w:val="18"/>
                <w:szCs w:val="18"/>
              </w:rPr>
              <w:t>souvislosti se smlouvami o</w:t>
            </w:r>
            <w:r>
              <w:rPr>
                <w:rFonts w:ascii="Times New Roman" w:hAnsi="Times New Roman"/>
                <w:sz w:val="18"/>
                <w:szCs w:val="18"/>
              </w:rPr>
              <w:t> </w:t>
            </w:r>
            <w:r w:rsidRPr="007E4967">
              <w:rPr>
                <w:rFonts w:ascii="Times New Roman" w:hAnsi="Times New Roman"/>
                <w:sz w:val="18"/>
                <w:szCs w:val="18"/>
              </w:rPr>
              <w:t>přeshraničním prodeji zboží nebo přeshraničním poskytováním služeb získat pomoc v</w:t>
            </w:r>
            <w:r>
              <w:rPr>
                <w:rFonts w:ascii="Times New Roman" w:hAnsi="Times New Roman"/>
                <w:sz w:val="18"/>
                <w:szCs w:val="18"/>
              </w:rPr>
              <w:t> </w:t>
            </w:r>
            <w:r w:rsidRPr="007E4967">
              <w:rPr>
                <w:rFonts w:ascii="Times New Roman" w:hAnsi="Times New Roman"/>
                <w:sz w:val="18"/>
                <w:szCs w:val="18"/>
              </w:rPr>
              <w:t>přístupu k</w:t>
            </w:r>
            <w:r>
              <w:rPr>
                <w:rFonts w:ascii="Times New Roman" w:hAnsi="Times New Roman"/>
                <w:sz w:val="18"/>
                <w:szCs w:val="18"/>
              </w:rPr>
              <w:t> </w:t>
            </w:r>
            <w:r w:rsidRPr="007E4967">
              <w:rPr>
                <w:rFonts w:ascii="Times New Roman" w:hAnsi="Times New Roman"/>
                <w:sz w:val="18"/>
                <w:szCs w:val="18"/>
              </w:rPr>
              <w:t>subjektu alternativního řešení sporů působícímu v</w:t>
            </w:r>
            <w:r>
              <w:rPr>
                <w:rFonts w:ascii="Times New Roman" w:hAnsi="Times New Roman"/>
                <w:sz w:val="18"/>
                <w:szCs w:val="18"/>
              </w:rPr>
              <w:t> </w:t>
            </w:r>
            <w:r w:rsidRPr="007E4967">
              <w:rPr>
                <w:rFonts w:ascii="Times New Roman" w:hAnsi="Times New Roman"/>
                <w:sz w:val="18"/>
                <w:szCs w:val="18"/>
              </w:rPr>
              <w:t xml:space="preserve">jiném členském státě, který je příslušný pro řešení jejich přeshraničního sporu.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2. Členské státy přenesou odpovědnost za úkol uvedený v</w:t>
            </w:r>
            <w:r>
              <w:rPr>
                <w:rFonts w:ascii="Times New Roman" w:hAnsi="Times New Roman"/>
                <w:sz w:val="18"/>
                <w:szCs w:val="18"/>
              </w:rPr>
              <w:t> </w:t>
            </w:r>
            <w:r w:rsidRPr="007E4967">
              <w:rPr>
                <w:rFonts w:ascii="Times New Roman" w:hAnsi="Times New Roman"/>
                <w:sz w:val="18"/>
                <w:szCs w:val="18"/>
              </w:rPr>
              <w:t xml:space="preserve">odstavci 1 na svá centra zapojená do sítě evropských spotřebitelských center, na spotřebitelské organizace nebo na jakýkoli jiný subjekt.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20i odst. 2</w:t>
            </w:r>
          </w:p>
        </w:tc>
        <w:tc>
          <w:tcPr>
            <w:tcW w:w="3211" w:type="dxa"/>
          </w:tcPr>
          <w:p w:rsidR="00496183" w:rsidRPr="007E4967" w:rsidRDefault="00496183" w:rsidP="00E211E1">
            <w:pPr>
              <w:keepNext/>
              <w:keepLines/>
              <w:tabs>
                <w:tab w:val="left" w:pos="567"/>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(2) Evropské spotřebitelské centrum Česká republika je kontaktním místem podle přímo použitelného předpisu Evropské unie.</w:t>
            </w:r>
            <w:r>
              <w:rPr>
                <w:rStyle w:val="FootnoteReference"/>
                <w:rFonts w:ascii="Times New Roman" w:hAnsi="Times New Roman"/>
                <w:sz w:val="18"/>
                <w:szCs w:val="18"/>
              </w:rPr>
              <w:footnoteReference w:customMarkFollows="1" w:id="13"/>
              <w:t>38)</w:t>
            </w:r>
          </w:p>
        </w:tc>
        <w:tc>
          <w:tcPr>
            <w:tcW w:w="1608" w:type="dxa"/>
          </w:tcPr>
          <w:p w:rsidR="00496183" w:rsidRPr="007E4967" w:rsidRDefault="00496183" w:rsidP="00E211E1">
            <w:pPr>
              <w:pStyle w:val="Normln"/>
              <w:keepNext/>
              <w:keepLines/>
              <w:jc w:val="both"/>
              <w:rPr>
                <w:sz w:val="18"/>
                <w:szCs w:val="18"/>
              </w:rPr>
            </w:pPr>
            <w:r w:rsidRPr="007E4967">
              <w:rPr>
                <w:sz w:val="18"/>
                <w:szCs w:val="18"/>
              </w:rPr>
              <w:t>32013R0524</w:t>
            </w:r>
          </w:p>
        </w:tc>
        <w:tc>
          <w:tcPr>
            <w:tcW w:w="3211" w:type="dxa"/>
          </w:tcPr>
          <w:p w:rsidR="00496183" w:rsidRPr="007E4967" w:rsidRDefault="00496183" w:rsidP="00E211E1">
            <w:pPr>
              <w:pStyle w:val="Normln"/>
              <w:keepNext/>
              <w:keepLines/>
              <w:jc w:val="both"/>
              <w:rPr>
                <w:sz w:val="18"/>
                <w:szCs w:val="18"/>
              </w:rPr>
            </w:pPr>
            <w:r w:rsidRPr="007E4967">
              <w:rPr>
                <w:sz w:val="18"/>
                <w:szCs w:val="18"/>
              </w:rPr>
              <w:t>Čl. 7 odst. 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Každý členský stát určí jedno kontaktní místo pro řešení sporů on-line a</w:t>
            </w:r>
            <w:r>
              <w:rPr>
                <w:rFonts w:ascii="Times New Roman" w:hAnsi="Times New Roman"/>
                <w:sz w:val="18"/>
                <w:szCs w:val="18"/>
              </w:rPr>
              <w:t> </w:t>
            </w:r>
            <w:r w:rsidRPr="007E4967">
              <w:rPr>
                <w:rFonts w:ascii="Times New Roman" w:hAnsi="Times New Roman"/>
                <w:sz w:val="18"/>
                <w:szCs w:val="18"/>
              </w:rPr>
              <w:t>sdělí Komisi jeho název a</w:t>
            </w:r>
            <w:r>
              <w:rPr>
                <w:rFonts w:ascii="Times New Roman" w:hAnsi="Times New Roman"/>
                <w:sz w:val="18"/>
                <w:szCs w:val="18"/>
              </w:rPr>
              <w:t> </w:t>
            </w:r>
            <w:r w:rsidRPr="007E4967">
              <w:rPr>
                <w:rFonts w:ascii="Times New Roman" w:hAnsi="Times New Roman"/>
                <w:sz w:val="18"/>
                <w:szCs w:val="18"/>
              </w:rPr>
              <w:t>kontaktní údaje. Členské státy mohou odpovědnost za kontaktní místa pro řešení sporů on-line přenést na svá centra zapojená do sítě evropských spotřebitelských center, na sdružení spotřebitelů nebo na jakýkoli jiný subjekt. V</w:t>
            </w:r>
            <w:r>
              <w:rPr>
                <w:rFonts w:ascii="Times New Roman" w:hAnsi="Times New Roman"/>
                <w:sz w:val="18"/>
                <w:szCs w:val="18"/>
              </w:rPr>
              <w:t> </w:t>
            </w:r>
            <w:r w:rsidRPr="007E4967">
              <w:rPr>
                <w:rFonts w:ascii="Times New Roman" w:hAnsi="Times New Roman"/>
                <w:sz w:val="18"/>
                <w:szCs w:val="18"/>
              </w:rPr>
              <w:t xml:space="preserve">každém kontaktním místě pro řešení sporů on-line musí působit alespoň dva poradci pro řešení sporů on-line.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caps/>
                <w:sz w:val="18"/>
                <w:szCs w:val="18"/>
              </w:rPr>
              <w:t>Část čtvrtá</w:t>
            </w:r>
            <w:r w:rsidRPr="007E4967">
              <w:rPr>
                <w:sz w:val="18"/>
                <w:szCs w:val="18"/>
              </w:rPr>
              <w:t xml:space="preserve">, </w:t>
            </w:r>
          </w:p>
          <w:p w:rsidR="00496183" w:rsidRPr="007E4967" w:rsidRDefault="00496183" w:rsidP="00E211E1">
            <w:pPr>
              <w:pStyle w:val="Normln"/>
              <w:keepNext/>
              <w:keepLines/>
              <w:jc w:val="both"/>
              <w:rPr>
                <w:sz w:val="18"/>
                <w:szCs w:val="18"/>
              </w:rPr>
            </w:pPr>
            <w:r w:rsidRPr="007E4967">
              <w:rPr>
                <w:sz w:val="18"/>
                <w:szCs w:val="18"/>
              </w:rPr>
              <w:t>§ 20j odst. 1</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Postup obecného subjektu při mimosoudním řešení spotřebitelských sporů</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Návrh na zahájení mimosoudního řešení spotřebitelského sporu</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BB0799">
            <w:pPr>
              <w:keepNext/>
              <w:keepLines/>
              <w:spacing w:after="0" w:line="240" w:lineRule="auto"/>
              <w:jc w:val="both"/>
              <w:rPr>
                <w:rFonts w:ascii="Times New Roman" w:hAnsi="Times New Roman"/>
                <w:sz w:val="18"/>
                <w:szCs w:val="18"/>
              </w:rPr>
            </w:pPr>
            <w:r w:rsidRPr="007E4967">
              <w:rPr>
                <w:rFonts w:ascii="Times New Roman" w:hAnsi="Times New Roman"/>
                <w:sz w:val="18"/>
                <w:szCs w:val="18"/>
              </w:rPr>
              <w:t xml:space="preserve">(1) Mimosoudní řešení spotřebitelského sporu </w:t>
            </w:r>
            <w:r>
              <w:rPr>
                <w:rFonts w:ascii="Times New Roman" w:hAnsi="Times New Roman"/>
                <w:sz w:val="18"/>
                <w:szCs w:val="18"/>
              </w:rPr>
              <w:t xml:space="preserve">se zahajuje na návrh spotřebitele. Návrh lze podat </w:t>
            </w:r>
            <w:r w:rsidRPr="007E4967">
              <w:rPr>
                <w:rFonts w:ascii="Times New Roman" w:hAnsi="Times New Roman"/>
                <w:sz w:val="18"/>
                <w:szCs w:val="18"/>
              </w:rPr>
              <w:t xml:space="preserve">elektronicky prostřednictvím on-line formuláře uvedeného na internetových stránkách obecného subjektu, písemně nebo ústně do protokolu. </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8</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Členské státy zajistí, aby postupy alternativního řešení sporů byly efektivní a</w:t>
            </w:r>
            <w:r>
              <w:rPr>
                <w:rFonts w:ascii="Times New Roman" w:hAnsi="Times New Roman"/>
                <w:sz w:val="18"/>
                <w:szCs w:val="18"/>
              </w:rPr>
              <w:t> </w:t>
            </w:r>
            <w:r w:rsidRPr="007E4967">
              <w:rPr>
                <w:rFonts w:ascii="Times New Roman" w:hAnsi="Times New Roman"/>
                <w:sz w:val="18"/>
                <w:szCs w:val="18"/>
              </w:rPr>
              <w:t xml:space="preserve">splňovaly následující požadavky: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postupy alternativního řešení sporů musí být dostupné a</w:t>
            </w:r>
            <w:r>
              <w:rPr>
                <w:rFonts w:ascii="Times New Roman" w:hAnsi="Times New Roman"/>
                <w:sz w:val="18"/>
                <w:szCs w:val="18"/>
              </w:rPr>
              <w:t> </w:t>
            </w:r>
            <w:r w:rsidRPr="007E4967">
              <w:rPr>
                <w:rFonts w:ascii="Times New Roman" w:hAnsi="Times New Roman"/>
                <w:sz w:val="18"/>
                <w:szCs w:val="18"/>
              </w:rPr>
              <w:t>snadno přístupné on-line a</w:t>
            </w:r>
            <w:r>
              <w:rPr>
                <w:rFonts w:ascii="Times New Roman" w:hAnsi="Times New Roman"/>
                <w:sz w:val="18"/>
                <w:szCs w:val="18"/>
              </w:rPr>
              <w:t> </w:t>
            </w:r>
            <w:r w:rsidRPr="007E4967">
              <w:rPr>
                <w:rFonts w:ascii="Times New Roman" w:hAnsi="Times New Roman"/>
                <w:sz w:val="18"/>
                <w:szCs w:val="18"/>
              </w:rPr>
              <w:t xml:space="preserve">off-line pro obě strany sporu bez ohledu na to, kde se strany nacházejí;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20k</w:t>
            </w:r>
          </w:p>
        </w:tc>
        <w:tc>
          <w:tcPr>
            <w:tcW w:w="3211" w:type="dxa"/>
          </w:tcPr>
          <w:p w:rsidR="00496183" w:rsidRPr="007E4967" w:rsidRDefault="00496183" w:rsidP="00E211E1">
            <w:pPr>
              <w:keepNext/>
              <w:keepLines/>
              <w:spacing w:after="0" w:line="240" w:lineRule="auto"/>
              <w:jc w:val="both"/>
              <w:rPr>
                <w:rFonts w:ascii="Times New Roman" w:hAnsi="Times New Roman"/>
                <w:i/>
                <w:sz w:val="18"/>
                <w:szCs w:val="18"/>
              </w:rPr>
            </w:pPr>
            <w:r w:rsidRPr="007E4967">
              <w:rPr>
                <w:rFonts w:ascii="Times New Roman" w:hAnsi="Times New Roman"/>
                <w:sz w:val="18"/>
                <w:szCs w:val="18"/>
              </w:rPr>
              <w:t>Podání návrhu má na promlčení tytéž právní účinky, jako kdyby byla v</w:t>
            </w:r>
            <w:r>
              <w:rPr>
                <w:rFonts w:ascii="Times New Roman" w:hAnsi="Times New Roman"/>
                <w:sz w:val="18"/>
                <w:szCs w:val="18"/>
              </w:rPr>
              <w:t> </w:t>
            </w:r>
            <w:r w:rsidRPr="007E4967">
              <w:rPr>
                <w:rFonts w:ascii="Times New Roman" w:hAnsi="Times New Roman"/>
                <w:sz w:val="18"/>
                <w:szCs w:val="18"/>
              </w:rPr>
              <w:t>dané věci podána žaloba u</w:t>
            </w:r>
            <w:r>
              <w:rPr>
                <w:rFonts w:ascii="Times New Roman" w:hAnsi="Times New Roman"/>
                <w:sz w:val="18"/>
                <w:szCs w:val="18"/>
              </w:rPr>
              <w:t> </w:t>
            </w:r>
            <w:r w:rsidRPr="007E4967">
              <w:rPr>
                <w:rFonts w:ascii="Times New Roman" w:hAnsi="Times New Roman"/>
                <w:sz w:val="18"/>
                <w:szCs w:val="18"/>
              </w:rPr>
              <w:t xml:space="preserve">soudu. </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12 odst. 1</w:t>
            </w:r>
          </w:p>
          <w:p w:rsidR="00496183" w:rsidRPr="007E4967" w:rsidRDefault="00496183" w:rsidP="00E211E1">
            <w:pPr>
              <w:keepNext/>
              <w:keepLines/>
              <w:autoSpaceDE w:val="0"/>
              <w:autoSpaceDN w:val="0"/>
              <w:adjustRightInd w:val="0"/>
              <w:spacing w:after="0" w:line="240" w:lineRule="auto"/>
              <w:jc w:val="center"/>
              <w:rPr>
                <w:rFonts w:ascii="Times New Roman" w:hAnsi="Times New Roman"/>
                <w:sz w:val="18"/>
                <w:szCs w:val="18"/>
              </w:rPr>
            </w:pPr>
            <w:r w:rsidRPr="007E4967">
              <w:rPr>
                <w:rFonts w:ascii="Times New Roman" w:hAnsi="Times New Roman"/>
                <w:sz w:val="18"/>
                <w:szCs w:val="18"/>
              </w:rPr>
              <w:t>Účinek postupů alternativního řešení sporů na běh promlčecích a</w:t>
            </w:r>
            <w:r>
              <w:rPr>
                <w:rFonts w:ascii="Times New Roman" w:hAnsi="Times New Roman"/>
                <w:sz w:val="18"/>
                <w:szCs w:val="18"/>
              </w:rPr>
              <w:t> </w:t>
            </w:r>
            <w:r w:rsidRPr="007E4967">
              <w:rPr>
                <w:rFonts w:ascii="Times New Roman" w:hAnsi="Times New Roman"/>
                <w:sz w:val="18"/>
                <w:szCs w:val="18"/>
              </w:rPr>
              <w:t xml:space="preserve">prekluzivních dob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stranám, jež ve snaze o</w:t>
            </w:r>
            <w:r>
              <w:rPr>
                <w:rFonts w:ascii="Times New Roman" w:hAnsi="Times New Roman"/>
                <w:sz w:val="18"/>
                <w:szCs w:val="18"/>
              </w:rPr>
              <w:t> </w:t>
            </w:r>
            <w:r w:rsidRPr="007E4967">
              <w:rPr>
                <w:rFonts w:ascii="Times New Roman" w:hAnsi="Times New Roman"/>
                <w:sz w:val="18"/>
                <w:szCs w:val="18"/>
              </w:rPr>
              <w:t>urovnání sporu využijí postupy alternativní řešení sporu, jejichž výsledek není závazný, nebránilo v</w:t>
            </w:r>
            <w:r>
              <w:rPr>
                <w:rFonts w:ascii="Times New Roman" w:hAnsi="Times New Roman"/>
                <w:sz w:val="18"/>
                <w:szCs w:val="18"/>
              </w:rPr>
              <w:t> </w:t>
            </w:r>
            <w:r w:rsidRPr="007E4967">
              <w:rPr>
                <w:rFonts w:ascii="Times New Roman" w:hAnsi="Times New Roman"/>
                <w:sz w:val="18"/>
                <w:szCs w:val="18"/>
              </w:rPr>
              <w:t xml:space="preserve">následném zahájení soudních řízení ve stejné věci uplynutí promlčecí nebo prekluzivní lhůty během postupu alternativního řešení sporu.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20l</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 xml:space="preserve">Návrh může navrhovatel podat nejpozději do 1 roku ode dne, kdy kontaktoval druhou stranu za účelem řešení sporu. </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5 odst. 4 písm. e)</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e) spotřebitel nepodal stížnost k</w:t>
            </w:r>
            <w:r>
              <w:rPr>
                <w:rFonts w:ascii="Times New Roman" w:hAnsi="Times New Roman"/>
                <w:sz w:val="18"/>
                <w:szCs w:val="18"/>
              </w:rPr>
              <w:t> </w:t>
            </w:r>
            <w:r w:rsidRPr="007E4967">
              <w:rPr>
                <w:rFonts w:ascii="Times New Roman" w:hAnsi="Times New Roman"/>
                <w:sz w:val="18"/>
                <w:szCs w:val="18"/>
              </w:rPr>
              <w:t>subjektu alternativního řešení sporů v</w:t>
            </w:r>
            <w:r>
              <w:rPr>
                <w:rFonts w:ascii="Times New Roman" w:hAnsi="Times New Roman"/>
                <w:sz w:val="18"/>
                <w:szCs w:val="18"/>
              </w:rPr>
              <w:t> </w:t>
            </w:r>
            <w:r w:rsidRPr="007E4967">
              <w:rPr>
                <w:rFonts w:ascii="Times New Roman" w:hAnsi="Times New Roman"/>
                <w:sz w:val="18"/>
                <w:szCs w:val="18"/>
              </w:rPr>
              <w:t xml:space="preserve">předem stanovené lhůtě, která nesmí být kratší než jeden rok ode dne, kdy spotřebitel podal stížnost obchodníkovi;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20m odst. 1</w:t>
            </w:r>
          </w:p>
        </w:tc>
        <w:tc>
          <w:tcPr>
            <w:tcW w:w="3211" w:type="dxa"/>
          </w:tcPr>
          <w:p w:rsidR="00496183" w:rsidRPr="007E4967" w:rsidRDefault="00496183" w:rsidP="00E211E1">
            <w:pPr>
              <w:keepNext/>
              <w:keepLines/>
              <w:spacing w:after="0" w:line="240" w:lineRule="auto"/>
              <w:jc w:val="center"/>
              <w:rPr>
                <w:rFonts w:ascii="Times New Roman" w:hAnsi="Times New Roman"/>
                <w:sz w:val="18"/>
                <w:szCs w:val="18"/>
              </w:rPr>
            </w:pPr>
            <w:r w:rsidRPr="007E4967">
              <w:rPr>
                <w:rFonts w:ascii="Times New Roman" w:hAnsi="Times New Roman"/>
                <w:sz w:val="18"/>
                <w:szCs w:val="18"/>
              </w:rPr>
              <w:t>Nepřípustnost návrhu</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(1) Obecný subjekt návrh odmítne pro nepřípustnost, pokud</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a) spor nenáleží do její věcné působnosti,</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b) navrhovatel se nepokusil kontaktovat druhou stranu za účelem vyřešení sporu přímo,</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c) ve věci již rozhodl soud nebo bylo řízení u</w:t>
            </w:r>
            <w:r>
              <w:rPr>
                <w:rFonts w:ascii="Times New Roman" w:hAnsi="Times New Roman"/>
                <w:sz w:val="18"/>
                <w:szCs w:val="18"/>
              </w:rPr>
              <w:t> </w:t>
            </w:r>
            <w:r w:rsidRPr="007E4967">
              <w:rPr>
                <w:rFonts w:ascii="Times New Roman" w:hAnsi="Times New Roman"/>
                <w:sz w:val="18"/>
                <w:szCs w:val="18"/>
              </w:rPr>
              <w:t>soudu zahájeno,</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d) spor je nebo byl předmětem řízení u</w:t>
            </w:r>
            <w:r>
              <w:rPr>
                <w:rFonts w:ascii="Times New Roman" w:hAnsi="Times New Roman"/>
                <w:sz w:val="18"/>
                <w:szCs w:val="18"/>
              </w:rPr>
              <w:t> </w:t>
            </w:r>
            <w:r w:rsidRPr="007E4967">
              <w:rPr>
                <w:rFonts w:ascii="Times New Roman" w:hAnsi="Times New Roman"/>
                <w:sz w:val="18"/>
                <w:szCs w:val="18"/>
              </w:rPr>
              <w:t>jiného subjektu mimosoudního řešení sporů podle tohoto zákona nebo u</w:t>
            </w:r>
            <w:r>
              <w:rPr>
                <w:rFonts w:ascii="Times New Roman" w:hAnsi="Times New Roman"/>
                <w:sz w:val="18"/>
                <w:szCs w:val="18"/>
              </w:rPr>
              <w:t> </w:t>
            </w:r>
            <w:r w:rsidRPr="007E4967">
              <w:rPr>
                <w:rFonts w:ascii="Times New Roman" w:hAnsi="Times New Roman"/>
                <w:sz w:val="18"/>
                <w:szCs w:val="18"/>
              </w:rPr>
              <w:t>subjektu podle jiných právních předpisů</w:t>
            </w:r>
            <w:r>
              <w:rPr>
                <w:rStyle w:val="FootnoteReference"/>
                <w:rFonts w:ascii="Times New Roman" w:hAnsi="Times New Roman"/>
                <w:sz w:val="18"/>
                <w:szCs w:val="18"/>
              </w:rPr>
              <w:footnoteReference w:customMarkFollows="1" w:id="14"/>
              <w:t>40)</w:t>
            </w:r>
            <w:r w:rsidRPr="007E4967">
              <w:rPr>
                <w:rFonts w:ascii="Times New Roman" w:hAnsi="Times New Roman"/>
                <w:sz w:val="18"/>
                <w:szCs w:val="18"/>
              </w:rPr>
              <w:t>,</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 xml:space="preserve">e) navrhovatel nepodal návrh ve stanovené lhůtě, </w:t>
            </w:r>
            <w:r>
              <w:rPr>
                <w:rFonts w:ascii="Times New Roman" w:hAnsi="Times New Roman"/>
                <w:sz w:val="18"/>
                <w:szCs w:val="18"/>
              </w:rPr>
              <w:t>nebo</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BB0799">
            <w:pPr>
              <w:keepNext/>
              <w:keepLines/>
              <w:spacing w:after="0" w:line="240" w:lineRule="auto"/>
              <w:jc w:val="both"/>
              <w:rPr>
                <w:rFonts w:ascii="Times New Roman" w:hAnsi="Times New Roman"/>
                <w:sz w:val="18"/>
                <w:szCs w:val="18"/>
              </w:rPr>
            </w:pPr>
            <w:r w:rsidRPr="007E4967">
              <w:rPr>
                <w:rFonts w:ascii="Times New Roman" w:hAnsi="Times New Roman"/>
                <w:sz w:val="18"/>
                <w:szCs w:val="18"/>
              </w:rPr>
              <w:t xml:space="preserve">f) návrh je zjevně </w:t>
            </w:r>
            <w:r>
              <w:rPr>
                <w:rFonts w:ascii="Times New Roman" w:hAnsi="Times New Roman"/>
                <w:sz w:val="18"/>
                <w:szCs w:val="18"/>
              </w:rPr>
              <w:t>bezdůvodný nebo šikanózní</w:t>
            </w:r>
            <w:r w:rsidRPr="007E4967">
              <w:rPr>
                <w:rFonts w:ascii="Times New Roman" w:hAnsi="Times New Roman"/>
                <w:sz w:val="18"/>
                <w:szCs w:val="18"/>
              </w:rPr>
              <w:t>.</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5 odst. 4</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4. Členské státy mohou subjektům alternativního řešení sporů podle vlastního uvážení dovolit, aby ponechaly v</w:t>
            </w:r>
            <w:r>
              <w:rPr>
                <w:rFonts w:ascii="Times New Roman" w:hAnsi="Times New Roman"/>
                <w:sz w:val="18"/>
                <w:szCs w:val="18"/>
              </w:rPr>
              <w:t> </w:t>
            </w:r>
            <w:r w:rsidRPr="007E4967">
              <w:rPr>
                <w:rFonts w:ascii="Times New Roman" w:hAnsi="Times New Roman"/>
                <w:sz w:val="18"/>
                <w:szCs w:val="18"/>
              </w:rPr>
              <w:t>platnosti nebo zavedly procesní pravidla, která jim umožňují, aby odmítly zabývat se sporem z</w:t>
            </w:r>
            <w:r>
              <w:rPr>
                <w:rFonts w:ascii="Times New Roman" w:hAnsi="Times New Roman"/>
                <w:sz w:val="18"/>
                <w:szCs w:val="18"/>
              </w:rPr>
              <w:t> </w:t>
            </w:r>
            <w:r w:rsidRPr="007E4967">
              <w:rPr>
                <w:rFonts w:ascii="Times New Roman" w:hAnsi="Times New Roman"/>
                <w:sz w:val="18"/>
                <w:szCs w:val="18"/>
              </w:rPr>
              <w:t xml:space="preserve">těchto důvodů: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spotřebitel se nepokusil kontaktovat dotčeného obchodníka, aby s</w:t>
            </w:r>
            <w:r>
              <w:rPr>
                <w:rFonts w:ascii="Times New Roman" w:hAnsi="Times New Roman"/>
                <w:sz w:val="18"/>
                <w:szCs w:val="18"/>
              </w:rPr>
              <w:t> </w:t>
            </w:r>
            <w:r w:rsidRPr="007E4967">
              <w:rPr>
                <w:rFonts w:ascii="Times New Roman" w:hAnsi="Times New Roman"/>
                <w:sz w:val="18"/>
                <w:szCs w:val="18"/>
              </w:rPr>
              <w:t>ním svoji stížnost projednal a</w:t>
            </w:r>
            <w:r>
              <w:rPr>
                <w:rFonts w:ascii="Times New Roman" w:hAnsi="Times New Roman"/>
                <w:sz w:val="18"/>
                <w:szCs w:val="18"/>
              </w:rPr>
              <w:t> </w:t>
            </w:r>
            <w:r w:rsidRPr="007E4967">
              <w:rPr>
                <w:rFonts w:ascii="Times New Roman" w:hAnsi="Times New Roman"/>
                <w:sz w:val="18"/>
                <w:szCs w:val="18"/>
              </w:rPr>
              <w:t>pokusil se nejprve danou věc vyřešit s</w:t>
            </w:r>
            <w:r>
              <w:rPr>
                <w:rFonts w:ascii="Times New Roman" w:hAnsi="Times New Roman"/>
                <w:sz w:val="18"/>
                <w:szCs w:val="18"/>
              </w:rPr>
              <w:t> </w:t>
            </w:r>
            <w:r w:rsidRPr="007E4967">
              <w:rPr>
                <w:rFonts w:ascii="Times New Roman" w:hAnsi="Times New Roman"/>
                <w:sz w:val="18"/>
                <w:szCs w:val="18"/>
              </w:rPr>
              <w:t>přímo s</w:t>
            </w:r>
            <w:r>
              <w:rPr>
                <w:rFonts w:ascii="Times New Roman" w:hAnsi="Times New Roman"/>
                <w:sz w:val="18"/>
                <w:szCs w:val="18"/>
              </w:rPr>
              <w:t> </w:t>
            </w:r>
            <w:r w:rsidRPr="007E4967">
              <w:rPr>
                <w:rFonts w:ascii="Times New Roman" w:hAnsi="Times New Roman"/>
                <w:sz w:val="18"/>
                <w:szCs w:val="18"/>
              </w:rPr>
              <w:t xml:space="preserve">obchodníkem;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b) daný spor je bezdůvodný nebo šikanózní;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c) sporem se zabývá nebo se již dříve zabýval jiný subjekt alternativního řešení sporů nebo soud;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d) hodnota požadovaného plnění je nižší nebo vyšší než předem stanovená mezní hodnota sporu;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20m odst. 2</w:t>
            </w:r>
          </w:p>
        </w:tc>
        <w:tc>
          <w:tcPr>
            <w:tcW w:w="3211" w:type="dxa"/>
          </w:tcPr>
          <w:p w:rsidR="00496183" w:rsidRPr="005F075A" w:rsidRDefault="00496183" w:rsidP="00E211E1">
            <w:pPr>
              <w:keepNext/>
              <w:keepLines/>
              <w:spacing w:after="0" w:line="240" w:lineRule="auto"/>
              <w:jc w:val="both"/>
              <w:rPr>
                <w:rFonts w:ascii="Times New Roman" w:hAnsi="Times New Roman"/>
                <w:sz w:val="18"/>
                <w:szCs w:val="18"/>
              </w:rPr>
            </w:pPr>
            <w:r w:rsidRPr="005F075A">
              <w:rPr>
                <w:rFonts w:ascii="Times New Roman" w:hAnsi="Times New Roman"/>
                <w:sz w:val="18"/>
                <w:szCs w:val="18"/>
              </w:rPr>
              <w:t>(2) Skutečnost, že návrh odmítá, sdělí obecný subjekt navrhovateli spolu s</w:t>
            </w:r>
            <w:r>
              <w:rPr>
                <w:rFonts w:ascii="Times New Roman" w:hAnsi="Times New Roman"/>
                <w:sz w:val="18"/>
                <w:szCs w:val="18"/>
              </w:rPr>
              <w:t> </w:t>
            </w:r>
            <w:r w:rsidRPr="005F075A">
              <w:rPr>
                <w:rFonts w:ascii="Times New Roman" w:hAnsi="Times New Roman"/>
                <w:sz w:val="18"/>
                <w:szCs w:val="18"/>
              </w:rPr>
              <w:t>důvody odmítnutí do 15 dnů ode dne obdržení návrhu.</w:t>
            </w:r>
          </w:p>
          <w:p w:rsidR="00496183" w:rsidRPr="007E4967" w:rsidRDefault="00496183" w:rsidP="00E211E1">
            <w:pPr>
              <w:keepNext/>
              <w:keepLines/>
              <w:spacing w:after="0" w:line="240" w:lineRule="auto"/>
              <w:jc w:val="both"/>
              <w:rPr>
                <w:rFonts w:ascii="Times New Roman" w:hAnsi="Times New Roman"/>
                <w:sz w:val="18"/>
                <w:szCs w:val="18"/>
              </w:rPr>
            </w:pP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rPr>
                <w:sz w:val="18"/>
                <w:szCs w:val="18"/>
              </w:rPr>
            </w:pP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 5 odst. 4</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Pokud se některý subjekt alternativního řešení sporů v</w:t>
            </w:r>
            <w:r>
              <w:rPr>
                <w:rFonts w:ascii="Times New Roman" w:hAnsi="Times New Roman"/>
                <w:sz w:val="18"/>
                <w:szCs w:val="18"/>
              </w:rPr>
              <w:t> </w:t>
            </w:r>
            <w:r w:rsidRPr="007E4967">
              <w:rPr>
                <w:rFonts w:ascii="Times New Roman" w:hAnsi="Times New Roman"/>
                <w:sz w:val="18"/>
                <w:szCs w:val="18"/>
              </w:rPr>
              <w:t>souladu s</w:t>
            </w:r>
            <w:r>
              <w:rPr>
                <w:rFonts w:ascii="Times New Roman" w:hAnsi="Times New Roman"/>
                <w:sz w:val="18"/>
                <w:szCs w:val="18"/>
              </w:rPr>
              <w:t> </w:t>
            </w:r>
            <w:r w:rsidRPr="007E4967">
              <w:rPr>
                <w:rFonts w:ascii="Times New Roman" w:hAnsi="Times New Roman"/>
                <w:sz w:val="18"/>
                <w:szCs w:val="18"/>
              </w:rPr>
              <w:t>procesními pravidly nemůže sporem, který mu byl předložen, zabývat, předloží tento subjekt alternativního řešení sporů oběma stranám sporu vysvětlení s</w:t>
            </w:r>
            <w:r>
              <w:rPr>
                <w:rFonts w:ascii="Times New Roman" w:hAnsi="Times New Roman"/>
                <w:sz w:val="18"/>
                <w:szCs w:val="18"/>
              </w:rPr>
              <w:t> </w:t>
            </w:r>
            <w:r w:rsidRPr="007E4967">
              <w:rPr>
                <w:rFonts w:ascii="Times New Roman" w:hAnsi="Times New Roman"/>
                <w:sz w:val="18"/>
                <w:szCs w:val="18"/>
              </w:rPr>
              <w:t>uvedením důvodů, proč se sporem nemůže zabývat, a</w:t>
            </w:r>
            <w:r>
              <w:rPr>
                <w:rFonts w:ascii="Times New Roman" w:hAnsi="Times New Roman"/>
                <w:sz w:val="18"/>
                <w:szCs w:val="18"/>
              </w:rPr>
              <w:t> </w:t>
            </w:r>
            <w:r w:rsidRPr="007E4967">
              <w:rPr>
                <w:rFonts w:ascii="Times New Roman" w:hAnsi="Times New Roman"/>
                <w:sz w:val="18"/>
                <w:szCs w:val="18"/>
              </w:rPr>
              <w:t xml:space="preserve">to do tří týdnů od obdržení spisu ke stížnosti.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20n</w:t>
            </w:r>
          </w:p>
        </w:tc>
        <w:tc>
          <w:tcPr>
            <w:tcW w:w="3211" w:type="dxa"/>
          </w:tcPr>
          <w:p w:rsidR="00496183" w:rsidRPr="007E4967" w:rsidRDefault="00496183" w:rsidP="00E211E1">
            <w:pPr>
              <w:keepNext/>
              <w:keepLines/>
              <w:spacing w:after="0" w:line="240" w:lineRule="auto"/>
              <w:jc w:val="center"/>
              <w:rPr>
                <w:rFonts w:ascii="Times New Roman" w:hAnsi="Times New Roman"/>
                <w:sz w:val="18"/>
                <w:szCs w:val="18"/>
              </w:rPr>
            </w:pPr>
            <w:r w:rsidRPr="007E4967">
              <w:rPr>
                <w:rFonts w:ascii="Times New Roman" w:hAnsi="Times New Roman"/>
                <w:sz w:val="18"/>
                <w:szCs w:val="18"/>
              </w:rPr>
              <w:t>Zahájení mimosoudního řešení sporu</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Mimosoudní řešení sporu je zahájeno dnem, kdy obecný subjekt obdrží úplný návrh na zahájení. O</w:t>
            </w:r>
            <w:r>
              <w:rPr>
                <w:rFonts w:ascii="Times New Roman" w:hAnsi="Times New Roman"/>
                <w:sz w:val="18"/>
                <w:szCs w:val="18"/>
              </w:rPr>
              <w:t> </w:t>
            </w:r>
            <w:r w:rsidRPr="007E4967">
              <w:rPr>
                <w:rFonts w:ascii="Times New Roman" w:hAnsi="Times New Roman"/>
                <w:sz w:val="18"/>
                <w:szCs w:val="18"/>
              </w:rPr>
              <w:t>zahájení mimosoudního řešení sporu vyrozumí obě strany sporu a</w:t>
            </w:r>
            <w:r>
              <w:rPr>
                <w:rFonts w:ascii="Times New Roman" w:hAnsi="Times New Roman"/>
                <w:sz w:val="18"/>
                <w:szCs w:val="18"/>
              </w:rPr>
              <w:t> </w:t>
            </w:r>
            <w:r w:rsidRPr="007E4967">
              <w:rPr>
                <w:rFonts w:ascii="Times New Roman" w:hAnsi="Times New Roman"/>
                <w:sz w:val="18"/>
                <w:szCs w:val="18"/>
              </w:rPr>
              <w:t xml:space="preserve">poučí je, že </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a) nemusí být zastoupen právním zástupcem</w:t>
            </w:r>
            <w:r>
              <w:rPr>
                <w:rStyle w:val="FootnoteReference"/>
                <w:rFonts w:ascii="Times New Roman" w:hAnsi="Times New Roman"/>
                <w:sz w:val="18"/>
                <w:szCs w:val="18"/>
              </w:rPr>
              <w:footnoteReference w:customMarkFollows="1" w:id="15"/>
              <w:t>44)</w:t>
            </w:r>
            <w:r w:rsidRPr="007E4967">
              <w:rPr>
                <w:rFonts w:ascii="Times New Roman" w:hAnsi="Times New Roman"/>
                <w:sz w:val="18"/>
                <w:szCs w:val="18"/>
              </w:rPr>
              <w:t xml:space="preserve">, </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8A0E8C" w:rsidRDefault="00496183" w:rsidP="00E211E1">
            <w:pPr>
              <w:pStyle w:val="Textpsmene"/>
              <w:keepNext/>
              <w:keepLines/>
              <w:numPr>
                <w:ilvl w:val="0"/>
                <w:numId w:val="0"/>
              </w:numPr>
              <w:outlineLvl w:val="9"/>
              <w:rPr>
                <w:sz w:val="18"/>
                <w:szCs w:val="18"/>
              </w:rPr>
            </w:pPr>
            <w:r w:rsidRPr="008A0E8C">
              <w:rPr>
                <w:sz w:val="18"/>
                <w:szCs w:val="18"/>
              </w:rPr>
              <w:t>b) mohou využít nezávislé poradenství nebo zastupování či pomoc třetí osoby,</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c) mohou ukončit účast v</w:t>
            </w:r>
            <w:r>
              <w:rPr>
                <w:rFonts w:ascii="Times New Roman" w:hAnsi="Times New Roman"/>
                <w:sz w:val="18"/>
                <w:szCs w:val="18"/>
              </w:rPr>
              <w:t> </w:t>
            </w:r>
            <w:r w:rsidRPr="007E4967">
              <w:rPr>
                <w:rFonts w:ascii="Times New Roman" w:hAnsi="Times New Roman"/>
                <w:sz w:val="18"/>
                <w:szCs w:val="18"/>
              </w:rPr>
              <w:t>mimosoudním řešení sporu v</w:t>
            </w:r>
            <w:r>
              <w:rPr>
                <w:rFonts w:ascii="Times New Roman" w:hAnsi="Times New Roman"/>
                <w:sz w:val="18"/>
                <w:szCs w:val="18"/>
              </w:rPr>
              <w:t> </w:t>
            </w:r>
            <w:r w:rsidRPr="007E4967">
              <w:rPr>
                <w:rFonts w:ascii="Times New Roman" w:hAnsi="Times New Roman"/>
                <w:sz w:val="18"/>
                <w:szCs w:val="18"/>
              </w:rPr>
              <w:t xml:space="preserve">kterékoli fázi. </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d) mají právo v</w:t>
            </w:r>
            <w:r>
              <w:rPr>
                <w:rFonts w:ascii="Times New Roman" w:hAnsi="Times New Roman"/>
                <w:sz w:val="18"/>
                <w:szCs w:val="18"/>
              </w:rPr>
              <w:t> </w:t>
            </w:r>
            <w:r w:rsidRPr="007E4967">
              <w:rPr>
                <w:rFonts w:ascii="Times New Roman" w:hAnsi="Times New Roman"/>
                <w:sz w:val="18"/>
                <w:szCs w:val="18"/>
              </w:rPr>
              <w:t>přiměřené lhůtě vyjádřit  názor,</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 xml:space="preserve">e) mohou nahlížet do </w:t>
            </w:r>
            <w:r>
              <w:rPr>
                <w:rFonts w:ascii="Times New Roman" w:hAnsi="Times New Roman"/>
                <w:sz w:val="18"/>
                <w:szCs w:val="18"/>
              </w:rPr>
              <w:t xml:space="preserve">dokumentace vztahující se  k projednávanému sporu, </w:t>
            </w:r>
            <w:r w:rsidRPr="007E4967">
              <w:rPr>
                <w:rFonts w:ascii="Times New Roman" w:hAnsi="Times New Roman"/>
                <w:sz w:val="18"/>
                <w:szCs w:val="18"/>
              </w:rPr>
              <w:t xml:space="preserve"> pořizovat si kopie nebo opisy tvrzení, důkazů, dokumentů a</w:t>
            </w:r>
            <w:r>
              <w:rPr>
                <w:rFonts w:ascii="Times New Roman" w:hAnsi="Times New Roman"/>
                <w:sz w:val="18"/>
                <w:szCs w:val="18"/>
              </w:rPr>
              <w:t> </w:t>
            </w:r>
            <w:r w:rsidRPr="007E4967">
              <w:rPr>
                <w:rFonts w:ascii="Times New Roman" w:hAnsi="Times New Roman"/>
                <w:sz w:val="18"/>
                <w:szCs w:val="18"/>
              </w:rPr>
              <w:t>skutečností předložených druhou stranou a</w:t>
            </w:r>
            <w:r>
              <w:rPr>
                <w:rFonts w:ascii="Times New Roman" w:hAnsi="Times New Roman"/>
                <w:sz w:val="18"/>
                <w:szCs w:val="18"/>
              </w:rPr>
              <w:t> </w:t>
            </w:r>
            <w:r w:rsidRPr="007E4967">
              <w:rPr>
                <w:rFonts w:ascii="Times New Roman" w:hAnsi="Times New Roman"/>
                <w:sz w:val="18"/>
                <w:szCs w:val="18"/>
              </w:rPr>
              <w:t>vyjádřit se k</w:t>
            </w:r>
            <w:r>
              <w:rPr>
                <w:rFonts w:ascii="Times New Roman" w:hAnsi="Times New Roman"/>
                <w:sz w:val="18"/>
                <w:szCs w:val="18"/>
              </w:rPr>
              <w:t> </w:t>
            </w:r>
            <w:r w:rsidRPr="007E4967">
              <w:rPr>
                <w:rFonts w:ascii="Times New Roman" w:hAnsi="Times New Roman"/>
                <w:sz w:val="18"/>
                <w:szCs w:val="18"/>
              </w:rPr>
              <w:t xml:space="preserve">nim, </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p w:rsidR="00496183" w:rsidRDefault="00496183" w:rsidP="00E211E1">
            <w:pPr>
              <w:keepNext/>
              <w:keepLines/>
              <w:tabs>
                <w:tab w:val="left" w:pos="9072"/>
              </w:tabs>
              <w:spacing w:after="0" w:line="240" w:lineRule="auto"/>
              <w:jc w:val="both"/>
              <w:rPr>
                <w:rFonts w:ascii="Times New Roman" w:hAnsi="Times New Roman"/>
                <w:sz w:val="18"/>
                <w:szCs w:val="18"/>
              </w:rPr>
            </w:pPr>
            <w:r w:rsidRPr="007E4967">
              <w:rPr>
                <w:rFonts w:ascii="Times New Roman" w:hAnsi="Times New Roman"/>
                <w:sz w:val="18"/>
                <w:szCs w:val="18"/>
              </w:rPr>
              <w:t>f) budou informovány na papíře nebo na jiném trvalém nosiči o</w:t>
            </w:r>
            <w:r>
              <w:rPr>
                <w:rFonts w:ascii="Times New Roman" w:hAnsi="Times New Roman"/>
                <w:sz w:val="18"/>
                <w:szCs w:val="18"/>
              </w:rPr>
              <w:t> </w:t>
            </w:r>
            <w:r w:rsidRPr="007E4967">
              <w:rPr>
                <w:rFonts w:ascii="Times New Roman" w:hAnsi="Times New Roman"/>
                <w:sz w:val="18"/>
                <w:szCs w:val="18"/>
              </w:rPr>
              <w:t>výsledku mimosoudního řešení sporů a</w:t>
            </w:r>
            <w:r>
              <w:rPr>
                <w:rFonts w:ascii="Times New Roman" w:hAnsi="Times New Roman"/>
                <w:sz w:val="18"/>
                <w:szCs w:val="18"/>
              </w:rPr>
              <w:t> </w:t>
            </w:r>
            <w:r w:rsidRPr="007E4967">
              <w:rPr>
                <w:rFonts w:ascii="Times New Roman" w:hAnsi="Times New Roman"/>
                <w:sz w:val="18"/>
                <w:szCs w:val="18"/>
              </w:rPr>
              <w:t>o důvodech, z</w:t>
            </w:r>
            <w:r>
              <w:rPr>
                <w:rFonts w:ascii="Times New Roman" w:hAnsi="Times New Roman"/>
                <w:sz w:val="18"/>
                <w:szCs w:val="18"/>
              </w:rPr>
              <w:t> </w:t>
            </w:r>
            <w:r w:rsidRPr="007E4967">
              <w:rPr>
                <w:rFonts w:ascii="Times New Roman" w:hAnsi="Times New Roman"/>
                <w:sz w:val="18"/>
                <w:szCs w:val="18"/>
              </w:rPr>
              <w:t xml:space="preserve">nichž výsledek vychází, </w:t>
            </w:r>
          </w:p>
          <w:p w:rsidR="00496183" w:rsidRDefault="00496183" w:rsidP="00E211E1">
            <w:pPr>
              <w:keepNext/>
              <w:keepLines/>
              <w:tabs>
                <w:tab w:val="left" w:pos="9072"/>
              </w:tabs>
              <w:spacing w:after="0" w:line="240" w:lineRule="auto"/>
              <w:jc w:val="both"/>
              <w:rPr>
                <w:rFonts w:ascii="Times New Roman" w:hAnsi="Times New Roman"/>
                <w:sz w:val="18"/>
                <w:szCs w:val="18"/>
              </w:rPr>
            </w:pPr>
          </w:p>
          <w:p w:rsidR="00496183" w:rsidRPr="00002258" w:rsidRDefault="00496183" w:rsidP="00E211E1">
            <w:pPr>
              <w:keepNext/>
              <w:keepLines/>
              <w:tabs>
                <w:tab w:val="left" w:pos="9072"/>
              </w:tabs>
              <w:spacing w:after="0" w:line="240" w:lineRule="auto"/>
              <w:jc w:val="both"/>
              <w:rPr>
                <w:rFonts w:ascii="Times New Roman" w:hAnsi="Times New Roman"/>
                <w:sz w:val="18"/>
                <w:szCs w:val="18"/>
              </w:rPr>
            </w:pPr>
            <w:r w:rsidRPr="00002258">
              <w:rPr>
                <w:rFonts w:ascii="Times New Roman" w:hAnsi="Times New Roman"/>
                <w:sz w:val="18"/>
                <w:szCs w:val="18"/>
              </w:rPr>
              <w:t xml:space="preserve">g) účast v mimosoudním řešení spotřebitelského sporu nevylučuje možnost domáhat se zjednání nápravy soudní cestou. </w:t>
            </w:r>
          </w:p>
          <w:p w:rsidR="00496183" w:rsidRPr="007E4967" w:rsidRDefault="00496183" w:rsidP="00E211E1">
            <w:pPr>
              <w:keepNext/>
              <w:keepLines/>
              <w:tabs>
                <w:tab w:val="left" w:pos="9072"/>
              </w:tabs>
              <w:spacing w:after="0" w:line="240" w:lineRule="auto"/>
              <w:jc w:val="both"/>
              <w:rPr>
                <w:rFonts w:ascii="Times New Roman" w:hAnsi="Times New Roman"/>
                <w:sz w:val="18"/>
                <w:szCs w:val="18"/>
              </w:rPr>
            </w:pP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9 odst. 1 a</w:t>
            </w:r>
            <w:r>
              <w:rPr>
                <w:sz w:val="18"/>
                <w:szCs w:val="18"/>
              </w:rPr>
              <w:t> </w:t>
            </w:r>
            <w:r w:rsidRPr="007E4967">
              <w:rPr>
                <w:sz w:val="18"/>
                <w:szCs w:val="18"/>
              </w:rPr>
              <w:t>2</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v</w:t>
            </w:r>
            <w:r>
              <w:rPr>
                <w:rFonts w:ascii="Times New Roman" w:hAnsi="Times New Roman"/>
                <w:sz w:val="18"/>
                <w:szCs w:val="18"/>
              </w:rPr>
              <w:t> </w:t>
            </w:r>
            <w:r w:rsidRPr="007E4967">
              <w:rPr>
                <w:rFonts w:ascii="Times New Roman" w:hAnsi="Times New Roman"/>
                <w:sz w:val="18"/>
                <w:szCs w:val="18"/>
              </w:rPr>
              <w:t xml:space="preserve">rámci postupů alternativního řešení sporů: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měly strany sporu možnost v</w:t>
            </w:r>
            <w:r>
              <w:rPr>
                <w:rFonts w:ascii="Times New Roman" w:hAnsi="Times New Roman"/>
                <w:sz w:val="18"/>
                <w:szCs w:val="18"/>
              </w:rPr>
              <w:t> </w:t>
            </w:r>
            <w:r w:rsidRPr="007E4967">
              <w:rPr>
                <w:rFonts w:ascii="Times New Roman" w:hAnsi="Times New Roman"/>
                <w:sz w:val="18"/>
                <w:szCs w:val="18"/>
              </w:rPr>
              <w:t>přiměřené lhůtě vyjádřit svůj názor, byly jim subjektem alternativního řešení sporů poskytnuty argumenty, důkazy, dokumenty a</w:t>
            </w:r>
            <w:r>
              <w:rPr>
                <w:rFonts w:ascii="Times New Roman" w:hAnsi="Times New Roman"/>
                <w:sz w:val="18"/>
                <w:szCs w:val="18"/>
              </w:rPr>
              <w:t> </w:t>
            </w:r>
            <w:r w:rsidRPr="007E4967">
              <w:rPr>
                <w:rFonts w:ascii="Times New Roman" w:hAnsi="Times New Roman"/>
                <w:sz w:val="18"/>
                <w:szCs w:val="18"/>
              </w:rPr>
              <w:t>skutečnosti předložené druhou stranou a</w:t>
            </w:r>
            <w:r>
              <w:rPr>
                <w:rFonts w:ascii="Times New Roman" w:hAnsi="Times New Roman"/>
                <w:sz w:val="18"/>
                <w:szCs w:val="18"/>
              </w:rPr>
              <w:t> </w:t>
            </w:r>
            <w:r w:rsidRPr="007E4967">
              <w:rPr>
                <w:rFonts w:ascii="Times New Roman" w:hAnsi="Times New Roman"/>
                <w:sz w:val="18"/>
                <w:szCs w:val="18"/>
              </w:rPr>
              <w:t>veškerá prohlášení a</w:t>
            </w:r>
            <w:r>
              <w:rPr>
                <w:rFonts w:ascii="Times New Roman" w:hAnsi="Times New Roman"/>
                <w:sz w:val="18"/>
                <w:szCs w:val="18"/>
              </w:rPr>
              <w:t> </w:t>
            </w:r>
            <w:r w:rsidRPr="007E4967">
              <w:rPr>
                <w:rFonts w:ascii="Times New Roman" w:hAnsi="Times New Roman"/>
                <w:sz w:val="18"/>
                <w:szCs w:val="18"/>
              </w:rPr>
              <w:t>stanoviska odborníků a</w:t>
            </w:r>
            <w:r>
              <w:rPr>
                <w:rFonts w:ascii="Times New Roman" w:hAnsi="Times New Roman"/>
                <w:sz w:val="18"/>
                <w:szCs w:val="18"/>
              </w:rPr>
              <w:t> </w:t>
            </w:r>
            <w:r w:rsidRPr="007E4967">
              <w:rPr>
                <w:rFonts w:ascii="Times New Roman" w:hAnsi="Times New Roman"/>
                <w:sz w:val="18"/>
                <w:szCs w:val="18"/>
              </w:rPr>
              <w:t>mohly se k</w:t>
            </w:r>
            <w:r>
              <w:rPr>
                <w:rFonts w:ascii="Times New Roman" w:hAnsi="Times New Roman"/>
                <w:sz w:val="18"/>
                <w:szCs w:val="18"/>
              </w:rPr>
              <w:t> </w:t>
            </w:r>
            <w:r w:rsidRPr="007E4967">
              <w:rPr>
                <w:rFonts w:ascii="Times New Roman" w:hAnsi="Times New Roman"/>
                <w:sz w:val="18"/>
                <w:szCs w:val="18"/>
              </w:rPr>
              <w:t xml:space="preserve">nim vyjádřit;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b) byly strany sporu informovány o</w:t>
            </w:r>
            <w:r>
              <w:rPr>
                <w:rFonts w:ascii="Times New Roman" w:hAnsi="Times New Roman"/>
                <w:sz w:val="18"/>
                <w:szCs w:val="18"/>
              </w:rPr>
              <w:t> </w:t>
            </w:r>
            <w:r w:rsidRPr="007E4967">
              <w:rPr>
                <w:rFonts w:ascii="Times New Roman" w:hAnsi="Times New Roman"/>
                <w:sz w:val="18"/>
                <w:szCs w:val="18"/>
              </w:rPr>
              <w:t>tom, že nejsou povinny využívat služeb právníka nebo právního poradce, ale mohou v</w:t>
            </w:r>
            <w:r>
              <w:rPr>
                <w:rFonts w:ascii="Times New Roman" w:hAnsi="Times New Roman"/>
                <w:sz w:val="18"/>
                <w:szCs w:val="18"/>
              </w:rPr>
              <w:t> </w:t>
            </w:r>
            <w:r w:rsidRPr="007E4967">
              <w:rPr>
                <w:rFonts w:ascii="Times New Roman" w:hAnsi="Times New Roman"/>
                <w:sz w:val="18"/>
                <w:szCs w:val="18"/>
              </w:rPr>
              <w:t xml:space="preserve">kterékoli fázi postupu požadovat nezávislé poradenství nebo zastupování či pomoc třetí osoby;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c) byly strany sporu informovány o</w:t>
            </w:r>
            <w:r>
              <w:rPr>
                <w:rFonts w:ascii="Times New Roman" w:hAnsi="Times New Roman"/>
                <w:sz w:val="18"/>
                <w:szCs w:val="18"/>
              </w:rPr>
              <w:t> </w:t>
            </w:r>
            <w:r w:rsidRPr="007E4967">
              <w:rPr>
                <w:rFonts w:ascii="Times New Roman" w:hAnsi="Times New Roman"/>
                <w:sz w:val="18"/>
                <w:szCs w:val="18"/>
              </w:rPr>
              <w:t>výsledku postupu alternativního řešení sporů, a</w:t>
            </w:r>
            <w:r>
              <w:rPr>
                <w:rFonts w:ascii="Times New Roman" w:hAnsi="Times New Roman"/>
                <w:sz w:val="18"/>
                <w:szCs w:val="18"/>
              </w:rPr>
              <w:t> </w:t>
            </w:r>
            <w:r w:rsidRPr="007E4967">
              <w:rPr>
                <w:rFonts w:ascii="Times New Roman" w:hAnsi="Times New Roman"/>
                <w:sz w:val="18"/>
                <w:szCs w:val="18"/>
              </w:rPr>
              <w:t>to písemně nebo na trvalém nosiči, a</w:t>
            </w:r>
            <w:r>
              <w:rPr>
                <w:rFonts w:ascii="Times New Roman" w:hAnsi="Times New Roman"/>
                <w:sz w:val="18"/>
                <w:szCs w:val="18"/>
              </w:rPr>
              <w:t> </w:t>
            </w:r>
            <w:r w:rsidRPr="007E4967">
              <w:rPr>
                <w:rFonts w:ascii="Times New Roman" w:hAnsi="Times New Roman"/>
                <w:sz w:val="18"/>
                <w:szCs w:val="18"/>
              </w:rPr>
              <w:t>byly jim sděleny důvody, z</w:t>
            </w:r>
            <w:r>
              <w:rPr>
                <w:rFonts w:ascii="Times New Roman" w:hAnsi="Times New Roman"/>
                <w:sz w:val="18"/>
                <w:szCs w:val="18"/>
              </w:rPr>
              <w:t> </w:t>
            </w:r>
            <w:r w:rsidRPr="007E4967">
              <w:rPr>
                <w:rFonts w:ascii="Times New Roman" w:hAnsi="Times New Roman"/>
                <w:sz w:val="18"/>
                <w:szCs w:val="18"/>
              </w:rPr>
              <w:t xml:space="preserve">nichž tento výsledek vychází.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2. Členské státy zajistí, aby u</w:t>
            </w:r>
            <w:r>
              <w:rPr>
                <w:rFonts w:ascii="Times New Roman" w:hAnsi="Times New Roman"/>
                <w:sz w:val="18"/>
                <w:szCs w:val="18"/>
              </w:rPr>
              <w:t> </w:t>
            </w:r>
            <w:r w:rsidRPr="007E4967">
              <w:rPr>
                <w:rFonts w:ascii="Times New Roman" w:hAnsi="Times New Roman"/>
                <w:sz w:val="18"/>
                <w:szCs w:val="18"/>
              </w:rPr>
              <w:t xml:space="preserve">postupů alternativního řešení sporů, jejichž cílem je vyřešit spor navržením řešení sporu: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měly strany možnost ukončit svoji účast v</w:t>
            </w:r>
            <w:r>
              <w:rPr>
                <w:rFonts w:ascii="Times New Roman" w:hAnsi="Times New Roman"/>
                <w:sz w:val="18"/>
                <w:szCs w:val="18"/>
              </w:rPr>
              <w:t> </w:t>
            </w:r>
            <w:r w:rsidRPr="007E4967">
              <w:rPr>
                <w:rFonts w:ascii="Times New Roman" w:hAnsi="Times New Roman"/>
                <w:sz w:val="18"/>
                <w:szCs w:val="18"/>
              </w:rPr>
              <w:t>postupu v</w:t>
            </w:r>
            <w:r>
              <w:rPr>
                <w:rFonts w:ascii="Times New Roman" w:hAnsi="Times New Roman"/>
                <w:sz w:val="18"/>
                <w:szCs w:val="18"/>
              </w:rPr>
              <w:t> </w:t>
            </w:r>
            <w:r w:rsidRPr="007E4967">
              <w:rPr>
                <w:rFonts w:ascii="Times New Roman" w:hAnsi="Times New Roman"/>
                <w:sz w:val="18"/>
                <w:szCs w:val="18"/>
              </w:rPr>
              <w:t>kterékoli jeho fázi, pokud jsou nespokojeny s</w:t>
            </w:r>
            <w:r>
              <w:rPr>
                <w:rFonts w:ascii="Times New Roman" w:hAnsi="Times New Roman"/>
                <w:sz w:val="18"/>
                <w:szCs w:val="18"/>
              </w:rPr>
              <w:t> </w:t>
            </w:r>
            <w:r w:rsidRPr="007E4967">
              <w:rPr>
                <w:rFonts w:ascii="Times New Roman" w:hAnsi="Times New Roman"/>
                <w:sz w:val="18"/>
                <w:szCs w:val="18"/>
              </w:rPr>
              <w:t>jeho prováděním nebo průběhem. O</w:t>
            </w:r>
            <w:r>
              <w:rPr>
                <w:rFonts w:ascii="Times New Roman" w:hAnsi="Times New Roman"/>
                <w:sz w:val="18"/>
                <w:szCs w:val="18"/>
              </w:rPr>
              <w:t> </w:t>
            </w:r>
            <w:r w:rsidRPr="007E4967">
              <w:rPr>
                <w:rFonts w:ascii="Times New Roman" w:hAnsi="Times New Roman"/>
                <w:sz w:val="18"/>
                <w:szCs w:val="18"/>
              </w:rPr>
              <w:t>tomto právu musí být informovány před začátkem postupu. Stanoví-li vnitrostátní předpisy obchodníkům povinnou účast v</w:t>
            </w:r>
            <w:r>
              <w:rPr>
                <w:rFonts w:ascii="Times New Roman" w:hAnsi="Times New Roman"/>
                <w:sz w:val="18"/>
                <w:szCs w:val="18"/>
              </w:rPr>
              <w:t> </w:t>
            </w:r>
            <w:r w:rsidRPr="007E4967">
              <w:rPr>
                <w:rFonts w:ascii="Times New Roman" w:hAnsi="Times New Roman"/>
                <w:sz w:val="18"/>
                <w:szCs w:val="18"/>
              </w:rPr>
              <w:t xml:space="preserve">postupech alternativního řešení sporů, vztahuje se toto písmeno pouze na spotřebitele;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b) byly strany, dříve než s</w:t>
            </w:r>
            <w:r>
              <w:rPr>
                <w:rFonts w:ascii="Times New Roman" w:hAnsi="Times New Roman"/>
                <w:sz w:val="18"/>
                <w:szCs w:val="18"/>
              </w:rPr>
              <w:t> </w:t>
            </w:r>
            <w:r w:rsidRPr="007E4967">
              <w:rPr>
                <w:rFonts w:ascii="Times New Roman" w:hAnsi="Times New Roman"/>
                <w:sz w:val="18"/>
                <w:szCs w:val="18"/>
              </w:rPr>
              <w:t>navrhovaným řešením vysloví souhlas nebo se jím budou řídit, informovány o</w:t>
            </w:r>
            <w:r>
              <w:rPr>
                <w:rFonts w:ascii="Times New Roman" w:hAnsi="Times New Roman"/>
                <w:sz w:val="18"/>
                <w:szCs w:val="18"/>
              </w:rPr>
              <w:t> </w:t>
            </w:r>
            <w:r w:rsidRPr="007E4967">
              <w:rPr>
                <w:rFonts w:ascii="Times New Roman" w:hAnsi="Times New Roman"/>
                <w:sz w:val="18"/>
                <w:szCs w:val="18"/>
              </w:rPr>
              <w:t xml:space="preserve">tom, že: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i) mají možnost se rozhodnout, zda budou či nebudou s</w:t>
            </w:r>
            <w:r>
              <w:rPr>
                <w:rFonts w:ascii="Times New Roman" w:hAnsi="Times New Roman"/>
                <w:sz w:val="18"/>
                <w:szCs w:val="18"/>
              </w:rPr>
              <w:t> </w:t>
            </w:r>
            <w:r w:rsidRPr="007E4967">
              <w:rPr>
                <w:rFonts w:ascii="Times New Roman" w:hAnsi="Times New Roman"/>
                <w:sz w:val="18"/>
                <w:szCs w:val="18"/>
              </w:rPr>
              <w:t xml:space="preserve">navrhovaným řešením souhlasit, nebo zda se jím budou řídit,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ii) účast na postupu nevylučuje možnost domáhat se zjednání nápravy prostřednictvím soudních řízení,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iii) navrhované řešení se může lišit od výsledku, ke kterému by dospěl soud na základě právních pravidel;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c) byly strany před tím, něž s</w:t>
            </w:r>
            <w:r>
              <w:rPr>
                <w:rFonts w:ascii="Times New Roman" w:hAnsi="Times New Roman"/>
                <w:sz w:val="18"/>
                <w:szCs w:val="18"/>
              </w:rPr>
              <w:t> </w:t>
            </w:r>
            <w:r w:rsidRPr="007E4967">
              <w:rPr>
                <w:rFonts w:ascii="Times New Roman" w:hAnsi="Times New Roman"/>
                <w:sz w:val="18"/>
                <w:szCs w:val="18"/>
              </w:rPr>
              <w:t>navrhovaným řešením vysloví souhlas nebo se jím budou řídit, informovány o</w:t>
            </w:r>
            <w:r>
              <w:rPr>
                <w:rFonts w:ascii="Times New Roman" w:hAnsi="Times New Roman"/>
                <w:sz w:val="18"/>
                <w:szCs w:val="18"/>
              </w:rPr>
              <w:t> </w:t>
            </w:r>
            <w:r w:rsidRPr="007E4967">
              <w:rPr>
                <w:rFonts w:ascii="Times New Roman" w:hAnsi="Times New Roman"/>
                <w:sz w:val="18"/>
                <w:szCs w:val="18"/>
              </w:rPr>
              <w:t xml:space="preserve">právních důsledcích takového souhlasu nebo skutečnosti, že se budou navrhovaným řešením řídit;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d) byla stranám před tím, než vyjádří souhlas s</w:t>
            </w:r>
            <w:r>
              <w:rPr>
                <w:rFonts w:ascii="Times New Roman" w:hAnsi="Times New Roman"/>
                <w:sz w:val="18"/>
                <w:szCs w:val="18"/>
              </w:rPr>
              <w:t> </w:t>
            </w:r>
            <w:r w:rsidRPr="007E4967">
              <w:rPr>
                <w:rFonts w:ascii="Times New Roman" w:hAnsi="Times New Roman"/>
                <w:sz w:val="18"/>
                <w:szCs w:val="18"/>
              </w:rPr>
              <w:t xml:space="preserve">navrhovaným řešením nebo smírnou dohodou, poskytnuta přiměřená lhůta na rozmyšlenou.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 8 písm. d)</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Členské státy zajistí, aby postupy alternativního řešení sporů byly efektivní a</w:t>
            </w:r>
            <w:r>
              <w:rPr>
                <w:rFonts w:ascii="Times New Roman" w:hAnsi="Times New Roman"/>
                <w:sz w:val="18"/>
                <w:szCs w:val="18"/>
              </w:rPr>
              <w:t> </w:t>
            </w:r>
            <w:r w:rsidRPr="007E4967">
              <w:rPr>
                <w:rFonts w:ascii="Times New Roman" w:hAnsi="Times New Roman"/>
                <w:sz w:val="18"/>
                <w:szCs w:val="18"/>
              </w:rPr>
              <w:t xml:space="preserve">splňovaly následující požadavky: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d) subjekt alternativního řešení sporů, který obdrží stížnost, musí vyrozumět strany sporu ihned poté, co získá veškeré dokumenty obsahující příslušné informace, které se týkají stížnosti;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20p odst. 1</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 xml:space="preserve">(1) Mimosoudní řešení spotřebitelského sporu musí být ukončeno do 90 dnů od jeho zahájení. </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8 písm. e)</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Členské státy zajistí, aby postupy alternativního řešení sporů byly efektivní a</w:t>
            </w:r>
            <w:r>
              <w:rPr>
                <w:rFonts w:ascii="Times New Roman" w:hAnsi="Times New Roman"/>
                <w:sz w:val="18"/>
                <w:szCs w:val="18"/>
              </w:rPr>
              <w:t> </w:t>
            </w:r>
            <w:r w:rsidRPr="007E4967">
              <w:rPr>
                <w:rFonts w:ascii="Times New Roman" w:hAnsi="Times New Roman"/>
                <w:sz w:val="18"/>
                <w:szCs w:val="18"/>
              </w:rPr>
              <w:t xml:space="preserve">splňovaly následující požadavky: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e) výsledek postupu alternativního řešení sporu musí být k</w:t>
            </w:r>
            <w:r>
              <w:rPr>
                <w:rFonts w:ascii="Times New Roman" w:hAnsi="Times New Roman"/>
                <w:sz w:val="18"/>
                <w:szCs w:val="18"/>
              </w:rPr>
              <w:t> </w:t>
            </w:r>
            <w:r w:rsidRPr="007E4967">
              <w:rPr>
                <w:rFonts w:ascii="Times New Roman" w:hAnsi="Times New Roman"/>
                <w:sz w:val="18"/>
                <w:szCs w:val="18"/>
              </w:rPr>
              <w:t>dispozici do 90 kalendářních dnů ode dne, kdy subjekt alternativního řešení sporů obdržel úplný spis stížnosti. U</w:t>
            </w:r>
            <w:r>
              <w:rPr>
                <w:rFonts w:ascii="Times New Roman" w:hAnsi="Times New Roman"/>
                <w:sz w:val="18"/>
                <w:szCs w:val="18"/>
              </w:rPr>
              <w:t> </w:t>
            </w:r>
            <w:r w:rsidRPr="007E4967">
              <w:rPr>
                <w:rFonts w:ascii="Times New Roman" w:hAnsi="Times New Roman"/>
                <w:sz w:val="18"/>
                <w:szCs w:val="18"/>
              </w:rPr>
              <w:t>velmi složitých sporů může příslušný subjekt alternativního řešení sporů tuto lhůtu 90 kalendářních dnů na základě vlastního uvážení prodloužit. Strany musí být informovány o</w:t>
            </w:r>
            <w:r>
              <w:rPr>
                <w:rFonts w:ascii="Times New Roman" w:hAnsi="Times New Roman"/>
                <w:sz w:val="18"/>
                <w:szCs w:val="18"/>
              </w:rPr>
              <w:t> </w:t>
            </w:r>
            <w:r w:rsidRPr="007E4967">
              <w:rPr>
                <w:rFonts w:ascii="Times New Roman" w:hAnsi="Times New Roman"/>
                <w:sz w:val="18"/>
                <w:szCs w:val="18"/>
              </w:rPr>
              <w:t>prodloužení této lhůty a</w:t>
            </w:r>
            <w:r>
              <w:rPr>
                <w:rFonts w:ascii="Times New Roman" w:hAnsi="Times New Roman"/>
                <w:sz w:val="18"/>
                <w:szCs w:val="18"/>
              </w:rPr>
              <w:t> </w:t>
            </w:r>
            <w:r w:rsidRPr="007E4967">
              <w:rPr>
                <w:rFonts w:ascii="Times New Roman" w:hAnsi="Times New Roman"/>
                <w:sz w:val="18"/>
                <w:szCs w:val="18"/>
              </w:rPr>
              <w:t xml:space="preserve">o celkové době, do kdy lze očekávat, že bude spor ukončen.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20p odst. 2</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(2) U</w:t>
            </w:r>
            <w:r>
              <w:rPr>
                <w:rFonts w:ascii="Times New Roman" w:hAnsi="Times New Roman"/>
                <w:sz w:val="18"/>
                <w:szCs w:val="18"/>
              </w:rPr>
              <w:t> </w:t>
            </w:r>
            <w:r w:rsidRPr="007E4967">
              <w:rPr>
                <w:rFonts w:ascii="Times New Roman" w:hAnsi="Times New Roman"/>
                <w:sz w:val="18"/>
                <w:szCs w:val="18"/>
              </w:rPr>
              <w:t>zvlášť složitých sporů může být lhůta uvedená v</w:t>
            </w:r>
            <w:r>
              <w:rPr>
                <w:rFonts w:ascii="Times New Roman" w:hAnsi="Times New Roman"/>
                <w:sz w:val="18"/>
                <w:szCs w:val="18"/>
              </w:rPr>
              <w:t> </w:t>
            </w:r>
            <w:r w:rsidRPr="007E4967">
              <w:rPr>
                <w:rFonts w:ascii="Times New Roman" w:hAnsi="Times New Roman"/>
                <w:sz w:val="18"/>
                <w:szCs w:val="18"/>
              </w:rPr>
              <w:t>odstavci 1 prodloužena. Strany musí být bez zbytečného odkladu informovány o</w:t>
            </w:r>
            <w:r>
              <w:rPr>
                <w:rFonts w:ascii="Times New Roman" w:hAnsi="Times New Roman"/>
                <w:sz w:val="18"/>
                <w:szCs w:val="18"/>
              </w:rPr>
              <w:t> </w:t>
            </w:r>
            <w:r w:rsidRPr="007E4967">
              <w:rPr>
                <w:rFonts w:ascii="Times New Roman" w:hAnsi="Times New Roman"/>
                <w:sz w:val="18"/>
                <w:szCs w:val="18"/>
              </w:rPr>
              <w:t>prodloužení této lhůty a</w:t>
            </w:r>
            <w:r>
              <w:rPr>
                <w:rFonts w:ascii="Times New Roman" w:hAnsi="Times New Roman"/>
                <w:sz w:val="18"/>
                <w:szCs w:val="18"/>
              </w:rPr>
              <w:t> </w:t>
            </w:r>
            <w:r w:rsidRPr="007E4967">
              <w:rPr>
                <w:rFonts w:ascii="Times New Roman" w:hAnsi="Times New Roman"/>
                <w:sz w:val="18"/>
                <w:szCs w:val="18"/>
              </w:rPr>
              <w:t>o celkové době, do kdy lze očekávat, že bude mimosoudní řešení spotřebitelského sporu ukončeno.</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8 písm. e)</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Členské státy zajistí, aby postupy alternativního řešení sporů byly efektivní a</w:t>
            </w:r>
            <w:r>
              <w:rPr>
                <w:rFonts w:ascii="Times New Roman" w:hAnsi="Times New Roman"/>
                <w:sz w:val="18"/>
                <w:szCs w:val="18"/>
              </w:rPr>
              <w:t> </w:t>
            </w:r>
            <w:r w:rsidRPr="007E4967">
              <w:rPr>
                <w:rFonts w:ascii="Times New Roman" w:hAnsi="Times New Roman"/>
                <w:sz w:val="18"/>
                <w:szCs w:val="18"/>
              </w:rPr>
              <w:t xml:space="preserve">splňovaly následující požadavky: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e) výsledek postupu alternativního řešení sporu musí být k</w:t>
            </w:r>
            <w:r>
              <w:rPr>
                <w:rFonts w:ascii="Times New Roman" w:hAnsi="Times New Roman"/>
                <w:sz w:val="18"/>
                <w:szCs w:val="18"/>
              </w:rPr>
              <w:t> </w:t>
            </w:r>
            <w:r w:rsidRPr="007E4967">
              <w:rPr>
                <w:rFonts w:ascii="Times New Roman" w:hAnsi="Times New Roman"/>
                <w:sz w:val="18"/>
                <w:szCs w:val="18"/>
              </w:rPr>
              <w:t>dispozici do 90 kalendářních dnů ode dne, kdy subjekt alternativního řešení sporů obdržel úplný spis stížnosti. U</w:t>
            </w:r>
            <w:r>
              <w:rPr>
                <w:rFonts w:ascii="Times New Roman" w:hAnsi="Times New Roman"/>
                <w:sz w:val="18"/>
                <w:szCs w:val="18"/>
              </w:rPr>
              <w:t> </w:t>
            </w:r>
            <w:r w:rsidRPr="007E4967">
              <w:rPr>
                <w:rFonts w:ascii="Times New Roman" w:hAnsi="Times New Roman"/>
                <w:sz w:val="18"/>
                <w:szCs w:val="18"/>
              </w:rPr>
              <w:t>velmi složitých sporů může příslušný subjekt alternativního řešení sporů tuto lhůtu 90 kalendářních dnů na základě vlastního uvážení prodloužit. Strany musí být informovány o</w:t>
            </w:r>
            <w:r>
              <w:rPr>
                <w:rFonts w:ascii="Times New Roman" w:hAnsi="Times New Roman"/>
                <w:sz w:val="18"/>
                <w:szCs w:val="18"/>
              </w:rPr>
              <w:t> </w:t>
            </w:r>
            <w:r w:rsidRPr="007E4967">
              <w:rPr>
                <w:rFonts w:ascii="Times New Roman" w:hAnsi="Times New Roman"/>
                <w:sz w:val="18"/>
                <w:szCs w:val="18"/>
              </w:rPr>
              <w:t>prodloužení této lhůty a</w:t>
            </w:r>
            <w:r>
              <w:rPr>
                <w:rFonts w:ascii="Times New Roman" w:hAnsi="Times New Roman"/>
                <w:sz w:val="18"/>
                <w:szCs w:val="18"/>
              </w:rPr>
              <w:t> </w:t>
            </w:r>
            <w:r w:rsidRPr="007E4967">
              <w:rPr>
                <w:rFonts w:ascii="Times New Roman" w:hAnsi="Times New Roman"/>
                <w:sz w:val="18"/>
                <w:szCs w:val="18"/>
              </w:rPr>
              <w:t xml:space="preserve">o celkové době, do kdy lze očekávat, že bude spor ukončen. </w:t>
            </w:r>
          </w:p>
        </w:tc>
      </w:tr>
      <w:tr w:rsidR="00496183" w:rsidRPr="007E4967">
        <w:trPr>
          <w:gridBefore w:val="1"/>
        </w:trPr>
        <w:tc>
          <w:tcPr>
            <w:tcW w:w="1609" w:type="dxa"/>
          </w:tcPr>
          <w:p w:rsidR="00496183" w:rsidRPr="00002258" w:rsidRDefault="00496183" w:rsidP="00E211E1">
            <w:pPr>
              <w:pStyle w:val="Normln"/>
              <w:keepNext/>
              <w:keepLines/>
              <w:jc w:val="both"/>
              <w:rPr>
                <w:sz w:val="18"/>
                <w:szCs w:val="18"/>
              </w:rPr>
            </w:pPr>
            <w:r w:rsidRPr="00002258">
              <w:rPr>
                <w:sz w:val="18"/>
                <w:szCs w:val="18"/>
              </w:rPr>
              <w:t xml:space="preserve">§ 20r odst. 1 </w:t>
            </w:r>
          </w:p>
        </w:tc>
        <w:tc>
          <w:tcPr>
            <w:tcW w:w="3211" w:type="dxa"/>
          </w:tcPr>
          <w:p w:rsidR="00496183" w:rsidRPr="00002258" w:rsidRDefault="00496183" w:rsidP="00E211E1">
            <w:pPr>
              <w:keepNext/>
              <w:keepLines/>
              <w:tabs>
                <w:tab w:val="left" w:pos="709"/>
              </w:tabs>
              <w:spacing w:after="0" w:line="240" w:lineRule="auto"/>
              <w:jc w:val="both"/>
              <w:rPr>
                <w:rFonts w:ascii="Times New Roman" w:hAnsi="Times New Roman"/>
                <w:sz w:val="18"/>
                <w:szCs w:val="18"/>
              </w:rPr>
            </w:pPr>
            <w:r w:rsidRPr="00002258">
              <w:rPr>
                <w:rFonts w:ascii="Times New Roman" w:hAnsi="Times New Roman"/>
                <w:sz w:val="18"/>
                <w:szCs w:val="18"/>
              </w:rPr>
              <w:t>(1) Před přijetím dohody podle § 20q odst. 1 písm. a) musí být strany sporu informovány o</w:t>
            </w:r>
          </w:p>
          <w:p w:rsidR="00496183" w:rsidRPr="00002258" w:rsidRDefault="00496183" w:rsidP="00E211E1">
            <w:pPr>
              <w:keepNext/>
              <w:keepLines/>
              <w:tabs>
                <w:tab w:val="left" w:pos="709"/>
              </w:tabs>
              <w:spacing w:after="0" w:line="240" w:lineRule="auto"/>
              <w:jc w:val="both"/>
              <w:rPr>
                <w:rFonts w:ascii="Times New Roman" w:hAnsi="Times New Roman"/>
                <w:sz w:val="18"/>
                <w:szCs w:val="18"/>
              </w:rPr>
            </w:pPr>
          </w:p>
          <w:p w:rsidR="00496183" w:rsidRPr="00002258" w:rsidRDefault="00496183" w:rsidP="00E211E1">
            <w:pPr>
              <w:keepNext/>
              <w:keepLines/>
              <w:tabs>
                <w:tab w:val="left" w:pos="9072"/>
              </w:tabs>
              <w:spacing w:after="0" w:line="240" w:lineRule="auto"/>
              <w:jc w:val="both"/>
              <w:rPr>
                <w:rFonts w:ascii="Times New Roman" w:hAnsi="Times New Roman"/>
                <w:sz w:val="18"/>
                <w:szCs w:val="18"/>
              </w:rPr>
            </w:pPr>
            <w:r w:rsidRPr="00002258">
              <w:rPr>
                <w:rFonts w:ascii="Times New Roman" w:hAnsi="Times New Roman"/>
                <w:sz w:val="18"/>
                <w:szCs w:val="18"/>
              </w:rPr>
              <w:t xml:space="preserve">a)  možnosti rozhodnout se, zda budou či nebudou s návrhem dohody souhlasit, </w:t>
            </w:r>
          </w:p>
          <w:p w:rsidR="00496183" w:rsidRPr="00002258" w:rsidRDefault="00496183" w:rsidP="00E211E1">
            <w:pPr>
              <w:keepNext/>
              <w:keepLines/>
              <w:tabs>
                <w:tab w:val="left" w:pos="9072"/>
              </w:tabs>
              <w:spacing w:after="0" w:line="240" w:lineRule="auto"/>
              <w:jc w:val="both"/>
              <w:rPr>
                <w:rFonts w:ascii="Times New Roman" w:hAnsi="Times New Roman"/>
                <w:sz w:val="18"/>
                <w:szCs w:val="18"/>
              </w:rPr>
            </w:pPr>
          </w:p>
          <w:p w:rsidR="00496183" w:rsidRPr="00002258" w:rsidRDefault="00496183" w:rsidP="00E211E1">
            <w:pPr>
              <w:keepNext/>
              <w:keepLines/>
              <w:tabs>
                <w:tab w:val="left" w:pos="9072"/>
              </w:tabs>
              <w:spacing w:after="0" w:line="240" w:lineRule="auto"/>
              <w:jc w:val="both"/>
              <w:rPr>
                <w:rFonts w:ascii="Times New Roman" w:hAnsi="Times New Roman"/>
                <w:sz w:val="18"/>
                <w:szCs w:val="18"/>
              </w:rPr>
            </w:pPr>
            <w:r w:rsidRPr="00002258">
              <w:rPr>
                <w:rFonts w:ascii="Times New Roman" w:hAnsi="Times New Roman"/>
                <w:sz w:val="18"/>
                <w:szCs w:val="18"/>
              </w:rPr>
              <w:t>b) skutečnosti, že návrh dohody se může lišit od výsledku, ke kterému by dospěl soud na základě právních předpisů,</w:t>
            </w:r>
          </w:p>
          <w:p w:rsidR="00496183" w:rsidRPr="00002258" w:rsidRDefault="00496183" w:rsidP="00E211E1">
            <w:pPr>
              <w:keepNext/>
              <w:keepLines/>
              <w:tabs>
                <w:tab w:val="left" w:pos="9072"/>
              </w:tabs>
              <w:spacing w:after="0" w:line="240" w:lineRule="auto"/>
              <w:jc w:val="both"/>
              <w:rPr>
                <w:rFonts w:ascii="Times New Roman" w:hAnsi="Times New Roman"/>
                <w:sz w:val="18"/>
                <w:szCs w:val="18"/>
              </w:rPr>
            </w:pPr>
          </w:p>
          <w:p w:rsidR="00496183" w:rsidRPr="00002258" w:rsidRDefault="00496183" w:rsidP="00E211E1">
            <w:pPr>
              <w:keepNext/>
              <w:keepLines/>
              <w:tabs>
                <w:tab w:val="left" w:pos="9072"/>
              </w:tabs>
              <w:spacing w:after="0" w:line="240" w:lineRule="auto"/>
              <w:jc w:val="both"/>
              <w:rPr>
                <w:rFonts w:ascii="Times New Roman" w:hAnsi="Times New Roman"/>
                <w:sz w:val="18"/>
                <w:szCs w:val="18"/>
              </w:rPr>
            </w:pPr>
            <w:r w:rsidRPr="00002258">
              <w:rPr>
                <w:rFonts w:ascii="Times New Roman" w:hAnsi="Times New Roman"/>
                <w:sz w:val="18"/>
                <w:szCs w:val="18"/>
              </w:rPr>
              <w:t>c) právních důsledcích souhlasu s navrženým řešením,</w:t>
            </w:r>
          </w:p>
          <w:p w:rsidR="00496183" w:rsidRPr="00002258" w:rsidRDefault="00496183" w:rsidP="00E211E1">
            <w:pPr>
              <w:keepNext/>
              <w:keepLines/>
              <w:tabs>
                <w:tab w:val="left" w:pos="9072"/>
              </w:tabs>
              <w:spacing w:after="0" w:line="240" w:lineRule="auto"/>
              <w:jc w:val="both"/>
              <w:rPr>
                <w:rFonts w:ascii="Times New Roman" w:hAnsi="Times New Roman"/>
                <w:sz w:val="18"/>
                <w:szCs w:val="18"/>
              </w:rPr>
            </w:pPr>
          </w:p>
          <w:p w:rsidR="00496183" w:rsidRPr="00002258" w:rsidRDefault="00496183" w:rsidP="00E211E1">
            <w:pPr>
              <w:keepNext/>
              <w:keepLines/>
              <w:tabs>
                <w:tab w:val="left" w:pos="709"/>
              </w:tabs>
              <w:spacing w:after="0" w:line="240" w:lineRule="auto"/>
              <w:jc w:val="both"/>
              <w:rPr>
                <w:rFonts w:ascii="Times New Roman" w:hAnsi="Times New Roman"/>
                <w:sz w:val="18"/>
                <w:szCs w:val="18"/>
              </w:rPr>
            </w:pP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9 odst. 2</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2. Členské státy zajistí, aby u</w:t>
            </w:r>
            <w:r>
              <w:rPr>
                <w:rFonts w:ascii="Times New Roman" w:hAnsi="Times New Roman"/>
                <w:sz w:val="18"/>
                <w:szCs w:val="18"/>
              </w:rPr>
              <w:t> </w:t>
            </w:r>
            <w:r w:rsidRPr="007E4967">
              <w:rPr>
                <w:rFonts w:ascii="Times New Roman" w:hAnsi="Times New Roman"/>
                <w:sz w:val="18"/>
                <w:szCs w:val="18"/>
              </w:rPr>
              <w:t xml:space="preserve">postupů alternativního řešení sporů, jejichž cílem je vyřešit spor navržením řešení sporu: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měly strany možnost ukončit svoji účast v</w:t>
            </w:r>
            <w:r>
              <w:rPr>
                <w:rFonts w:ascii="Times New Roman" w:hAnsi="Times New Roman"/>
                <w:sz w:val="18"/>
                <w:szCs w:val="18"/>
              </w:rPr>
              <w:t> </w:t>
            </w:r>
            <w:r w:rsidRPr="007E4967">
              <w:rPr>
                <w:rFonts w:ascii="Times New Roman" w:hAnsi="Times New Roman"/>
                <w:sz w:val="18"/>
                <w:szCs w:val="18"/>
              </w:rPr>
              <w:t>postupu v</w:t>
            </w:r>
            <w:r>
              <w:rPr>
                <w:rFonts w:ascii="Times New Roman" w:hAnsi="Times New Roman"/>
                <w:sz w:val="18"/>
                <w:szCs w:val="18"/>
              </w:rPr>
              <w:t> </w:t>
            </w:r>
            <w:r w:rsidRPr="007E4967">
              <w:rPr>
                <w:rFonts w:ascii="Times New Roman" w:hAnsi="Times New Roman"/>
                <w:sz w:val="18"/>
                <w:szCs w:val="18"/>
              </w:rPr>
              <w:t>kterékoli jeho fázi, pokud jsou nespokojeny s</w:t>
            </w:r>
            <w:r>
              <w:rPr>
                <w:rFonts w:ascii="Times New Roman" w:hAnsi="Times New Roman"/>
                <w:sz w:val="18"/>
                <w:szCs w:val="18"/>
              </w:rPr>
              <w:t> </w:t>
            </w:r>
            <w:r w:rsidRPr="007E4967">
              <w:rPr>
                <w:rFonts w:ascii="Times New Roman" w:hAnsi="Times New Roman"/>
                <w:sz w:val="18"/>
                <w:szCs w:val="18"/>
              </w:rPr>
              <w:t>jeho prováděním nebo průběhem. O</w:t>
            </w:r>
            <w:r>
              <w:rPr>
                <w:rFonts w:ascii="Times New Roman" w:hAnsi="Times New Roman"/>
                <w:sz w:val="18"/>
                <w:szCs w:val="18"/>
              </w:rPr>
              <w:t> </w:t>
            </w:r>
            <w:r w:rsidRPr="007E4967">
              <w:rPr>
                <w:rFonts w:ascii="Times New Roman" w:hAnsi="Times New Roman"/>
                <w:sz w:val="18"/>
                <w:szCs w:val="18"/>
              </w:rPr>
              <w:t>tomto právu musí být informovány před začátkem postupu. Stanoví-li vnitrostátní předpisy obchodníkům povinnou účast v</w:t>
            </w:r>
            <w:r>
              <w:rPr>
                <w:rFonts w:ascii="Times New Roman" w:hAnsi="Times New Roman"/>
                <w:sz w:val="18"/>
                <w:szCs w:val="18"/>
              </w:rPr>
              <w:t> </w:t>
            </w:r>
            <w:r w:rsidRPr="007E4967">
              <w:rPr>
                <w:rFonts w:ascii="Times New Roman" w:hAnsi="Times New Roman"/>
                <w:sz w:val="18"/>
                <w:szCs w:val="18"/>
              </w:rPr>
              <w:t xml:space="preserve">postupech alternativního řešení sporů, vztahuje se toto písmeno pouze na spotřebitele;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b) byly strany, dříve než s</w:t>
            </w:r>
            <w:r>
              <w:rPr>
                <w:rFonts w:ascii="Times New Roman" w:hAnsi="Times New Roman"/>
                <w:sz w:val="18"/>
                <w:szCs w:val="18"/>
              </w:rPr>
              <w:t> </w:t>
            </w:r>
            <w:r w:rsidRPr="007E4967">
              <w:rPr>
                <w:rFonts w:ascii="Times New Roman" w:hAnsi="Times New Roman"/>
                <w:sz w:val="18"/>
                <w:szCs w:val="18"/>
              </w:rPr>
              <w:t>navrhovaným řešením vysloví souhlas nebo se jím budou řídit, informovány o</w:t>
            </w:r>
            <w:r>
              <w:rPr>
                <w:rFonts w:ascii="Times New Roman" w:hAnsi="Times New Roman"/>
                <w:sz w:val="18"/>
                <w:szCs w:val="18"/>
              </w:rPr>
              <w:t> </w:t>
            </w:r>
            <w:r w:rsidRPr="007E4967">
              <w:rPr>
                <w:rFonts w:ascii="Times New Roman" w:hAnsi="Times New Roman"/>
                <w:sz w:val="18"/>
                <w:szCs w:val="18"/>
              </w:rPr>
              <w:t xml:space="preserve">tom, že: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i) mají možnost se rozhodnout, zda budou či nebudou s</w:t>
            </w:r>
            <w:r>
              <w:rPr>
                <w:rFonts w:ascii="Times New Roman" w:hAnsi="Times New Roman"/>
                <w:sz w:val="18"/>
                <w:szCs w:val="18"/>
              </w:rPr>
              <w:t> </w:t>
            </w:r>
            <w:r w:rsidRPr="007E4967">
              <w:rPr>
                <w:rFonts w:ascii="Times New Roman" w:hAnsi="Times New Roman"/>
                <w:sz w:val="18"/>
                <w:szCs w:val="18"/>
              </w:rPr>
              <w:t xml:space="preserve">navrhovaným řešením souhlasit, nebo zda se jím budou řídit,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ii) účast na postupu nevylučuje možnost domáhat se zjednání nápravy prostřednictvím soudních řízení,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iii) navrhované řešení se může lišit od výsledku, ke kterému by dospěl soud na základě právních pravidel;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c) byly strany před tím, něž s</w:t>
            </w:r>
            <w:r>
              <w:rPr>
                <w:rFonts w:ascii="Times New Roman" w:hAnsi="Times New Roman"/>
                <w:sz w:val="18"/>
                <w:szCs w:val="18"/>
              </w:rPr>
              <w:t> </w:t>
            </w:r>
            <w:r w:rsidRPr="007E4967">
              <w:rPr>
                <w:rFonts w:ascii="Times New Roman" w:hAnsi="Times New Roman"/>
                <w:sz w:val="18"/>
                <w:szCs w:val="18"/>
              </w:rPr>
              <w:t>navrhovaným řešením vysloví souhlas nebo se jím budou řídit, informovány o</w:t>
            </w:r>
            <w:r>
              <w:rPr>
                <w:rFonts w:ascii="Times New Roman" w:hAnsi="Times New Roman"/>
                <w:sz w:val="18"/>
                <w:szCs w:val="18"/>
              </w:rPr>
              <w:t> </w:t>
            </w:r>
            <w:r w:rsidRPr="007E4967">
              <w:rPr>
                <w:rFonts w:ascii="Times New Roman" w:hAnsi="Times New Roman"/>
                <w:sz w:val="18"/>
                <w:szCs w:val="18"/>
              </w:rPr>
              <w:t xml:space="preserve">právních důsledcích takového souhlasu nebo skutečnosti, že se budou navrhovaným řešením řídit;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d) byla stranám před tím, než vyjádří souhlas s</w:t>
            </w:r>
            <w:r>
              <w:rPr>
                <w:rFonts w:ascii="Times New Roman" w:hAnsi="Times New Roman"/>
                <w:sz w:val="18"/>
                <w:szCs w:val="18"/>
              </w:rPr>
              <w:t> </w:t>
            </w:r>
            <w:r w:rsidRPr="007E4967">
              <w:rPr>
                <w:rFonts w:ascii="Times New Roman" w:hAnsi="Times New Roman"/>
                <w:sz w:val="18"/>
                <w:szCs w:val="18"/>
              </w:rPr>
              <w:t xml:space="preserve">navrhovaným řešením nebo smírnou dohodou, poskytnuta přiměřená lhůta na rozmyšlenou.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w:t>
            </w:r>
            <w:r>
              <w:rPr>
                <w:sz w:val="18"/>
                <w:szCs w:val="18"/>
              </w:rPr>
              <w:t>r odst. 2</w:t>
            </w:r>
          </w:p>
        </w:tc>
        <w:tc>
          <w:tcPr>
            <w:tcW w:w="3211" w:type="dxa"/>
          </w:tcPr>
          <w:p w:rsidR="00496183" w:rsidRPr="00002258" w:rsidRDefault="00496183" w:rsidP="00E211E1">
            <w:pPr>
              <w:keepNext/>
              <w:keepLines/>
              <w:tabs>
                <w:tab w:val="left" w:pos="709"/>
              </w:tabs>
              <w:spacing w:after="0" w:line="240" w:lineRule="auto"/>
              <w:jc w:val="both"/>
              <w:rPr>
                <w:rFonts w:ascii="Times New Roman" w:hAnsi="Times New Roman"/>
                <w:sz w:val="18"/>
                <w:szCs w:val="18"/>
              </w:rPr>
            </w:pPr>
            <w:r w:rsidRPr="00002258">
              <w:rPr>
                <w:rFonts w:ascii="Times New Roman" w:hAnsi="Times New Roman"/>
                <w:sz w:val="18"/>
                <w:szCs w:val="18"/>
              </w:rPr>
              <w:t>(2) Před přijetím dohody podle § 20q odst. 1 písm. a) mají strany sporu  přiměřenou lhůtu pro vyjádření souhlasu . Za přiměřenou lhůtu se považují alespoň tři dny.</w:t>
            </w:r>
          </w:p>
          <w:p w:rsidR="00496183" w:rsidRPr="007E4967" w:rsidRDefault="00496183" w:rsidP="00E211E1">
            <w:pPr>
              <w:keepNext/>
              <w:keepLines/>
              <w:tabs>
                <w:tab w:val="left" w:pos="709"/>
              </w:tabs>
              <w:spacing w:after="0" w:line="240" w:lineRule="auto"/>
              <w:jc w:val="both"/>
              <w:rPr>
                <w:rFonts w:ascii="Times New Roman" w:hAnsi="Times New Roman"/>
                <w:sz w:val="18"/>
                <w:szCs w:val="18"/>
              </w:rPr>
            </w:pP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9 odst. 2 písm. d)</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2. Členské státy zajistí, aby u</w:t>
            </w:r>
            <w:r>
              <w:rPr>
                <w:rFonts w:ascii="Times New Roman" w:hAnsi="Times New Roman"/>
                <w:sz w:val="18"/>
                <w:szCs w:val="18"/>
              </w:rPr>
              <w:t> </w:t>
            </w:r>
            <w:r w:rsidRPr="007E4967">
              <w:rPr>
                <w:rFonts w:ascii="Times New Roman" w:hAnsi="Times New Roman"/>
                <w:sz w:val="18"/>
                <w:szCs w:val="18"/>
              </w:rPr>
              <w:t xml:space="preserve">postupů alternativního řešení sporů, jejichž cílem je vyřešit spor navržením řešení sporu: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d) byla stranám před tím, než vyjádří souhlas s</w:t>
            </w:r>
            <w:r>
              <w:rPr>
                <w:rFonts w:ascii="Times New Roman" w:hAnsi="Times New Roman"/>
                <w:sz w:val="18"/>
                <w:szCs w:val="18"/>
              </w:rPr>
              <w:t> </w:t>
            </w:r>
            <w:r w:rsidRPr="007E4967">
              <w:rPr>
                <w:rFonts w:ascii="Times New Roman" w:hAnsi="Times New Roman"/>
                <w:sz w:val="18"/>
                <w:szCs w:val="18"/>
              </w:rPr>
              <w:t xml:space="preserve">navrhovaným řešením nebo smírnou dohodou, poskytnuta přiměřená lhůta na rozmyšlenou.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w:t>
            </w:r>
            <w:r>
              <w:rPr>
                <w:sz w:val="18"/>
                <w:szCs w:val="18"/>
              </w:rPr>
              <w:t>t</w:t>
            </w:r>
            <w:r w:rsidRPr="007E4967">
              <w:rPr>
                <w:sz w:val="18"/>
                <w:szCs w:val="18"/>
              </w:rPr>
              <w:t xml:space="preserve"> odst. 1</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Náklady mimosoudního řešení spotřebitelských sporů</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Mimosoudní řešení spotřebitelských sporů se nezpoplatňuje.</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8 písm. c)</w:t>
            </w: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r w:rsidRPr="007E4967">
              <w:rPr>
                <w:sz w:val="18"/>
                <w:szCs w:val="18"/>
              </w:rPr>
              <w:t>Členské státy zajistí, aby postupy alternativního řešení sporů byly efektivní a</w:t>
            </w:r>
            <w:r>
              <w:rPr>
                <w:sz w:val="18"/>
                <w:szCs w:val="18"/>
              </w:rPr>
              <w:t> </w:t>
            </w:r>
            <w:r w:rsidRPr="007E4967">
              <w:rPr>
                <w:sz w:val="18"/>
                <w:szCs w:val="18"/>
              </w:rPr>
              <w:t xml:space="preserve">splňovaly následující požadavky: </w:t>
            </w: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r w:rsidRPr="007E4967">
              <w:rPr>
                <w:sz w:val="18"/>
                <w:szCs w:val="18"/>
              </w:rPr>
              <w:t>c) postup alternativního řešení sporů musí být pro spotřebitele bezplatný nebo dostupný za nízký poplatek;</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20</w:t>
            </w:r>
            <w:r>
              <w:rPr>
                <w:sz w:val="18"/>
                <w:szCs w:val="18"/>
              </w:rPr>
              <w:t>t</w:t>
            </w:r>
            <w:r w:rsidRPr="007E4967">
              <w:rPr>
                <w:sz w:val="18"/>
                <w:szCs w:val="18"/>
              </w:rPr>
              <w:t xml:space="preserve">  odst. 2</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(2) Náklady spojené s</w:t>
            </w:r>
            <w:r>
              <w:rPr>
                <w:rFonts w:ascii="Times New Roman" w:hAnsi="Times New Roman"/>
                <w:sz w:val="18"/>
                <w:szCs w:val="18"/>
              </w:rPr>
              <w:t> </w:t>
            </w:r>
            <w:r w:rsidRPr="007E4967">
              <w:rPr>
                <w:rFonts w:ascii="Times New Roman" w:hAnsi="Times New Roman"/>
                <w:sz w:val="18"/>
                <w:szCs w:val="18"/>
              </w:rPr>
              <w:t>mimosoudním řešením spotřebitelských sporů si strany nesou samy.</w:t>
            </w:r>
          </w:p>
        </w:tc>
        <w:tc>
          <w:tcPr>
            <w:tcW w:w="1608" w:type="dxa"/>
          </w:tcPr>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Čl. 8 písm. c)</w:t>
            </w: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r w:rsidRPr="007E4967">
              <w:rPr>
                <w:sz w:val="18"/>
                <w:szCs w:val="18"/>
              </w:rPr>
              <w:t>Členské státy zajistí, aby postupy alternativního řešení sporů byly efektivní a</w:t>
            </w:r>
            <w:r>
              <w:rPr>
                <w:sz w:val="18"/>
                <w:szCs w:val="18"/>
              </w:rPr>
              <w:t> </w:t>
            </w:r>
            <w:r w:rsidRPr="007E4967">
              <w:rPr>
                <w:sz w:val="18"/>
                <w:szCs w:val="18"/>
              </w:rPr>
              <w:t xml:space="preserve">splňovaly následující požadavky: </w:t>
            </w: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r w:rsidRPr="007E4967">
              <w:rPr>
                <w:sz w:val="18"/>
                <w:szCs w:val="18"/>
              </w:rPr>
              <w:t>c) postup alternativního řešení sporů musí být pro spotřebitele bezplatný nebo dostupný za nízký poplatek;</w:t>
            </w:r>
          </w:p>
        </w:tc>
      </w:tr>
      <w:tr w:rsidR="00496183" w:rsidRPr="007E4967">
        <w:trPr>
          <w:gridBefore w:val="1"/>
        </w:trPr>
        <w:tc>
          <w:tcPr>
            <w:tcW w:w="1609" w:type="dxa"/>
          </w:tcPr>
          <w:p w:rsidR="00496183" w:rsidRPr="007E4967" w:rsidRDefault="00496183" w:rsidP="00E211E1">
            <w:pPr>
              <w:pStyle w:val="Normln"/>
              <w:keepNext/>
              <w:keepLines/>
              <w:jc w:val="both"/>
              <w:rPr>
                <w:caps/>
                <w:sz w:val="18"/>
                <w:szCs w:val="18"/>
              </w:rPr>
            </w:pPr>
            <w:r w:rsidRPr="007E4967">
              <w:rPr>
                <w:sz w:val="18"/>
                <w:szCs w:val="18"/>
              </w:rPr>
              <w:t>Č</w:t>
            </w:r>
            <w:r w:rsidRPr="007E4967">
              <w:rPr>
                <w:caps/>
                <w:sz w:val="18"/>
                <w:szCs w:val="18"/>
              </w:rPr>
              <w:t xml:space="preserve">ást pátá </w:t>
            </w:r>
          </w:p>
          <w:p w:rsidR="00496183" w:rsidRPr="007E4967" w:rsidRDefault="00496183" w:rsidP="00E211E1">
            <w:pPr>
              <w:pStyle w:val="Normln"/>
              <w:keepNext/>
              <w:keepLines/>
              <w:jc w:val="both"/>
              <w:rPr>
                <w:caps/>
                <w:sz w:val="18"/>
                <w:szCs w:val="18"/>
              </w:rPr>
            </w:pPr>
            <w:r w:rsidRPr="007E4967">
              <w:rPr>
                <w:caps/>
                <w:sz w:val="18"/>
                <w:szCs w:val="18"/>
              </w:rPr>
              <w:t xml:space="preserve">§ 23 </w:t>
            </w:r>
            <w:r w:rsidRPr="007E4967">
              <w:rPr>
                <w:sz w:val="18"/>
                <w:szCs w:val="18"/>
              </w:rPr>
              <w:t xml:space="preserve">odst. 1 </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(1) Dozor nad dodržováním povinností stanovených tímto zákonem provádí Česká obchodní inspekce</w:t>
            </w:r>
            <w:r w:rsidRPr="007E4967">
              <w:rPr>
                <w:rFonts w:ascii="Times New Roman" w:hAnsi="Times New Roman"/>
                <w:sz w:val="18"/>
                <w:szCs w:val="18"/>
                <w:vertAlign w:val="superscript"/>
              </w:rPr>
              <w:footnoteReference w:customMarkFollows="1" w:id="16"/>
              <w:t>16)</w:t>
            </w:r>
            <w:r w:rsidRPr="007E4967">
              <w:rPr>
                <w:rFonts w:ascii="Times New Roman" w:hAnsi="Times New Roman"/>
                <w:sz w:val="18"/>
                <w:szCs w:val="18"/>
              </w:rPr>
              <w:t>, s</w:t>
            </w:r>
            <w:r>
              <w:rPr>
                <w:rFonts w:ascii="Times New Roman" w:hAnsi="Times New Roman"/>
                <w:sz w:val="18"/>
                <w:szCs w:val="18"/>
              </w:rPr>
              <w:t> </w:t>
            </w:r>
            <w:r w:rsidRPr="007E4967">
              <w:rPr>
                <w:rFonts w:ascii="Times New Roman" w:hAnsi="Times New Roman"/>
                <w:sz w:val="18"/>
                <w:szCs w:val="18"/>
              </w:rPr>
              <w:t>výjimkou dozoru podle odstavců 2, 3, 4 a</w:t>
            </w:r>
            <w:r>
              <w:rPr>
                <w:rFonts w:ascii="Times New Roman" w:hAnsi="Times New Roman"/>
                <w:sz w:val="18"/>
                <w:szCs w:val="18"/>
              </w:rPr>
              <w:t> </w:t>
            </w:r>
            <w:r w:rsidRPr="007E4967">
              <w:rPr>
                <w:rFonts w:ascii="Times New Roman" w:hAnsi="Times New Roman"/>
                <w:sz w:val="18"/>
                <w:szCs w:val="18"/>
              </w:rPr>
              <w:t>8 až 12, 16 a</w:t>
            </w:r>
            <w:r>
              <w:rPr>
                <w:rFonts w:ascii="Times New Roman" w:hAnsi="Times New Roman"/>
                <w:sz w:val="18"/>
                <w:szCs w:val="18"/>
              </w:rPr>
              <w:t> </w:t>
            </w:r>
            <w:r w:rsidRPr="007E4967">
              <w:rPr>
                <w:rFonts w:ascii="Times New Roman" w:hAnsi="Times New Roman"/>
                <w:sz w:val="18"/>
                <w:szCs w:val="18"/>
              </w:rPr>
              <w:t xml:space="preserve">17. </w:t>
            </w:r>
          </w:p>
          <w:p w:rsidR="00496183" w:rsidRPr="007E4967" w:rsidRDefault="00496183" w:rsidP="00E211E1">
            <w:pPr>
              <w:keepNext/>
              <w:keepLines/>
              <w:spacing w:after="0" w:line="240" w:lineRule="auto"/>
              <w:jc w:val="both"/>
              <w:rPr>
                <w:rFonts w:ascii="Times New Roman" w:hAnsi="Times New Roman"/>
                <w:sz w:val="18"/>
                <w:szCs w:val="18"/>
              </w:rPr>
            </w:pP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 xml:space="preserve">Čl. 11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v</w:t>
            </w:r>
            <w:r>
              <w:rPr>
                <w:rFonts w:ascii="Times New Roman" w:hAnsi="Times New Roman"/>
                <w:sz w:val="18"/>
                <w:szCs w:val="18"/>
              </w:rPr>
              <w:t> </w:t>
            </w:r>
            <w:r w:rsidRPr="007E4967">
              <w:rPr>
                <w:rFonts w:ascii="Times New Roman" w:hAnsi="Times New Roman"/>
                <w:sz w:val="18"/>
                <w:szCs w:val="18"/>
              </w:rPr>
              <w:t>zájmu spotřebitelů existovaly vhodné a</w:t>
            </w:r>
            <w:r>
              <w:rPr>
                <w:rFonts w:ascii="Times New Roman" w:hAnsi="Times New Roman"/>
                <w:sz w:val="18"/>
                <w:szCs w:val="18"/>
              </w:rPr>
              <w:t> </w:t>
            </w:r>
            <w:r w:rsidRPr="007E4967">
              <w:rPr>
                <w:rFonts w:ascii="Times New Roman" w:hAnsi="Times New Roman"/>
                <w:sz w:val="18"/>
                <w:szCs w:val="18"/>
              </w:rPr>
              <w:t>účinné prostředky pro boj proti nekalým obchodním praktikám v</w:t>
            </w:r>
            <w:r>
              <w:rPr>
                <w:rFonts w:ascii="Times New Roman" w:hAnsi="Times New Roman"/>
                <w:sz w:val="18"/>
                <w:szCs w:val="18"/>
              </w:rPr>
              <w:t> </w:t>
            </w:r>
            <w:r w:rsidRPr="007E4967">
              <w:rPr>
                <w:rFonts w:ascii="Times New Roman" w:hAnsi="Times New Roman"/>
                <w:sz w:val="18"/>
                <w:szCs w:val="18"/>
              </w:rPr>
              <w:t>zájmu zajištění souladu s</w:t>
            </w:r>
            <w:r>
              <w:rPr>
                <w:rFonts w:ascii="Times New Roman" w:hAnsi="Times New Roman"/>
                <w:sz w:val="18"/>
                <w:szCs w:val="18"/>
              </w:rPr>
              <w:t> </w:t>
            </w:r>
            <w:r w:rsidRPr="007E4967">
              <w:rPr>
                <w:rFonts w:ascii="Times New Roman" w:hAnsi="Times New Roman"/>
                <w:sz w:val="18"/>
                <w:szCs w:val="18"/>
              </w:rPr>
              <w:t xml:space="preserve">touto směrnicí.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r w:rsidRPr="007E4967">
              <w:rPr>
                <w:rFonts w:ascii="Times New Roman" w:hAnsi="Times New Roman"/>
                <w:sz w:val="18"/>
                <w:szCs w:val="18"/>
              </w:rPr>
              <w:t>Čl. 21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Členské státy stanoví sankce za porušení vnitrostátních právních předpisů přijatých zejména na základě článku 13 a</w:t>
            </w:r>
            <w:r>
              <w:rPr>
                <w:rFonts w:ascii="Times New Roman" w:hAnsi="Times New Roman"/>
                <w:sz w:val="18"/>
                <w:szCs w:val="18"/>
              </w:rPr>
              <w:t> </w:t>
            </w:r>
            <w:r w:rsidRPr="007E4967">
              <w:rPr>
                <w:rFonts w:ascii="Times New Roman" w:hAnsi="Times New Roman"/>
                <w:sz w:val="18"/>
                <w:szCs w:val="18"/>
              </w:rPr>
              <w:t>přijmou veškerá opatření nezbytná k</w:t>
            </w:r>
            <w:r>
              <w:rPr>
                <w:rFonts w:ascii="Times New Roman" w:hAnsi="Times New Roman"/>
                <w:sz w:val="18"/>
                <w:szCs w:val="18"/>
              </w:rPr>
              <w:t> </w:t>
            </w:r>
            <w:r w:rsidRPr="007E4967">
              <w:rPr>
                <w:rFonts w:ascii="Times New Roman" w:hAnsi="Times New Roman"/>
                <w:sz w:val="18"/>
                <w:szCs w:val="18"/>
              </w:rPr>
              <w:t>zajištění jejich uplatňování. Stanovené sankce musí být účinné, přiměřené a</w:t>
            </w:r>
            <w:r>
              <w:rPr>
                <w:rFonts w:ascii="Times New Roman" w:hAnsi="Times New Roman"/>
                <w:sz w:val="18"/>
                <w:szCs w:val="18"/>
              </w:rPr>
              <w:t> </w:t>
            </w:r>
            <w:r w:rsidRPr="007E4967">
              <w:rPr>
                <w:rFonts w:ascii="Times New Roman" w:hAnsi="Times New Roman"/>
                <w:sz w:val="18"/>
                <w:szCs w:val="18"/>
              </w:rPr>
              <w:t xml:space="preserve">odrazující.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23 odst. 9</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(9) Dozor nad dodržováním povinností stanovených v</w:t>
            </w:r>
            <w:r>
              <w:rPr>
                <w:rFonts w:ascii="Times New Roman" w:hAnsi="Times New Roman"/>
                <w:sz w:val="18"/>
                <w:szCs w:val="18"/>
              </w:rPr>
              <w:t> </w:t>
            </w:r>
            <w:r w:rsidRPr="007E4967">
              <w:rPr>
                <w:rFonts w:ascii="Times New Roman" w:hAnsi="Times New Roman"/>
                <w:sz w:val="18"/>
                <w:szCs w:val="18"/>
              </w:rPr>
              <w:t>§ 4 až 5b, § 6, 12  a</w:t>
            </w:r>
            <w:r>
              <w:rPr>
                <w:rFonts w:ascii="Times New Roman" w:hAnsi="Times New Roman"/>
                <w:sz w:val="18"/>
                <w:szCs w:val="18"/>
              </w:rPr>
              <w:t xml:space="preserve"> </w:t>
            </w:r>
            <w:r w:rsidRPr="007E4967">
              <w:rPr>
                <w:rFonts w:ascii="Times New Roman" w:hAnsi="Times New Roman"/>
                <w:sz w:val="18"/>
                <w:szCs w:val="18"/>
              </w:rPr>
              <w:t>14</w:t>
            </w:r>
            <w:r>
              <w:rPr>
                <w:rFonts w:ascii="Times New Roman" w:hAnsi="Times New Roman"/>
                <w:sz w:val="18"/>
                <w:szCs w:val="18"/>
              </w:rPr>
              <w:t xml:space="preserve"> </w:t>
            </w:r>
            <w:r w:rsidRPr="007E4967">
              <w:rPr>
                <w:rFonts w:ascii="Times New Roman" w:hAnsi="Times New Roman"/>
                <w:sz w:val="18"/>
                <w:szCs w:val="18"/>
              </w:rPr>
              <w:t>vykonává Česká národní banka u</w:t>
            </w:r>
            <w:r>
              <w:rPr>
                <w:rFonts w:ascii="Times New Roman" w:hAnsi="Times New Roman"/>
                <w:sz w:val="18"/>
                <w:szCs w:val="18"/>
              </w:rPr>
              <w:t> </w:t>
            </w:r>
            <w:r w:rsidRPr="007E4967">
              <w:rPr>
                <w:rFonts w:ascii="Times New Roman" w:hAnsi="Times New Roman"/>
                <w:sz w:val="18"/>
                <w:szCs w:val="18"/>
              </w:rPr>
              <w:t>osob podléhajících jejímu dohledu podle zákona upravujícího postavení a</w:t>
            </w:r>
            <w:r>
              <w:rPr>
                <w:rFonts w:ascii="Times New Roman" w:hAnsi="Times New Roman"/>
                <w:sz w:val="18"/>
                <w:szCs w:val="18"/>
              </w:rPr>
              <w:t> </w:t>
            </w:r>
            <w:r w:rsidRPr="007E4967">
              <w:rPr>
                <w:rFonts w:ascii="Times New Roman" w:hAnsi="Times New Roman"/>
                <w:sz w:val="18"/>
                <w:szCs w:val="18"/>
              </w:rPr>
              <w:t xml:space="preserve">působnost České národní banky při výkonu činnosti, kterou tyto osoby vykonávají na základě povolení, licence nebo registrace České národní banky. </w:t>
            </w:r>
          </w:p>
          <w:p w:rsidR="00496183" w:rsidRPr="007E4967" w:rsidRDefault="00496183" w:rsidP="00E211E1">
            <w:pPr>
              <w:keepNext/>
              <w:keepLines/>
              <w:spacing w:after="0" w:line="240" w:lineRule="auto"/>
              <w:jc w:val="both"/>
              <w:rPr>
                <w:rFonts w:ascii="Times New Roman" w:hAnsi="Times New Roman"/>
                <w:sz w:val="18"/>
                <w:szCs w:val="18"/>
              </w:rPr>
            </w:pP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rPr>
                <w:sz w:val="18"/>
                <w:szCs w:val="18"/>
              </w:rPr>
            </w:pPr>
            <w:r w:rsidRPr="007E4967">
              <w:rPr>
                <w:sz w:val="18"/>
                <w:szCs w:val="18"/>
              </w:rPr>
              <w:t>32013L0011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 xml:space="preserve">Čl. 11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v</w:t>
            </w:r>
            <w:r>
              <w:rPr>
                <w:rFonts w:ascii="Times New Roman" w:hAnsi="Times New Roman"/>
                <w:sz w:val="18"/>
                <w:szCs w:val="18"/>
              </w:rPr>
              <w:t> </w:t>
            </w:r>
            <w:r w:rsidRPr="007E4967">
              <w:rPr>
                <w:rFonts w:ascii="Times New Roman" w:hAnsi="Times New Roman"/>
                <w:sz w:val="18"/>
                <w:szCs w:val="18"/>
              </w:rPr>
              <w:t>zájmu spotřebitelů existovaly vhodné a</w:t>
            </w:r>
            <w:r>
              <w:rPr>
                <w:rFonts w:ascii="Times New Roman" w:hAnsi="Times New Roman"/>
                <w:sz w:val="18"/>
                <w:szCs w:val="18"/>
              </w:rPr>
              <w:t> </w:t>
            </w:r>
            <w:r w:rsidRPr="007E4967">
              <w:rPr>
                <w:rFonts w:ascii="Times New Roman" w:hAnsi="Times New Roman"/>
                <w:sz w:val="18"/>
                <w:szCs w:val="18"/>
              </w:rPr>
              <w:t>účinné prostředky pro boj proti nekalým obchodním praktikám v</w:t>
            </w:r>
            <w:r>
              <w:rPr>
                <w:rFonts w:ascii="Times New Roman" w:hAnsi="Times New Roman"/>
                <w:sz w:val="18"/>
                <w:szCs w:val="18"/>
              </w:rPr>
              <w:t> </w:t>
            </w:r>
            <w:r w:rsidRPr="007E4967">
              <w:rPr>
                <w:rFonts w:ascii="Times New Roman" w:hAnsi="Times New Roman"/>
                <w:sz w:val="18"/>
                <w:szCs w:val="18"/>
              </w:rPr>
              <w:t>zájmu zajištění souladu s</w:t>
            </w:r>
            <w:r>
              <w:rPr>
                <w:rFonts w:ascii="Times New Roman" w:hAnsi="Times New Roman"/>
                <w:sz w:val="18"/>
                <w:szCs w:val="18"/>
              </w:rPr>
              <w:t> </w:t>
            </w:r>
            <w:r w:rsidRPr="007E4967">
              <w:rPr>
                <w:rFonts w:ascii="Times New Roman" w:hAnsi="Times New Roman"/>
                <w:sz w:val="18"/>
                <w:szCs w:val="18"/>
              </w:rPr>
              <w:t xml:space="preserve">touto směrnicí.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r w:rsidRPr="007E4967">
              <w:rPr>
                <w:rFonts w:ascii="Times New Roman" w:hAnsi="Times New Roman"/>
                <w:sz w:val="18"/>
                <w:szCs w:val="18"/>
              </w:rPr>
              <w:t>Čl. 21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Členské státy stanoví sankce za porušení vnitrostátních právních předpisů přijatých zejména na základě článku 13 a</w:t>
            </w:r>
            <w:r>
              <w:rPr>
                <w:rFonts w:ascii="Times New Roman" w:hAnsi="Times New Roman"/>
                <w:sz w:val="18"/>
                <w:szCs w:val="18"/>
              </w:rPr>
              <w:t> </w:t>
            </w:r>
            <w:r w:rsidRPr="007E4967">
              <w:rPr>
                <w:rFonts w:ascii="Times New Roman" w:hAnsi="Times New Roman"/>
                <w:sz w:val="18"/>
                <w:szCs w:val="18"/>
              </w:rPr>
              <w:t>přijmou veškerá opatření nezbytná k</w:t>
            </w:r>
            <w:r>
              <w:rPr>
                <w:rFonts w:ascii="Times New Roman" w:hAnsi="Times New Roman"/>
                <w:sz w:val="18"/>
                <w:szCs w:val="18"/>
              </w:rPr>
              <w:t> </w:t>
            </w:r>
            <w:r w:rsidRPr="007E4967">
              <w:rPr>
                <w:rFonts w:ascii="Times New Roman" w:hAnsi="Times New Roman"/>
                <w:sz w:val="18"/>
                <w:szCs w:val="18"/>
              </w:rPr>
              <w:t>zajištění jejich uplatňování. Stanovené sankce musí být účinné, přiměřené a</w:t>
            </w:r>
            <w:r>
              <w:rPr>
                <w:rFonts w:ascii="Times New Roman" w:hAnsi="Times New Roman"/>
                <w:sz w:val="18"/>
                <w:szCs w:val="18"/>
              </w:rPr>
              <w:t> </w:t>
            </w:r>
            <w:r w:rsidRPr="007E4967">
              <w:rPr>
                <w:rFonts w:ascii="Times New Roman" w:hAnsi="Times New Roman"/>
                <w:sz w:val="18"/>
                <w:szCs w:val="18"/>
              </w:rPr>
              <w:t xml:space="preserve">odrazující.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23 odst. 12</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(12) Dozor nad dodržováním povinností stanovených v</w:t>
            </w:r>
            <w:r>
              <w:rPr>
                <w:rFonts w:ascii="Times New Roman" w:hAnsi="Times New Roman"/>
                <w:sz w:val="18"/>
                <w:szCs w:val="18"/>
              </w:rPr>
              <w:t> </w:t>
            </w:r>
            <w:r w:rsidRPr="007E4967">
              <w:rPr>
                <w:rFonts w:ascii="Times New Roman" w:hAnsi="Times New Roman"/>
                <w:sz w:val="18"/>
                <w:szCs w:val="18"/>
              </w:rPr>
              <w:t xml:space="preserve"> § 4 až 6, 12 a</w:t>
            </w:r>
            <w:r>
              <w:rPr>
                <w:rFonts w:ascii="Times New Roman" w:hAnsi="Times New Roman"/>
                <w:sz w:val="18"/>
                <w:szCs w:val="18"/>
              </w:rPr>
              <w:t> </w:t>
            </w:r>
            <w:r w:rsidRPr="007E4967">
              <w:rPr>
                <w:rFonts w:ascii="Times New Roman" w:hAnsi="Times New Roman"/>
                <w:sz w:val="18"/>
                <w:szCs w:val="18"/>
              </w:rPr>
              <w:t>14 na úseku podnikání v</w:t>
            </w:r>
            <w:r>
              <w:rPr>
                <w:rFonts w:ascii="Times New Roman" w:hAnsi="Times New Roman"/>
                <w:sz w:val="18"/>
                <w:szCs w:val="18"/>
              </w:rPr>
              <w:t> </w:t>
            </w:r>
            <w:r w:rsidRPr="007E4967">
              <w:rPr>
                <w:rFonts w:ascii="Times New Roman" w:hAnsi="Times New Roman"/>
                <w:sz w:val="18"/>
                <w:szCs w:val="18"/>
              </w:rPr>
              <w:t xml:space="preserve">energetických odvětvích provádí Energetický regulační úřad. </w:t>
            </w:r>
          </w:p>
          <w:p w:rsidR="00496183" w:rsidRPr="007E4967" w:rsidRDefault="00496183" w:rsidP="00E211E1">
            <w:pPr>
              <w:keepNext/>
              <w:keepLines/>
              <w:spacing w:after="0" w:line="240" w:lineRule="auto"/>
              <w:jc w:val="both"/>
              <w:rPr>
                <w:rFonts w:ascii="Times New Roman" w:hAnsi="Times New Roman"/>
                <w:sz w:val="18"/>
                <w:szCs w:val="18"/>
              </w:rPr>
            </w:pPr>
          </w:p>
          <w:p w:rsidR="00496183" w:rsidRPr="007E4967" w:rsidRDefault="00496183" w:rsidP="00E211E1">
            <w:pPr>
              <w:keepNext/>
              <w:keepLines/>
              <w:spacing w:after="0" w:line="240" w:lineRule="auto"/>
              <w:jc w:val="both"/>
              <w:rPr>
                <w:rFonts w:ascii="Times New Roman" w:hAnsi="Times New Roman"/>
                <w:sz w:val="18"/>
                <w:szCs w:val="18"/>
              </w:rPr>
            </w:pP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Pr="007E4967" w:rsidRDefault="00496183" w:rsidP="00E211E1">
            <w:pPr>
              <w:pStyle w:val="Normln"/>
              <w:keepNext/>
              <w:keepLines/>
              <w:jc w:val="both"/>
              <w:rPr>
                <w:sz w:val="18"/>
                <w:szCs w:val="18"/>
              </w:rPr>
            </w:pPr>
            <w:r w:rsidRPr="007E4967">
              <w:rPr>
                <w:sz w:val="18"/>
                <w:szCs w:val="18"/>
              </w:rPr>
              <w:t xml:space="preserve">Čl. 11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v</w:t>
            </w:r>
            <w:r>
              <w:rPr>
                <w:rFonts w:ascii="Times New Roman" w:hAnsi="Times New Roman"/>
                <w:sz w:val="18"/>
                <w:szCs w:val="18"/>
              </w:rPr>
              <w:t> </w:t>
            </w:r>
            <w:r w:rsidRPr="007E4967">
              <w:rPr>
                <w:rFonts w:ascii="Times New Roman" w:hAnsi="Times New Roman"/>
                <w:sz w:val="18"/>
                <w:szCs w:val="18"/>
              </w:rPr>
              <w:t>zájmu spotřebitelů existovaly vhodné a</w:t>
            </w:r>
            <w:r>
              <w:rPr>
                <w:rFonts w:ascii="Times New Roman" w:hAnsi="Times New Roman"/>
                <w:sz w:val="18"/>
                <w:szCs w:val="18"/>
              </w:rPr>
              <w:t> </w:t>
            </w:r>
            <w:r w:rsidRPr="007E4967">
              <w:rPr>
                <w:rFonts w:ascii="Times New Roman" w:hAnsi="Times New Roman"/>
                <w:sz w:val="18"/>
                <w:szCs w:val="18"/>
              </w:rPr>
              <w:t>účinné prostředky pro boj proti nekalým obchodním praktikám v</w:t>
            </w:r>
            <w:r>
              <w:rPr>
                <w:rFonts w:ascii="Times New Roman" w:hAnsi="Times New Roman"/>
                <w:sz w:val="18"/>
                <w:szCs w:val="18"/>
              </w:rPr>
              <w:t> </w:t>
            </w:r>
            <w:r w:rsidRPr="007E4967">
              <w:rPr>
                <w:rFonts w:ascii="Times New Roman" w:hAnsi="Times New Roman"/>
                <w:sz w:val="18"/>
                <w:szCs w:val="18"/>
              </w:rPr>
              <w:t>zájmu zajištění souladu s</w:t>
            </w:r>
            <w:r>
              <w:rPr>
                <w:rFonts w:ascii="Times New Roman" w:hAnsi="Times New Roman"/>
                <w:sz w:val="18"/>
                <w:szCs w:val="18"/>
              </w:rPr>
              <w:t> </w:t>
            </w:r>
            <w:r w:rsidRPr="007E4967">
              <w:rPr>
                <w:rFonts w:ascii="Times New Roman" w:hAnsi="Times New Roman"/>
                <w:sz w:val="18"/>
                <w:szCs w:val="18"/>
              </w:rPr>
              <w:t xml:space="preserve">touto směrnicí.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r w:rsidRPr="007E4967">
              <w:rPr>
                <w:rFonts w:ascii="Times New Roman" w:hAnsi="Times New Roman"/>
                <w:sz w:val="18"/>
                <w:szCs w:val="18"/>
              </w:rPr>
              <w:t>Čl. 21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Členské státy stanoví sankce za porušení vnitrostátních právních předpisů přijatých zejména na základě článku 13 a</w:t>
            </w:r>
            <w:r>
              <w:rPr>
                <w:rFonts w:ascii="Times New Roman" w:hAnsi="Times New Roman"/>
                <w:sz w:val="18"/>
                <w:szCs w:val="18"/>
              </w:rPr>
              <w:t> </w:t>
            </w:r>
            <w:r w:rsidRPr="007E4967">
              <w:rPr>
                <w:rFonts w:ascii="Times New Roman" w:hAnsi="Times New Roman"/>
                <w:sz w:val="18"/>
                <w:szCs w:val="18"/>
              </w:rPr>
              <w:t>přijmou veškerá opatření nezbytná k</w:t>
            </w:r>
            <w:r>
              <w:rPr>
                <w:rFonts w:ascii="Times New Roman" w:hAnsi="Times New Roman"/>
                <w:sz w:val="18"/>
                <w:szCs w:val="18"/>
              </w:rPr>
              <w:t> </w:t>
            </w:r>
            <w:r w:rsidRPr="007E4967">
              <w:rPr>
                <w:rFonts w:ascii="Times New Roman" w:hAnsi="Times New Roman"/>
                <w:sz w:val="18"/>
                <w:szCs w:val="18"/>
              </w:rPr>
              <w:t>zajištění jejich uplatňování. Stanovené sankce musí být účinné, přiměřené a</w:t>
            </w:r>
            <w:r>
              <w:rPr>
                <w:rFonts w:ascii="Times New Roman" w:hAnsi="Times New Roman"/>
                <w:sz w:val="18"/>
                <w:szCs w:val="18"/>
              </w:rPr>
              <w:t> </w:t>
            </w:r>
            <w:r w:rsidRPr="007E4967">
              <w:rPr>
                <w:rFonts w:ascii="Times New Roman" w:hAnsi="Times New Roman"/>
                <w:sz w:val="18"/>
                <w:szCs w:val="18"/>
              </w:rPr>
              <w:t xml:space="preserve">odrazující.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23 odst. 16</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(16) Dozor nad dodržováním povinností stanovených v</w:t>
            </w:r>
            <w:r>
              <w:rPr>
                <w:rFonts w:ascii="Times New Roman" w:hAnsi="Times New Roman"/>
                <w:sz w:val="18"/>
                <w:szCs w:val="18"/>
              </w:rPr>
              <w:t> </w:t>
            </w:r>
            <w:r w:rsidRPr="007E4967">
              <w:rPr>
                <w:rFonts w:ascii="Times New Roman" w:hAnsi="Times New Roman"/>
                <w:sz w:val="18"/>
                <w:szCs w:val="18"/>
              </w:rPr>
              <w:t xml:space="preserve">§ 3 až 5b, § 6, </w:t>
            </w:r>
            <w:r>
              <w:rPr>
                <w:rFonts w:ascii="Times New Roman" w:hAnsi="Times New Roman"/>
                <w:sz w:val="18"/>
                <w:szCs w:val="18"/>
              </w:rPr>
              <w:t xml:space="preserve">§ 8, </w:t>
            </w:r>
            <w:r w:rsidRPr="007E4967">
              <w:rPr>
                <w:rFonts w:ascii="Times New Roman" w:hAnsi="Times New Roman"/>
                <w:sz w:val="18"/>
                <w:szCs w:val="18"/>
              </w:rPr>
              <w:t>§ 9, § 11 až  14, § 15 až 16 a</w:t>
            </w:r>
            <w:r>
              <w:rPr>
                <w:rFonts w:ascii="Times New Roman" w:hAnsi="Times New Roman"/>
                <w:sz w:val="18"/>
                <w:szCs w:val="18"/>
              </w:rPr>
              <w:t> </w:t>
            </w:r>
            <w:r w:rsidRPr="007E4967">
              <w:rPr>
                <w:rFonts w:ascii="Times New Roman" w:hAnsi="Times New Roman"/>
                <w:sz w:val="18"/>
                <w:szCs w:val="18"/>
              </w:rPr>
              <w:t>v § 19 na úseku služeb elektronických komunikací a</w:t>
            </w:r>
            <w:r>
              <w:rPr>
                <w:rFonts w:ascii="Times New Roman" w:hAnsi="Times New Roman"/>
                <w:sz w:val="18"/>
                <w:szCs w:val="18"/>
              </w:rPr>
              <w:t> </w:t>
            </w:r>
            <w:r w:rsidRPr="007E4967">
              <w:rPr>
                <w:rFonts w:ascii="Times New Roman" w:hAnsi="Times New Roman"/>
                <w:sz w:val="18"/>
                <w:szCs w:val="18"/>
              </w:rPr>
              <w:t xml:space="preserve">poštovních služeb provádí Český telekomunikační úřad. </w:t>
            </w:r>
          </w:p>
          <w:p w:rsidR="00496183" w:rsidRPr="007E4967" w:rsidRDefault="00496183" w:rsidP="00E211E1">
            <w:pPr>
              <w:keepNext/>
              <w:keepLines/>
              <w:spacing w:after="0" w:line="240" w:lineRule="auto"/>
              <w:jc w:val="both"/>
              <w:rPr>
                <w:rFonts w:ascii="Times New Roman" w:hAnsi="Times New Roman"/>
                <w:sz w:val="18"/>
                <w:szCs w:val="18"/>
              </w:rPr>
            </w:pP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Pr="007E4967" w:rsidRDefault="00496183" w:rsidP="00E211E1">
            <w:pPr>
              <w:pStyle w:val="Normln"/>
              <w:keepNext/>
              <w:keepLines/>
              <w:jc w:val="both"/>
              <w:rPr>
                <w:sz w:val="18"/>
                <w:szCs w:val="18"/>
              </w:rPr>
            </w:pPr>
            <w:r w:rsidRPr="007E4967">
              <w:rPr>
                <w:sz w:val="18"/>
                <w:szCs w:val="18"/>
              </w:rPr>
              <w:t xml:space="preserve">Čl. 11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v</w:t>
            </w:r>
            <w:r>
              <w:rPr>
                <w:rFonts w:ascii="Times New Roman" w:hAnsi="Times New Roman"/>
                <w:sz w:val="18"/>
                <w:szCs w:val="18"/>
              </w:rPr>
              <w:t> </w:t>
            </w:r>
            <w:r w:rsidRPr="007E4967">
              <w:rPr>
                <w:rFonts w:ascii="Times New Roman" w:hAnsi="Times New Roman"/>
                <w:sz w:val="18"/>
                <w:szCs w:val="18"/>
              </w:rPr>
              <w:t>zájmu spotřebitelů existovaly vhodné a</w:t>
            </w:r>
            <w:r>
              <w:rPr>
                <w:rFonts w:ascii="Times New Roman" w:hAnsi="Times New Roman"/>
                <w:sz w:val="18"/>
                <w:szCs w:val="18"/>
              </w:rPr>
              <w:t> </w:t>
            </w:r>
            <w:r w:rsidRPr="007E4967">
              <w:rPr>
                <w:rFonts w:ascii="Times New Roman" w:hAnsi="Times New Roman"/>
                <w:sz w:val="18"/>
                <w:szCs w:val="18"/>
              </w:rPr>
              <w:t>účinné prostředky pro boj proti nekalým obchodním praktikám v</w:t>
            </w:r>
            <w:r>
              <w:rPr>
                <w:rFonts w:ascii="Times New Roman" w:hAnsi="Times New Roman"/>
                <w:sz w:val="18"/>
                <w:szCs w:val="18"/>
              </w:rPr>
              <w:t> </w:t>
            </w:r>
            <w:r w:rsidRPr="007E4967">
              <w:rPr>
                <w:rFonts w:ascii="Times New Roman" w:hAnsi="Times New Roman"/>
                <w:sz w:val="18"/>
                <w:szCs w:val="18"/>
              </w:rPr>
              <w:t>zájmu zajištění souladu s</w:t>
            </w:r>
            <w:r>
              <w:rPr>
                <w:rFonts w:ascii="Times New Roman" w:hAnsi="Times New Roman"/>
                <w:sz w:val="18"/>
                <w:szCs w:val="18"/>
              </w:rPr>
              <w:t> </w:t>
            </w:r>
            <w:r w:rsidRPr="007E4967">
              <w:rPr>
                <w:rFonts w:ascii="Times New Roman" w:hAnsi="Times New Roman"/>
                <w:sz w:val="18"/>
                <w:szCs w:val="18"/>
              </w:rPr>
              <w:t xml:space="preserve">touto směrnicí. </w:t>
            </w: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rPr>
                <w:rFonts w:ascii="Times New Roman" w:hAnsi="Times New Roman"/>
                <w:sz w:val="18"/>
                <w:szCs w:val="18"/>
              </w:rPr>
            </w:pPr>
            <w:r w:rsidRPr="007E4967">
              <w:rPr>
                <w:rFonts w:ascii="Times New Roman" w:hAnsi="Times New Roman"/>
                <w:sz w:val="18"/>
                <w:szCs w:val="18"/>
              </w:rPr>
              <w:t>Čl. 21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Členské státy stanoví sankce za porušení vnitrostátních právních předpisů přijatých zejména na základě článku 13 a</w:t>
            </w:r>
            <w:r>
              <w:rPr>
                <w:rFonts w:ascii="Times New Roman" w:hAnsi="Times New Roman"/>
                <w:sz w:val="18"/>
                <w:szCs w:val="18"/>
              </w:rPr>
              <w:t> </w:t>
            </w:r>
            <w:r w:rsidRPr="007E4967">
              <w:rPr>
                <w:rFonts w:ascii="Times New Roman" w:hAnsi="Times New Roman"/>
                <w:sz w:val="18"/>
                <w:szCs w:val="18"/>
              </w:rPr>
              <w:t>přijmou veškerá opatření nezbytná k</w:t>
            </w:r>
            <w:r>
              <w:rPr>
                <w:rFonts w:ascii="Times New Roman" w:hAnsi="Times New Roman"/>
                <w:sz w:val="18"/>
                <w:szCs w:val="18"/>
              </w:rPr>
              <w:t> </w:t>
            </w:r>
            <w:r w:rsidRPr="007E4967">
              <w:rPr>
                <w:rFonts w:ascii="Times New Roman" w:hAnsi="Times New Roman"/>
                <w:sz w:val="18"/>
                <w:szCs w:val="18"/>
              </w:rPr>
              <w:t>zajištění jejich uplatňování. Stanovené sankce musí být účinné, přiměřené a</w:t>
            </w:r>
            <w:r>
              <w:rPr>
                <w:rFonts w:ascii="Times New Roman" w:hAnsi="Times New Roman"/>
                <w:sz w:val="18"/>
                <w:szCs w:val="18"/>
              </w:rPr>
              <w:t> </w:t>
            </w:r>
            <w:r w:rsidRPr="007E4967">
              <w:rPr>
                <w:rFonts w:ascii="Times New Roman" w:hAnsi="Times New Roman"/>
                <w:sz w:val="18"/>
                <w:szCs w:val="18"/>
              </w:rPr>
              <w:t xml:space="preserve">odrazující.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23 odst. 17</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(17) Dozor nad dodržováním povinností stanovených tímto zákonem u</w:t>
            </w:r>
            <w:r>
              <w:rPr>
                <w:rFonts w:ascii="Times New Roman" w:hAnsi="Times New Roman"/>
                <w:sz w:val="18"/>
                <w:szCs w:val="18"/>
              </w:rPr>
              <w:t> </w:t>
            </w:r>
            <w:r w:rsidRPr="007E4967">
              <w:rPr>
                <w:rFonts w:ascii="Times New Roman" w:hAnsi="Times New Roman"/>
                <w:sz w:val="18"/>
                <w:szCs w:val="18"/>
              </w:rPr>
              <w:t>regulovaných profesí provádí příslušný orgán stanovený jiným právním předpisem</w:t>
            </w:r>
            <w:r>
              <w:rPr>
                <w:rStyle w:val="FootnoteReference"/>
                <w:rFonts w:ascii="Times New Roman" w:hAnsi="Times New Roman"/>
                <w:sz w:val="18"/>
                <w:szCs w:val="18"/>
              </w:rPr>
              <w:footnoteReference w:customMarkFollows="1" w:id="17"/>
              <w:t>45)</w:t>
            </w:r>
            <w:r w:rsidRPr="007E4967">
              <w:rPr>
                <w:rFonts w:ascii="Times New Roman" w:hAnsi="Times New Roman"/>
                <w:sz w:val="18"/>
                <w:szCs w:val="18"/>
              </w:rPr>
              <w:t xml:space="preserve"> a</w:t>
            </w:r>
            <w:r>
              <w:rPr>
                <w:rFonts w:ascii="Times New Roman" w:hAnsi="Times New Roman"/>
                <w:sz w:val="18"/>
                <w:szCs w:val="18"/>
              </w:rPr>
              <w:t> </w:t>
            </w:r>
            <w:r w:rsidRPr="007E4967">
              <w:rPr>
                <w:rFonts w:ascii="Times New Roman" w:hAnsi="Times New Roman"/>
                <w:sz w:val="18"/>
                <w:szCs w:val="18"/>
              </w:rPr>
              <w:t>zjištěné porušení postihuje podle tohoto jiného právního předpisu.</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 xml:space="preserve">Čl. 11 </w:t>
            </w:r>
          </w:p>
          <w:p w:rsidR="00496183" w:rsidRPr="007E4967" w:rsidRDefault="00496183" w:rsidP="00F92554">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Členské státy zajistí, aby v</w:t>
            </w:r>
            <w:r>
              <w:rPr>
                <w:rFonts w:ascii="Times New Roman" w:hAnsi="Times New Roman"/>
                <w:sz w:val="18"/>
                <w:szCs w:val="18"/>
              </w:rPr>
              <w:t> </w:t>
            </w:r>
            <w:r w:rsidRPr="007E4967">
              <w:rPr>
                <w:rFonts w:ascii="Times New Roman" w:hAnsi="Times New Roman"/>
                <w:sz w:val="18"/>
                <w:szCs w:val="18"/>
              </w:rPr>
              <w:t>zájmu spotřebitelů existovaly vhodné a</w:t>
            </w:r>
            <w:r>
              <w:rPr>
                <w:rFonts w:ascii="Times New Roman" w:hAnsi="Times New Roman"/>
                <w:sz w:val="18"/>
                <w:szCs w:val="18"/>
              </w:rPr>
              <w:t> </w:t>
            </w:r>
            <w:r w:rsidRPr="007E4967">
              <w:rPr>
                <w:rFonts w:ascii="Times New Roman" w:hAnsi="Times New Roman"/>
                <w:sz w:val="18"/>
                <w:szCs w:val="18"/>
              </w:rPr>
              <w:t>účinné prostředky pro boj proti nekalým obchodním praktikám v</w:t>
            </w:r>
            <w:r>
              <w:rPr>
                <w:rFonts w:ascii="Times New Roman" w:hAnsi="Times New Roman"/>
                <w:sz w:val="18"/>
                <w:szCs w:val="18"/>
              </w:rPr>
              <w:t> </w:t>
            </w:r>
            <w:r w:rsidRPr="007E4967">
              <w:rPr>
                <w:rFonts w:ascii="Times New Roman" w:hAnsi="Times New Roman"/>
                <w:sz w:val="18"/>
                <w:szCs w:val="18"/>
              </w:rPr>
              <w:t>zájmu zajištění souladu s</w:t>
            </w:r>
            <w:r>
              <w:rPr>
                <w:rFonts w:ascii="Times New Roman" w:hAnsi="Times New Roman"/>
                <w:sz w:val="18"/>
                <w:szCs w:val="18"/>
              </w:rPr>
              <w:t> </w:t>
            </w:r>
            <w:r w:rsidRPr="007E4967">
              <w:rPr>
                <w:rFonts w:ascii="Times New Roman" w:hAnsi="Times New Roman"/>
                <w:sz w:val="18"/>
                <w:szCs w:val="18"/>
              </w:rPr>
              <w:t>touto směrnicí.</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 24 odst. 7 písm. m)</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m) neposkytne spotřebiteli informace podle § 14.</w:t>
            </w:r>
          </w:p>
        </w:tc>
        <w:tc>
          <w:tcPr>
            <w:tcW w:w="1608" w:type="dxa"/>
          </w:tcPr>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Pr="007E4967" w:rsidRDefault="00496183" w:rsidP="00E211E1">
            <w:pPr>
              <w:pStyle w:val="Normln"/>
              <w:keepNext/>
              <w:keepLines/>
              <w:jc w:val="both"/>
              <w:rPr>
                <w:sz w:val="18"/>
                <w:szCs w:val="18"/>
              </w:rPr>
            </w:pPr>
            <w:r w:rsidRPr="007E4967">
              <w:rPr>
                <w:sz w:val="18"/>
                <w:szCs w:val="18"/>
              </w:rPr>
              <w:t>Čl. 21</w:t>
            </w:r>
          </w:p>
          <w:p w:rsidR="00496183" w:rsidRPr="007E4967" w:rsidRDefault="00496183" w:rsidP="00E211E1">
            <w:pPr>
              <w:pStyle w:val="Normln"/>
              <w:keepNext/>
              <w:keepLines/>
              <w:jc w:val="both"/>
              <w:rPr>
                <w:sz w:val="18"/>
                <w:szCs w:val="18"/>
              </w:rPr>
            </w:pPr>
            <w:r w:rsidRPr="007E4967">
              <w:rPr>
                <w:sz w:val="18"/>
                <w:szCs w:val="18"/>
              </w:rPr>
              <w:t>Členské státy stanoví sankce za porušení vnitrostátních právních předpisů přijatých zejména na základě článku 13 a</w:t>
            </w:r>
            <w:r>
              <w:rPr>
                <w:sz w:val="18"/>
                <w:szCs w:val="18"/>
              </w:rPr>
              <w:t> </w:t>
            </w:r>
            <w:r w:rsidRPr="007E4967">
              <w:rPr>
                <w:sz w:val="18"/>
                <w:szCs w:val="18"/>
              </w:rPr>
              <w:t>přijmou veškerá opatření nezbytná k</w:t>
            </w:r>
            <w:r>
              <w:rPr>
                <w:sz w:val="18"/>
                <w:szCs w:val="18"/>
              </w:rPr>
              <w:t> </w:t>
            </w:r>
            <w:r w:rsidRPr="007E4967">
              <w:rPr>
                <w:sz w:val="18"/>
                <w:szCs w:val="18"/>
              </w:rPr>
              <w:t>zajištění jejich uplatňování. Stanovené sankce musí být účinné, přiměřené a</w:t>
            </w:r>
            <w:r>
              <w:rPr>
                <w:sz w:val="18"/>
                <w:szCs w:val="18"/>
              </w:rPr>
              <w:t> </w:t>
            </w:r>
            <w:r w:rsidRPr="007E4967">
              <w:rPr>
                <w:sz w:val="18"/>
                <w:szCs w:val="18"/>
              </w:rPr>
              <w:t xml:space="preserve">odrazující. </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c)</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c) prohlašuje, že jemu nebo jeho výrobku, službě, právu nebo závazku bylo uděleno schválení, potvrzení nebo povolení, ačkoli tomu tak není, nebo takové prohlášení není v</w:t>
            </w:r>
            <w:r>
              <w:rPr>
                <w:rFonts w:ascii="Times New Roman" w:hAnsi="Times New Roman"/>
                <w:sz w:val="18"/>
                <w:szCs w:val="18"/>
              </w:rPr>
              <w:t> </w:t>
            </w:r>
            <w:r w:rsidRPr="007E4967">
              <w:rPr>
                <w:rFonts w:ascii="Times New Roman" w:hAnsi="Times New Roman"/>
                <w:sz w:val="18"/>
                <w:szCs w:val="18"/>
              </w:rPr>
              <w:t>souladu s</w:t>
            </w:r>
            <w:r>
              <w:rPr>
                <w:rFonts w:ascii="Times New Roman" w:hAnsi="Times New Roman"/>
                <w:sz w:val="18"/>
                <w:szCs w:val="18"/>
              </w:rPr>
              <w:t> </w:t>
            </w:r>
            <w:r w:rsidRPr="007E4967">
              <w:rPr>
                <w:rFonts w:ascii="Times New Roman" w:hAnsi="Times New Roman"/>
                <w:sz w:val="18"/>
                <w:szCs w:val="18"/>
              </w:rPr>
              <w:t>podmínkami schválení, potvrzení nebo povolení,</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4</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4. Tvrzení, že obchodníku (jakož i</w:t>
            </w:r>
            <w:r>
              <w:rPr>
                <w:rFonts w:ascii="Times New Roman" w:hAnsi="Times New Roman"/>
                <w:sz w:val="18"/>
                <w:szCs w:val="18"/>
              </w:rPr>
              <w:t> </w:t>
            </w:r>
            <w:r w:rsidRPr="007E4967">
              <w:rPr>
                <w:rFonts w:ascii="Times New Roman" w:hAnsi="Times New Roman"/>
                <w:sz w:val="18"/>
                <w:szCs w:val="18"/>
              </w:rPr>
              <w:t>jeho obchodním praktikám) nebo produktu bylo uděleno schválení, potvrzení nebo povolení veřejného nebo soukromého subjektu, ačkoli tomu tak není nebo takové tvrzení není v</w:t>
            </w:r>
            <w:r>
              <w:rPr>
                <w:rFonts w:ascii="Times New Roman" w:hAnsi="Times New Roman"/>
                <w:sz w:val="18"/>
                <w:szCs w:val="18"/>
              </w:rPr>
              <w:t> </w:t>
            </w:r>
            <w:r w:rsidRPr="007E4967">
              <w:rPr>
                <w:rFonts w:ascii="Times New Roman" w:hAnsi="Times New Roman"/>
                <w:sz w:val="18"/>
                <w:szCs w:val="18"/>
              </w:rPr>
              <w:t>souladu s</w:t>
            </w:r>
            <w:r>
              <w:rPr>
                <w:rFonts w:ascii="Times New Roman" w:hAnsi="Times New Roman"/>
                <w:sz w:val="18"/>
                <w:szCs w:val="18"/>
              </w:rPr>
              <w:t> </w:t>
            </w:r>
            <w:r w:rsidRPr="007E4967">
              <w:rPr>
                <w:rFonts w:ascii="Times New Roman" w:hAnsi="Times New Roman"/>
                <w:sz w:val="18"/>
                <w:szCs w:val="18"/>
              </w:rPr>
              <w:t>podmínkami schválení, potvrzení nebo povolení.</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d)</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d) vyzývá ke koupi výrobku, služby, práva nebo závazku za určitou cenu, aniž by zveřejnil důvody, na jejichž základě se může domnívat, že nebude sám nebo prostřednictvím jiného podnikatele schopen zajistit dodávku uvedeného nebo rovnocenného výrobku, služby, práva nebo závazku za cenu platnou pro dané období a</w:t>
            </w:r>
            <w:r>
              <w:rPr>
                <w:rFonts w:ascii="Times New Roman" w:hAnsi="Times New Roman"/>
                <w:sz w:val="18"/>
                <w:szCs w:val="18"/>
              </w:rPr>
              <w:t> </w:t>
            </w:r>
            <w:r w:rsidRPr="007E4967">
              <w:rPr>
                <w:rFonts w:ascii="Times New Roman" w:hAnsi="Times New Roman"/>
                <w:sz w:val="18"/>
                <w:szCs w:val="18"/>
              </w:rPr>
              <w:t>v přiměřeném množství vzhledem k</w:t>
            </w:r>
            <w:r>
              <w:rPr>
                <w:rFonts w:ascii="Times New Roman" w:hAnsi="Times New Roman"/>
                <w:sz w:val="18"/>
                <w:szCs w:val="18"/>
              </w:rPr>
              <w:t> </w:t>
            </w:r>
            <w:r w:rsidRPr="007E4967">
              <w:rPr>
                <w:rFonts w:ascii="Times New Roman" w:hAnsi="Times New Roman"/>
                <w:sz w:val="18"/>
                <w:szCs w:val="18"/>
              </w:rPr>
              <w:t>povaze výrobku, služby, práva nebo závazku, rozsahu reklamy a</w:t>
            </w:r>
            <w:r>
              <w:rPr>
                <w:rFonts w:ascii="Times New Roman" w:hAnsi="Times New Roman"/>
                <w:sz w:val="18"/>
                <w:szCs w:val="18"/>
              </w:rPr>
              <w:t> </w:t>
            </w:r>
            <w:r w:rsidRPr="007E4967">
              <w:rPr>
                <w:rFonts w:ascii="Times New Roman" w:hAnsi="Times New Roman"/>
                <w:sz w:val="18"/>
                <w:szCs w:val="18"/>
              </w:rPr>
              <w:t xml:space="preserve">nabízené ceny (vábivá reklama), </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5</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5. Výzva ke koupi produktů za určitou cenu, aniž by obchodník zveřejnil důvody, na základě kterých se může domnívat, že nebude sám nebo prostřednictvím jiného obchodníka schopen zajistit dodávku uvedených nebo rovnocenných produktů za cenu platnou pro dané období a</w:t>
            </w:r>
            <w:r>
              <w:rPr>
                <w:rFonts w:ascii="Times New Roman" w:hAnsi="Times New Roman"/>
                <w:sz w:val="18"/>
                <w:szCs w:val="18"/>
              </w:rPr>
              <w:t> </w:t>
            </w:r>
            <w:r w:rsidRPr="007E4967">
              <w:rPr>
                <w:rFonts w:ascii="Times New Roman" w:hAnsi="Times New Roman"/>
                <w:sz w:val="18"/>
                <w:szCs w:val="18"/>
              </w:rPr>
              <w:t>v přiměřeném množství vzhledem k</w:t>
            </w:r>
            <w:r>
              <w:rPr>
                <w:rFonts w:ascii="Times New Roman" w:hAnsi="Times New Roman"/>
                <w:sz w:val="18"/>
                <w:szCs w:val="18"/>
              </w:rPr>
              <w:t> </w:t>
            </w:r>
            <w:r w:rsidRPr="007E4967">
              <w:rPr>
                <w:rFonts w:ascii="Times New Roman" w:hAnsi="Times New Roman"/>
                <w:sz w:val="18"/>
                <w:szCs w:val="18"/>
              </w:rPr>
              <w:t>povaze produktu, rozsahu reklamy a</w:t>
            </w:r>
            <w:r>
              <w:rPr>
                <w:rFonts w:ascii="Times New Roman" w:hAnsi="Times New Roman"/>
                <w:sz w:val="18"/>
                <w:szCs w:val="18"/>
              </w:rPr>
              <w:t> </w:t>
            </w:r>
            <w:r w:rsidRPr="007E4967">
              <w:rPr>
                <w:rFonts w:ascii="Times New Roman" w:hAnsi="Times New Roman"/>
                <w:sz w:val="18"/>
                <w:szCs w:val="18"/>
              </w:rPr>
              <w:t>nabízené ceny (vábivá reklama).</w:t>
            </w:r>
          </w:p>
          <w:p w:rsidR="00496183" w:rsidRPr="007E4967" w:rsidRDefault="00496183" w:rsidP="00E211E1">
            <w:pPr>
              <w:pStyle w:val="Normln"/>
              <w:keepNext/>
              <w:keepLines/>
              <w:jc w:val="both"/>
              <w:rPr>
                <w:sz w:val="18"/>
                <w:szCs w:val="18"/>
              </w:rPr>
            </w:pP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e)</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e) s</w:t>
            </w:r>
            <w:r>
              <w:rPr>
                <w:rFonts w:ascii="Times New Roman" w:hAnsi="Times New Roman"/>
                <w:sz w:val="18"/>
                <w:szCs w:val="18"/>
              </w:rPr>
              <w:t> </w:t>
            </w:r>
            <w:r w:rsidRPr="007E4967">
              <w:rPr>
                <w:rFonts w:ascii="Times New Roman" w:hAnsi="Times New Roman"/>
                <w:sz w:val="18"/>
                <w:szCs w:val="18"/>
              </w:rPr>
              <w:t>úmyslem propagovat jiný výrobek, službu, právo nebo závazekvyzývá ke koupi výrobku, služby, práva nebo závazku za určitou cenu a</w:t>
            </w:r>
            <w:r>
              <w:rPr>
                <w:rFonts w:ascii="Times New Roman" w:hAnsi="Times New Roman"/>
                <w:sz w:val="18"/>
                <w:szCs w:val="18"/>
              </w:rPr>
              <w:t> </w:t>
            </w:r>
            <w:r w:rsidRPr="007E4967">
              <w:rPr>
                <w:rFonts w:ascii="Times New Roman" w:hAnsi="Times New Roman"/>
                <w:sz w:val="18"/>
                <w:szCs w:val="18"/>
              </w:rPr>
              <w:t>poté je odmítá ukázat spotřebiteli nebo odmítá přijetí objednávky nebo dodání výrobku, služby, práva nebo závazku v</w:t>
            </w:r>
            <w:r>
              <w:rPr>
                <w:rFonts w:ascii="Times New Roman" w:hAnsi="Times New Roman"/>
                <w:sz w:val="18"/>
                <w:szCs w:val="18"/>
              </w:rPr>
              <w:t> </w:t>
            </w:r>
            <w:r w:rsidRPr="007E4967">
              <w:rPr>
                <w:rFonts w:ascii="Times New Roman" w:hAnsi="Times New Roman"/>
                <w:sz w:val="18"/>
                <w:szCs w:val="18"/>
              </w:rPr>
              <w:t>přiměřené lhůtě nebo předvede vadný výrobek,</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6</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6. Výzva ke koupi produktu za určitou cenu a</w:t>
            </w:r>
            <w:r>
              <w:rPr>
                <w:rFonts w:ascii="Times New Roman" w:hAnsi="Times New Roman"/>
                <w:sz w:val="18"/>
                <w:szCs w:val="18"/>
              </w:rPr>
              <w:t> </w:t>
            </w:r>
            <w:r w:rsidRPr="007E4967">
              <w:rPr>
                <w:rFonts w:ascii="Times New Roman" w:hAnsi="Times New Roman"/>
                <w:sz w:val="18"/>
                <w:szCs w:val="18"/>
              </w:rPr>
              <w:t>poté</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odmítnutí ukázat inzerovaný předmět spotřebitelům nebo</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b) odmítnutí přijetí objednávek produktu nebo dodání produktu v</w:t>
            </w:r>
            <w:r>
              <w:rPr>
                <w:rFonts w:ascii="Times New Roman" w:hAnsi="Times New Roman"/>
                <w:sz w:val="18"/>
                <w:szCs w:val="18"/>
              </w:rPr>
              <w:t> </w:t>
            </w:r>
            <w:r w:rsidRPr="007E4967">
              <w:rPr>
                <w:rFonts w:ascii="Times New Roman" w:hAnsi="Times New Roman"/>
                <w:sz w:val="18"/>
                <w:szCs w:val="18"/>
              </w:rPr>
              <w:t>přiměřené lhůtě nebo</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c) předvedení vadného vzorku produktu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s úmyslem propagovat jiný produkt (reklama typu "přivábit a</w:t>
            </w:r>
            <w:r>
              <w:rPr>
                <w:rFonts w:ascii="Times New Roman" w:hAnsi="Times New Roman"/>
                <w:sz w:val="18"/>
                <w:szCs w:val="18"/>
              </w:rPr>
              <w:t> </w:t>
            </w:r>
            <w:r w:rsidRPr="007E4967">
              <w:rPr>
                <w:rFonts w:ascii="Times New Roman" w:hAnsi="Times New Roman"/>
                <w:sz w:val="18"/>
                <w:szCs w:val="18"/>
              </w:rPr>
              <w:t>zaměnit").</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f)</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f) nepravdivě uvádí, že výrobek, služba, právo nebo závazek bude nabízen pouze po omezenou dobu nebo že bude nabízen pouze po omezenou dobu za určitých podmínek s</w:t>
            </w:r>
            <w:r>
              <w:rPr>
                <w:rFonts w:ascii="Times New Roman" w:hAnsi="Times New Roman"/>
                <w:sz w:val="18"/>
                <w:szCs w:val="18"/>
              </w:rPr>
              <w:t> </w:t>
            </w:r>
            <w:r w:rsidRPr="007E4967">
              <w:rPr>
                <w:rFonts w:ascii="Times New Roman" w:hAnsi="Times New Roman"/>
                <w:sz w:val="18"/>
                <w:szCs w:val="18"/>
              </w:rPr>
              <w:t>cílem přimět spotřebitele k</w:t>
            </w:r>
            <w:r>
              <w:rPr>
                <w:rFonts w:ascii="Times New Roman" w:hAnsi="Times New Roman"/>
                <w:sz w:val="18"/>
                <w:szCs w:val="18"/>
              </w:rPr>
              <w:t> </w:t>
            </w:r>
            <w:r w:rsidRPr="007E4967">
              <w:rPr>
                <w:rFonts w:ascii="Times New Roman" w:hAnsi="Times New Roman"/>
                <w:sz w:val="18"/>
                <w:szCs w:val="18"/>
              </w:rPr>
              <w:t>okamžitému rozhodnutí, aniž by mu poskytl přiměřenou lhůtu potřebnou k</w:t>
            </w:r>
            <w:r>
              <w:rPr>
                <w:rFonts w:ascii="Times New Roman" w:hAnsi="Times New Roman"/>
                <w:sz w:val="18"/>
                <w:szCs w:val="18"/>
              </w:rPr>
              <w:t> </w:t>
            </w:r>
            <w:r w:rsidRPr="007E4967">
              <w:rPr>
                <w:rFonts w:ascii="Times New Roman" w:hAnsi="Times New Roman"/>
                <w:sz w:val="18"/>
                <w:szCs w:val="18"/>
              </w:rPr>
              <w:t>informovanému rozhodnutí,</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7</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7. Nepravdivé tvrzení, že produkt bude dostupný pouze po omezenou dobu nebo že bude dostupný pouze po omezenou dobu za určitých podmínek, za účelem přimět spotřebitele k</w:t>
            </w:r>
            <w:r>
              <w:rPr>
                <w:rFonts w:ascii="Times New Roman" w:hAnsi="Times New Roman"/>
                <w:sz w:val="18"/>
                <w:szCs w:val="18"/>
              </w:rPr>
              <w:t> </w:t>
            </w:r>
            <w:r w:rsidRPr="007E4967">
              <w:rPr>
                <w:rFonts w:ascii="Times New Roman" w:hAnsi="Times New Roman"/>
                <w:sz w:val="18"/>
                <w:szCs w:val="18"/>
              </w:rPr>
              <w:t>okamžitému rozhodnutí bez příležitosti nebo času potřebného k</w:t>
            </w:r>
            <w:r>
              <w:rPr>
                <w:rFonts w:ascii="Times New Roman" w:hAnsi="Times New Roman"/>
                <w:sz w:val="18"/>
                <w:szCs w:val="18"/>
              </w:rPr>
              <w:t> </w:t>
            </w:r>
            <w:r w:rsidRPr="007E4967">
              <w:rPr>
                <w:rFonts w:ascii="Times New Roman" w:hAnsi="Times New Roman"/>
                <w:sz w:val="18"/>
                <w:szCs w:val="18"/>
              </w:rPr>
              <w:t>učinění informované volby.</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g)</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g) přislíbí poskytnout poprodejní servis spotřebiteli, s</w:t>
            </w:r>
            <w:r>
              <w:rPr>
                <w:rFonts w:ascii="Times New Roman" w:hAnsi="Times New Roman"/>
                <w:sz w:val="18"/>
                <w:szCs w:val="18"/>
              </w:rPr>
              <w:t> </w:t>
            </w:r>
            <w:r w:rsidRPr="007E4967">
              <w:rPr>
                <w:rFonts w:ascii="Times New Roman" w:hAnsi="Times New Roman"/>
                <w:sz w:val="18"/>
                <w:szCs w:val="18"/>
              </w:rPr>
              <w:t>nímž před uzavřením smlouvy jednal jazykem, který není úředním jazykem členského státu, v</w:t>
            </w:r>
            <w:r>
              <w:rPr>
                <w:rFonts w:ascii="Times New Roman" w:hAnsi="Times New Roman"/>
                <w:sz w:val="18"/>
                <w:szCs w:val="18"/>
              </w:rPr>
              <w:t> </w:t>
            </w:r>
            <w:r w:rsidRPr="007E4967">
              <w:rPr>
                <w:rFonts w:ascii="Times New Roman" w:hAnsi="Times New Roman"/>
                <w:sz w:val="18"/>
                <w:szCs w:val="18"/>
              </w:rPr>
              <w:t>němž se prodávající nachází, a</w:t>
            </w:r>
            <w:r>
              <w:rPr>
                <w:rFonts w:ascii="Times New Roman" w:hAnsi="Times New Roman"/>
                <w:sz w:val="18"/>
                <w:szCs w:val="18"/>
              </w:rPr>
              <w:t> </w:t>
            </w:r>
            <w:r w:rsidRPr="007E4967">
              <w:rPr>
                <w:rFonts w:ascii="Times New Roman" w:hAnsi="Times New Roman"/>
                <w:sz w:val="18"/>
                <w:szCs w:val="18"/>
              </w:rPr>
              <w:t>následně poskytuje servis pouze v</w:t>
            </w:r>
            <w:r>
              <w:rPr>
                <w:rFonts w:ascii="Times New Roman" w:hAnsi="Times New Roman"/>
                <w:sz w:val="18"/>
                <w:szCs w:val="18"/>
              </w:rPr>
              <w:t> </w:t>
            </w:r>
            <w:r w:rsidRPr="007E4967">
              <w:rPr>
                <w:rFonts w:ascii="Times New Roman" w:hAnsi="Times New Roman"/>
                <w:sz w:val="18"/>
                <w:szCs w:val="18"/>
              </w:rPr>
              <w:t>jiném jazyce, aniž to  spotřebiteli  před uzavřením smlouvy jasně sdělil,</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8</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8. Závazek poskytnout poprodejní servis spotřebitelům, s</w:t>
            </w:r>
            <w:r>
              <w:rPr>
                <w:rFonts w:ascii="Times New Roman" w:hAnsi="Times New Roman"/>
                <w:sz w:val="18"/>
                <w:szCs w:val="18"/>
              </w:rPr>
              <w:t> </w:t>
            </w:r>
            <w:r w:rsidRPr="007E4967">
              <w:rPr>
                <w:rFonts w:ascii="Times New Roman" w:hAnsi="Times New Roman"/>
                <w:sz w:val="18"/>
                <w:szCs w:val="18"/>
              </w:rPr>
              <w:t>nimiž obchodník před uzavřením obchodní transakce komunikoval jazykem, který není úředním jazykem členského státu, v</w:t>
            </w:r>
            <w:r>
              <w:rPr>
                <w:rFonts w:ascii="Times New Roman" w:hAnsi="Times New Roman"/>
                <w:sz w:val="18"/>
                <w:szCs w:val="18"/>
              </w:rPr>
              <w:t> </w:t>
            </w:r>
            <w:r w:rsidRPr="007E4967">
              <w:rPr>
                <w:rFonts w:ascii="Times New Roman" w:hAnsi="Times New Roman"/>
                <w:sz w:val="18"/>
                <w:szCs w:val="18"/>
              </w:rPr>
              <w:t>němž se obchodník nachází, a</w:t>
            </w:r>
            <w:r>
              <w:rPr>
                <w:rFonts w:ascii="Times New Roman" w:hAnsi="Times New Roman"/>
                <w:sz w:val="18"/>
                <w:szCs w:val="18"/>
              </w:rPr>
              <w:t> </w:t>
            </w:r>
            <w:r w:rsidRPr="007E4967">
              <w:rPr>
                <w:rFonts w:ascii="Times New Roman" w:hAnsi="Times New Roman"/>
                <w:sz w:val="18"/>
                <w:szCs w:val="18"/>
              </w:rPr>
              <w:t>následné poskytování servisu pouze v</w:t>
            </w:r>
            <w:r>
              <w:rPr>
                <w:rFonts w:ascii="Times New Roman" w:hAnsi="Times New Roman"/>
                <w:sz w:val="18"/>
                <w:szCs w:val="18"/>
              </w:rPr>
              <w:t> </w:t>
            </w:r>
            <w:r w:rsidRPr="007E4967">
              <w:rPr>
                <w:rFonts w:ascii="Times New Roman" w:hAnsi="Times New Roman"/>
                <w:sz w:val="18"/>
                <w:szCs w:val="18"/>
              </w:rPr>
              <w:t>jiném jazyce, aniž to bylo spotřebiteli jasně sděleno předtím, než se spotřebitel zavázal k</w:t>
            </w:r>
            <w:r>
              <w:rPr>
                <w:rFonts w:ascii="Times New Roman" w:hAnsi="Times New Roman"/>
                <w:sz w:val="18"/>
                <w:szCs w:val="18"/>
              </w:rPr>
              <w:t> </w:t>
            </w:r>
            <w:r w:rsidRPr="007E4967">
              <w:rPr>
                <w:rFonts w:ascii="Times New Roman" w:hAnsi="Times New Roman"/>
                <w:sz w:val="18"/>
                <w:szCs w:val="18"/>
              </w:rPr>
              <w:t>obchodní transakci.</w:t>
            </w:r>
          </w:p>
          <w:p w:rsidR="00496183" w:rsidRPr="007E4967" w:rsidRDefault="00496183" w:rsidP="00E211E1">
            <w:pPr>
              <w:pStyle w:val="Normln"/>
              <w:keepNext/>
              <w:keepLines/>
              <w:jc w:val="both"/>
              <w:rPr>
                <w:sz w:val="18"/>
                <w:szCs w:val="18"/>
              </w:rPr>
            </w:pP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h)</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h) tvrdí nebo vytváří dojem, že prodávaný výrobek, služba, právo nebo závazek je dovolený, i</w:t>
            </w:r>
            <w:r>
              <w:rPr>
                <w:rFonts w:ascii="Times New Roman" w:hAnsi="Times New Roman"/>
                <w:sz w:val="18"/>
                <w:szCs w:val="18"/>
              </w:rPr>
              <w:t> </w:t>
            </w:r>
            <w:r w:rsidRPr="007E4967">
              <w:rPr>
                <w:rFonts w:ascii="Times New Roman" w:hAnsi="Times New Roman"/>
                <w:sz w:val="18"/>
                <w:szCs w:val="18"/>
              </w:rPr>
              <w:t xml:space="preserve">když tomu tak není, </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9</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9. Tvrzení nebo jiné vytváření dojmu, že prodej produktu je dovolený, i</w:t>
            </w:r>
            <w:r>
              <w:rPr>
                <w:rFonts w:ascii="Times New Roman" w:hAnsi="Times New Roman"/>
                <w:sz w:val="18"/>
                <w:szCs w:val="18"/>
              </w:rPr>
              <w:t> </w:t>
            </w:r>
            <w:r w:rsidRPr="007E4967">
              <w:rPr>
                <w:rFonts w:ascii="Times New Roman" w:hAnsi="Times New Roman"/>
                <w:sz w:val="18"/>
                <w:szCs w:val="18"/>
              </w:rPr>
              <w:t>když tomu tak není.</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j)</w:t>
            </w:r>
          </w:p>
        </w:tc>
        <w:tc>
          <w:tcPr>
            <w:tcW w:w="3211" w:type="dxa"/>
          </w:tcPr>
          <w:p w:rsidR="00496183" w:rsidRPr="007E4967" w:rsidRDefault="00496183" w:rsidP="00E211E1">
            <w:pPr>
              <w:keepNext/>
              <w:keepLines/>
              <w:spacing w:after="0" w:line="240" w:lineRule="auto"/>
              <w:jc w:val="both"/>
              <w:rPr>
                <w:rFonts w:ascii="Times New Roman" w:hAnsi="Times New Roman"/>
                <w:sz w:val="18"/>
                <w:szCs w:val="18"/>
              </w:rPr>
            </w:pPr>
            <w:r w:rsidRPr="007E4967">
              <w:rPr>
                <w:rFonts w:ascii="Times New Roman" w:hAnsi="Times New Roman"/>
                <w:sz w:val="18"/>
                <w:szCs w:val="18"/>
              </w:rPr>
              <w:t>j) využívá redakční prostor ve sdělovacích prostředcích k</w:t>
            </w:r>
            <w:r>
              <w:rPr>
                <w:rFonts w:ascii="Times New Roman" w:hAnsi="Times New Roman"/>
                <w:sz w:val="18"/>
                <w:szCs w:val="18"/>
              </w:rPr>
              <w:t> </w:t>
            </w:r>
            <w:r w:rsidRPr="007E4967">
              <w:rPr>
                <w:rFonts w:ascii="Times New Roman" w:hAnsi="Times New Roman"/>
                <w:sz w:val="18"/>
                <w:szCs w:val="18"/>
              </w:rPr>
              <w:t>placené propagaci svého výrobku, služby, práva nebo závazku, aniž by spotřebitel mohl z</w:t>
            </w:r>
            <w:r>
              <w:rPr>
                <w:rFonts w:ascii="Times New Roman" w:hAnsi="Times New Roman"/>
                <w:sz w:val="18"/>
                <w:szCs w:val="18"/>
              </w:rPr>
              <w:t> </w:t>
            </w:r>
            <w:r w:rsidRPr="007E4967">
              <w:rPr>
                <w:rFonts w:ascii="Times New Roman" w:hAnsi="Times New Roman"/>
                <w:sz w:val="18"/>
                <w:szCs w:val="18"/>
              </w:rPr>
              <w:t>obsahu sdělení, z</w:t>
            </w:r>
            <w:r>
              <w:rPr>
                <w:rFonts w:ascii="Times New Roman" w:hAnsi="Times New Roman"/>
                <w:sz w:val="18"/>
                <w:szCs w:val="18"/>
              </w:rPr>
              <w:t> </w:t>
            </w:r>
            <w:r w:rsidRPr="007E4967">
              <w:rPr>
                <w:rFonts w:ascii="Times New Roman" w:hAnsi="Times New Roman"/>
                <w:sz w:val="18"/>
                <w:szCs w:val="18"/>
              </w:rPr>
              <w:t>obrázků nebo zvuků jednoznačně rozpoznat, že se jedná o</w:t>
            </w:r>
            <w:r>
              <w:rPr>
                <w:rFonts w:ascii="Times New Roman" w:hAnsi="Times New Roman"/>
                <w:sz w:val="18"/>
                <w:szCs w:val="18"/>
              </w:rPr>
              <w:t> </w:t>
            </w:r>
            <w:r w:rsidRPr="007E4967">
              <w:rPr>
                <w:rFonts w:ascii="Times New Roman" w:hAnsi="Times New Roman"/>
                <w:sz w:val="18"/>
                <w:szCs w:val="18"/>
              </w:rPr>
              <w:t>reklamu,</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11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11. Využití prostoru ve sdělovacích prostředcích k</w:t>
            </w:r>
            <w:r>
              <w:rPr>
                <w:rFonts w:ascii="Times New Roman" w:hAnsi="Times New Roman"/>
                <w:sz w:val="18"/>
                <w:szCs w:val="18"/>
              </w:rPr>
              <w:t> </w:t>
            </w:r>
            <w:r w:rsidRPr="007E4967">
              <w:rPr>
                <w:rFonts w:ascii="Times New Roman" w:hAnsi="Times New Roman"/>
                <w:sz w:val="18"/>
                <w:szCs w:val="18"/>
              </w:rPr>
              <w:t>propagaci produktu, za kterou obchodník zaplatil, aniž by to byl spotřebitel schopen z</w:t>
            </w:r>
            <w:r>
              <w:rPr>
                <w:rFonts w:ascii="Times New Roman" w:hAnsi="Times New Roman"/>
                <w:sz w:val="18"/>
                <w:szCs w:val="18"/>
              </w:rPr>
              <w:t> </w:t>
            </w:r>
            <w:r w:rsidRPr="007E4967">
              <w:rPr>
                <w:rFonts w:ascii="Times New Roman" w:hAnsi="Times New Roman"/>
                <w:sz w:val="18"/>
                <w:szCs w:val="18"/>
              </w:rPr>
              <w:t xml:space="preserve">obsahu, obrázků nebo zvuků jednoznačně poznat. (Placená reklama ve formě novinových článků, advertorial). Tím není dotčena směrnice  </w:t>
            </w:r>
            <w:hyperlink r:id="rId14" w:history="1">
              <w:r w:rsidRPr="007E4967">
                <w:rPr>
                  <w:rFonts w:ascii="Times New Roman" w:hAnsi="Times New Roman"/>
                  <w:sz w:val="18"/>
                  <w:szCs w:val="18"/>
                </w:rPr>
                <w:t>89/552/EHS</w:t>
              </w:r>
            </w:hyperlink>
            <w:r w:rsidRPr="007E4967">
              <w:rPr>
                <w:rFonts w:ascii="Times New Roman" w:hAnsi="Times New Roman"/>
                <w:sz w:val="18"/>
                <w:szCs w:val="18"/>
              </w:rPr>
              <w:t xml:space="preserve"> [1].</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k)</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k) uvádí nesprávné údaje o</w:t>
            </w:r>
            <w:r>
              <w:rPr>
                <w:rFonts w:ascii="Times New Roman" w:hAnsi="Times New Roman"/>
                <w:sz w:val="18"/>
                <w:szCs w:val="18"/>
              </w:rPr>
              <w:t> </w:t>
            </w:r>
            <w:r w:rsidRPr="007E4967">
              <w:rPr>
                <w:rFonts w:ascii="Times New Roman" w:hAnsi="Times New Roman"/>
                <w:sz w:val="18"/>
                <w:szCs w:val="18"/>
              </w:rPr>
              <w:t>povaze a</w:t>
            </w:r>
            <w:r>
              <w:rPr>
                <w:rFonts w:ascii="Times New Roman" w:hAnsi="Times New Roman"/>
                <w:sz w:val="18"/>
                <w:szCs w:val="18"/>
              </w:rPr>
              <w:t> </w:t>
            </w:r>
            <w:r w:rsidRPr="007E4967">
              <w:rPr>
                <w:rFonts w:ascii="Times New Roman" w:hAnsi="Times New Roman"/>
                <w:sz w:val="18"/>
                <w:szCs w:val="18"/>
              </w:rPr>
              <w:t xml:space="preserve">míře rizika pro osobní bezpečnost spotřebitele nebo jeho rodiny, pokud si jeho výrobek, službu, právo nebo závazek nekoupí, </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12</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12. Věcně nesprávné tvrzení o</w:t>
            </w:r>
            <w:r>
              <w:rPr>
                <w:rFonts w:ascii="Times New Roman" w:hAnsi="Times New Roman"/>
                <w:sz w:val="18"/>
                <w:szCs w:val="18"/>
              </w:rPr>
              <w:t> </w:t>
            </w:r>
            <w:r w:rsidRPr="007E4967">
              <w:rPr>
                <w:rFonts w:ascii="Times New Roman" w:hAnsi="Times New Roman"/>
                <w:sz w:val="18"/>
                <w:szCs w:val="18"/>
              </w:rPr>
              <w:t>povaze a</w:t>
            </w:r>
            <w:r>
              <w:rPr>
                <w:rFonts w:ascii="Times New Roman" w:hAnsi="Times New Roman"/>
                <w:sz w:val="18"/>
                <w:szCs w:val="18"/>
              </w:rPr>
              <w:t> </w:t>
            </w:r>
            <w:r w:rsidRPr="007E4967">
              <w:rPr>
                <w:rFonts w:ascii="Times New Roman" w:hAnsi="Times New Roman"/>
                <w:sz w:val="18"/>
                <w:szCs w:val="18"/>
              </w:rPr>
              <w:t>míře rizika pro osobní bezpečnost spotřebitele nebo jeho rodiny, pokud si produkt nezakoupí.</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o)</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o) prohlašuje, že jím nabízený nebo prodávaný výrobek, služba, právo nebo závazek usnadní výhru ve hrách založených na náhodě, </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16</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16. Tvrzení, že produkty usnadní výhru ve hrách založených na náhodě.</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p)</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p) nepravdivě prohlašuje, že výrobek, služba, právo nebo závazek může vyléčit nemoc, zdravotní poruchu nebo postižení,</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17</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17. Nepravdivé tvrzení, že produkt může vyléčit nemoci, poruchu nebo tělesné postižení.</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q)</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q) poskytuje nesprávné informace o</w:t>
            </w:r>
            <w:r>
              <w:rPr>
                <w:rFonts w:ascii="Times New Roman" w:hAnsi="Times New Roman"/>
                <w:sz w:val="18"/>
                <w:szCs w:val="18"/>
              </w:rPr>
              <w:t> </w:t>
            </w:r>
            <w:r w:rsidRPr="007E4967">
              <w:rPr>
                <w:rFonts w:ascii="Times New Roman" w:hAnsi="Times New Roman"/>
                <w:sz w:val="18"/>
                <w:szCs w:val="18"/>
              </w:rPr>
              <w:t>tržních podmínkách nebo o</w:t>
            </w:r>
            <w:r>
              <w:rPr>
                <w:rFonts w:ascii="Times New Roman" w:hAnsi="Times New Roman"/>
                <w:sz w:val="18"/>
                <w:szCs w:val="18"/>
              </w:rPr>
              <w:t> </w:t>
            </w:r>
            <w:r w:rsidRPr="007E4967">
              <w:rPr>
                <w:rFonts w:ascii="Times New Roman" w:hAnsi="Times New Roman"/>
                <w:sz w:val="18"/>
                <w:szCs w:val="18"/>
              </w:rPr>
              <w:t>možnosti opatřit si výrobek, službu, právo nebo závazek, aby tak přiměl spotřebitele koupit si tento výrobek, službu, právo nebo závazek za méně výhodných podmínek, než jsou běžné tržní podmínky,</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18</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18. Poskytování věcně nesprávných informací o</w:t>
            </w:r>
            <w:r>
              <w:rPr>
                <w:rFonts w:ascii="Times New Roman" w:hAnsi="Times New Roman"/>
                <w:sz w:val="18"/>
                <w:szCs w:val="18"/>
              </w:rPr>
              <w:t> </w:t>
            </w:r>
            <w:r w:rsidRPr="007E4967">
              <w:rPr>
                <w:rFonts w:ascii="Times New Roman" w:hAnsi="Times New Roman"/>
                <w:sz w:val="18"/>
                <w:szCs w:val="18"/>
              </w:rPr>
              <w:t>tržních podmínkách nebo o</w:t>
            </w:r>
            <w:r>
              <w:rPr>
                <w:rFonts w:ascii="Times New Roman" w:hAnsi="Times New Roman"/>
                <w:sz w:val="18"/>
                <w:szCs w:val="18"/>
              </w:rPr>
              <w:t> </w:t>
            </w:r>
            <w:r w:rsidRPr="007E4967">
              <w:rPr>
                <w:rFonts w:ascii="Times New Roman" w:hAnsi="Times New Roman"/>
                <w:sz w:val="18"/>
                <w:szCs w:val="18"/>
              </w:rPr>
              <w:t>možnosti opatřit si produkt s</w:t>
            </w:r>
            <w:r>
              <w:rPr>
                <w:rFonts w:ascii="Times New Roman" w:hAnsi="Times New Roman"/>
                <w:sz w:val="18"/>
                <w:szCs w:val="18"/>
              </w:rPr>
              <w:t> </w:t>
            </w:r>
            <w:r w:rsidRPr="007E4967">
              <w:rPr>
                <w:rFonts w:ascii="Times New Roman" w:hAnsi="Times New Roman"/>
                <w:sz w:val="18"/>
                <w:szCs w:val="18"/>
              </w:rPr>
              <w:t>úmyslem přimět zákazníka k</w:t>
            </w:r>
            <w:r>
              <w:rPr>
                <w:rFonts w:ascii="Times New Roman" w:hAnsi="Times New Roman"/>
                <w:sz w:val="18"/>
                <w:szCs w:val="18"/>
              </w:rPr>
              <w:t> </w:t>
            </w:r>
            <w:r w:rsidRPr="007E4967">
              <w:rPr>
                <w:rFonts w:ascii="Times New Roman" w:hAnsi="Times New Roman"/>
                <w:sz w:val="18"/>
                <w:szCs w:val="18"/>
              </w:rPr>
              <w:t>jeho pořízení za méně výhodných podmínek, než jsou běžné tržní podmínky.</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r)</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r) nabízí výrobek, službu, právo nebo závazek prostřednictvím soutěže o</w:t>
            </w:r>
            <w:r>
              <w:rPr>
                <w:rFonts w:ascii="Times New Roman" w:hAnsi="Times New Roman"/>
                <w:sz w:val="18"/>
                <w:szCs w:val="18"/>
              </w:rPr>
              <w:t> </w:t>
            </w:r>
            <w:r w:rsidRPr="007E4967">
              <w:rPr>
                <w:rFonts w:ascii="Times New Roman" w:hAnsi="Times New Roman"/>
                <w:sz w:val="18"/>
                <w:szCs w:val="18"/>
              </w:rPr>
              <w:t>ceny, aniž by byly ceny uděleny nebo aniž by ceny odpovídaly původní nabídce nebo byla udělena odpovídající náhrada,</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19</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19. Obchodní praktika, v</w:t>
            </w:r>
            <w:r>
              <w:rPr>
                <w:rFonts w:ascii="Times New Roman" w:hAnsi="Times New Roman"/>
                <w:sz w:val="18"/>
                <w:szCs w:val="18"/>
              </w:rPr>
              <w:t> </w:t>
            </w:r>
            <w:r w:rsidRPr="007E4967">
              <w:rPr>
                <w:rFonts w:ascii="Times New Roman" w:hAnsi="Times New Roman"/>
                <w:sz w:val="18"/>
                <w:szCs w:val="18"/>
              </w:rPr>
              <w:t>níž se tvrdí, že v</w:t>
            </w:r>
            <w:r>
              <w:rPr>
                <w:rFonts w:ascii="Times New Roman" w:hAnsi="Times New Roman"/>
                <w:sz w:val="18"/>
                <w:szCs w:val="18"/>
              </w:rPr>
              <w:t> </w:t>
            </w:r>
            <w:r w:rsidRPr="007E4967">
              <w:rPr>
                <w:rFonts w:ascii="Times New Roman" w:hAnsi="Times New Roman"/>
                <w:sz w:val="18"/>
                <w:szCs w:val="18"/>
              </w:rPr>
              <w:t>rámci propagace probíhá soutěž o</w:t>
            </w:r>
            <w:r>
              <w:rPr>
                <w:rFonts w:ascii="Times New Roman" w:hAnsi="Times New Roman"/>
                <w:sz w:val="18"/>
                <w:szCs w:val="18"/>
              </w:rPr>
              <w:t> </w:t>
            </w:r>
            <w:r w:rsidRPr="007E4967">
              <w:rPr>
                <w:rFonts w:ascii="Times New Roman" w:hAnsi="Times New Roman"/>
                <w:sz w:val="18"/>
                <w:szCs w:val="18"/>
              </w:rPr>
              <w:t>ceny, aniž by byly uděleny ceny, které odpovídají uvedenému popisu, nebo jejich odpovídající náhrada.</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s)</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s) uvádí u</w:t>
            </w:r>
            <w:r>
              <w:rPr>
                <w:rFonts w:ascii="Times New Roman" w:hAnsi="Times New Roman"/>
                <w:sz w:val="18"/>
                <w:szCs w:val="18"/>
              </w:rPr>
              <w:t> </w:t>
            </w:r>
            <w:r w:rsidRPr="007E4967">
              <w:rPr>
                <w:rFonts w:ascii="Times New Roman" w:hAnsi="Times New Roman"/>
                <w:sz w:val="18"/>
                <w:szCs w:val="18"/>
              </w:rPr>
              <w:t>výrobku, služby, práva nebo závazku slova „gratis", „zdarma", „bezplatně" nebo slova podobného významu, pokud spotřebitel musí za výrobek, službu, právo nebo závazek vynaložit jakékoli náklady, s</w:t>
            </w:r>
            <w:r>
              <w:rPr>
                <w:rFonts w:ascii="Times New Roman" w:hAnsi="Times New Roman"/>
                <w:sz w:val="18"/>
                <w:szCs w:val="18"/>
              </w:rPr>
              <w:t> </w:t>
            </w:r>
            <w:r w:rsidRPr="007E4967">
              <w:rPr>
                <w:rFonts w:ascii="Times New Roman" w:hAnsi="Times New Roman"/>
                <w:sz w:val="18"/>
                <w:szCs w:val="18"/>
              </w:rPr>
              <w:t>výjimkou nezbytných nákladů spojených s</w:t>
            </w:r>
            <w:r>
              <w:rPr>
                <w:rFonts w:ascii="Times New Roman" w:hAnsi="Times New Roman"/>
                <w:sz w:val="18"/>
                <w:szCs w:val="18"/>
              </w:rPr>
              <w:t> </w:t>
            </w:r>
            <w:r w:rsidRPr="007E4967">
              <w:rPr>
                <w:rFonts w:ascii="Times New Roman" w:hAnsi="Times New Roman"/>
                <w:sz w:val="18"/>
                <w:szCs w:val="18"/>
              </w:rPr>
              <w:t>reakcí na obchodní praktiku, s</w:t>
            </w:r>
            <w:r>
              <w:rPr>
                <w:rFonts w:ascii="Times New Roman" w:hAnsi="Times New Roman"/>
                <w:sz w:val="18"/>
                <w:szCs w:val="18"/>
              </w:rPr>
              <w:t> </w:t>
            </w:r>
            <w:r w:rsidRPr="007E4967">
              <w:rPr>
                <w:rFonts w:ascii="Times New Roman" w:hAnsi="Times New Roman"/>
                <w:sz w:val="18"/>
                <w:szCs w:val="18"/>
              </w:rPr>
              <w:t>převzetím nebo doručením věci,</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20</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20. Popis produktu slovy "gratis", "zdarma", "bezplatně" a</w:t>
            </w:r>
            <w:r>
              <w:rPr>
                <w:rFonts w:ascii="Times New Roman" w:hAnsi="Times New Roman"/>
                <w:sz w:val="18"/>
                <w:szCs w:val="18"/>
              </w:rPr>
              <w:t> </w:t>
            </w:r>
            <w:r w:rsidRPr="007E4967">
              <w:rPr>
                <w:rFonts w:ascii="Times New Roman" w:hAnsi="Times New Roman"/>
                <w:sz w:val="18"/>
                <w:szCs w:val="18"/>
              </w:rPr>
              <w:t>podobnými, pokud musí spotřebitel zaplatit jakékoli jiné náklady, než jen nevyhnutelné náklady spojené s</w:t>
            </w:r>
            <w:r>
              <w:rPr>
                <w:rFonts w:ascii="Times New Roman" w:hAnsi="Times New Roman"/>
                <w:sz w:val="18"/>
                <w:szCs w:val="18"/>
              </w:rPr>
              <w:t> </w:t>
            </w:r>
            <w:r w:rsidRPr="007E4967">
              <w:rPr>
                <w:rFonts w:ascii="Times New Roman" w:hAnsi="Times New Roman"/>
                <w:sz w:val="18"/>
                <w:szCs w:val="18"/>
              </w:rPr>
              <w:t>reakcí na obchodní praktiku a</w:t>
            </w:r>
            <w:r>
              <w:rPr>
                <w:rFonts w:ascii="Times New Roman" w:hAnsi="Times New Roman"/>
                <w:sz w:val="18"/>
                <w:szCs w:val="18"/>
              </w:rPr>
              <w:t> </w:t>
            </w:r>
            <w:r w:rsidRPr="007E4967">
              <w:rPr>
                <w:rFonts w:ascii="Times New Roman" w:hAnsi="Times New Roman"/>
                <w:sz w:val="18"/>
                <w:szCs w:val="18"/>
              </w:rPr>
              <w:t>s vyzvednutím nebo doručením věci.</w:t>
            </w:r>
          </w:p>
          <w:p w:rsidR="00496183" w:rsidRPr="007E4967" w:rsidRDefault="00496183" w:rsidP="00E211E1">
            <w:pPr>
              <w:pStyle w:val="Normln"/>
              <w:keepNext/>
              <w:keepLines/>
              <w:jc w:val="both"/>
              <w:rPr>
                <w:sz w:val="18"/>
                <w:szCs w:val="18"/>
              </w:rPr>
            </w:pP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t)</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t) přiloží k</w:t>
            </w:r>
            <w:r>
              <w:rPr>
                <w:rFonts w:ascii="Times New Roman" w:hAnsi="Times New Roman"/>
                <w:sz w:val="18"/>
                <w:szCs w:val="18"/>
              </w:rPr>
              <w:t> </w:t>
            </w:r>
            <w:r w:rsidRPr="007E4967">
              <w:rPr>
                <w:rFonts w:ascii="Times New Roman" w:hAnsi="Times New Roman"/>
                <w:sz w:val="18"/>
                <w:szCs w:val="18"/>
              </w:rPr>
              <w:t>propagačnímu materiálu výzvu k</w:t>
            </w:r>
            <w:r>
              <w:rPr>
                <w:rFonts w:ascii="Times New Roman" w:hAnsi="Times New Roman"/>
                <w:sz w:val="18"/>
                <w:szCs w:val="18"/>
              </w:rPr>
              <w:t> </w:t>
            </w:r>
            <w:r w:rsidRPr="007E4967">
              <w:rPr>
                <w:rFonts w:ascii="Times New Roman" w:hAnsi="Times New Roman"/>
                <w:sz w:val="18"/>
                <w:szCs w:val="18"/>
              </w:rPr>
              <w:t>provedení platby, čímž vyvolá u</w:t>
            </w:r>
            <w:r>
              <w:rPr>
                <w:rFonts w:ascii="Times New Roman" w:hAnsi="Times New Roman"/>
                <w:sz w:val="18"/>
                <w:szCs w:val="18"/>
              </w:rPr>
              <w:t> </w:t>
            </w:r>
            <w:r w:rsidRPr="007E4967">
              <w:rPr>
                <w:rFonts w:ascii="Times New Roman" w:hAnsi="Times New Roman"/>
                <w:sz w:val="18"/>
                <w:szCs w:val="18"/>
              </w:rPr>
              <w:t xml:space="preserve">spotřebitele dojem, že si nabízený výrobek, službu, právo nebo závazek již objednal, ačkoli tomu tak není, </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21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21. Přiložení faktury nebo podobných dokladů pro provedení platby k</w:t>
            </w:r>
            <w:r>
              <w:rPr>
                <w:rFonts w:ascii="Times New Roman" w:hAnsi="Times New Roman"/>
                <w:sz w:val="18"/>
                <w:szCs w:val="18"/>
              </w:rPr>
              <w:t> </w:t>
            </w:r>
            <w:r w:rsidRPr="007E4967">
              <w:rPr>
                <w:rFonts w:ascii="Times New Roman" w:hAnsi="Times New Roman"/>
                <w:sz w:val="18"/>
                <w:szCs w:val="18"/>
              </w:rPr>
              <w:t>marketingovým materiálům, čímž se ve spotřebiteli vyvolá dojem, že si inzerovaný produkt již objednal, ačkoli tomu tak není.</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1 písm. v)</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v) vyvolává dojem nebo nepravdivě uvádí, že poprodejní servis k</w:t>
            </w:r>
            <w:r>
              <w:rPr>
                <w:rFonts w:ascii="Times New Roman" w:hAnsi="Times New Roman"/>
                <w:sz w:val="18"/>
                <w:szCs w:val="18"/>
              </w:rPr>
              <w:t> </w:t>
            </w:r>
            <w:r w:rsidRPr="007E4967">
              <w:rPr>
                <w:rFonts w:ascii="Times New Roman" w:hAnsi="Times New Roman"/>
                <w:sz w:val="18"/>
                <w:szCs w:val="18"/>
              </w:rPr>
              <w:t>výrobku je poskytován i</w:t>
            </w:r>
            <w:r>
              <w:rPr>
                <w:rFonts w:ascii="Times New Roman" w:hAnsi="Times New Roman"/>
                <w:sz w:val="18"/>
                <w:szCs w:val="18"/>
              </w:rPr>
              <w:t> </w:t>
            </w:r>
            <w:r w:rsidRPr="007E4967">
              <w:rPr>
                <w:rFonts w:ascii="Times New Roman" w:hAnsi="Times New Roman"/>
                <w:sz w:val="18"/>
                <w:szCs w:val="18"/>
              </w:rPr>
              <w:t>v jiném členském státě, než ve kterém je výrobek prodáván.</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Klamavé obchodní praktiky</w:t>
            </w:r>
            <w:r>
              <w:rPr>
                <w:sz w:val="18"/>
                <w:szCs w:val="18"/>
              </w:rPr>
              <w:t xml:space="preserve"> </w:t>
            </w:r>
            <w:r w:rsidRPr="007E4967">
              <w:rPr>
                <w:sz w:val="18"/>
                <w:szCs w:val="18"/>
              </w:rPr>
              <w:t>bod 23</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23. Vyvolávání klamného dojmu, že poprodejní servis k</w:t>
            </w:r>
            <w:r>
              <w:rPr>
                <w:rFonts w:ascii="Times New Roman" w:hAnsi="Times New Roman"/>
                <w:sz w:val="18"/>
                <w:szCs w:val="18"/>
              </w:rPr>
              <w:t> </w:t>
            </w:r>
            <w:r w:rsidRPr="007E4967">
              <w:rPr>
                <w:rFonts w:ascii="Times New Roman" w:hAnsi="Times New Roman"/>
                <w:sz w:val="18"/>
                <w:szCs w:val="18"/>
              </w:rPr>
              <w:t>výrobku je dostupný v</w:t>
            </w:r>
            <w:r>
              <w:rPr>
                <w:rFonts w:ascii="Times New Roman" w:hAnsi="Times New Roman"/>
                <w:sz w:val="18"/>
                <w:szCs w:val="18"/>
              </w:rPr>
              <w:t> </w:t>
            </w:r>
            <w:r w:rsidRPr="007E4967">
              <w:rPr>
                <w:rFonts w:ascii="Times New Roman" w:hAnsi="Times New Roman"/>
                <w:sz w:val="18"/>
                <w:szCs w:val="18"/>
              </w:rPr>
              <w:t>jiném členském státu, než ve kterém je výrobek prodáván.</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2 písm. a)</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vytváří dojem, že spotřebitel nemůže opustit provozovnu nebo místo bez uzavření smlouvy,</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Agresivní obchodní praktiky bod 24</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24. Vytvoření dojmu, že spotřebitel nemůže provozovnu opustit bez uzavření smlouvy.</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2 písm. e)</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e) prostřednictvím reklamy přímo nabádá děti, aby si nabízený výrobek, službu, právo nebo závazek koupily nebo aby k</w:t>
            </w:r>
            <w:r>
              <w:rPr>
                <w:rFonts w:ascii="Times New Roman" w:hAnsi="Times New Roman"/>
                <w:sz w:val="18"/>
                <w:szCs w:val="18"/>
              </w:rPr>
              <w:t> </w:t>
            </w:r>
            <w:r w:rsidRPr="007E4967">
              <w:rPr>
                <w:rFonts w:ascii="Times New Roman" w:hAnsi="Times New Roman"/>
                <w:sz w:val="18"/>
                <w:szCs w:val="18"/>
              </w:rPr>
              <w:t xml:space="preserve">jejich koupi přesvědčily dospělou osobu, </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Agresivní obchodní praktiky bod 28</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28. Začlenění do reklamy přímého nabádání určeného dětem, aby si inzerované produkty koupily nebo aby přesvědčily své rodiče nebo jiné dospělé, aby jim je koupili. Tímto ustanovením není dotčen článek 16 směrnice  </w:t>
            </w:r>
            <w:hyperlink r:id="rId15" w:history="1">
              <w:r w:rsidRPr="007E4967">
                <w:rPr>
                  <w:rFonts w:ascii="Times New Roman" w:hAnsi="Times New Roman"/>
                  <w:sz w:val="18"/>
                  <w:szCs w:val="18"/>
                </w:rPr>
                <w:t>89/552/EHS</w:t>
              </w:r>
            </w:hyperlink>
            <w:r w:rsidRPr="007E4967">
              <w:rPr>
                <w:rFonts w:ascii="Times New Roman" w:hAnsi="Times New Roman"/>
                <w:sz w:val="18"/>
                <w:szCs w:val="18"/>
              </w:rPr>
              <w:t xml:space="preserve"> o</w:t>
            </w:r>
            <w:r>
              <w:rPr>
                <w:rFonts w:ascii="Times New Roman" w:hAnsi="Times New Roman"/>
                <w:sz w:val="18"/>
                <w:szCs w:val="18"/>
              </w:rPr>
              <w:t> </w:t>
            </w:r>
            <w:r w:rsidRPr="007E4967">
              <w:rPr>
                <w:rFonts w:ascii="Times New Roman" w:hAnsi="Times New Roman"/>
                <w:sz w:val="18"/>
                <w:szCs w:val="18"/>
              </w:rPr>
              <w:t>televizním vysílání.</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2 písm. f)</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f) požaduje na spotřebiteli okamžitou nebo odloženou platbu za výrobek, službu, právo nebo závazek, které mu dodal, ačkoli si je spotřebitel neobjednal nebo požaduje vrácení či uschování nevyžádaných výrobků, nejedná-li se o</w:t>
            </w:r>
            <w:r>
              <w:rPr>
                <w:rFonts w:ascii="Times New Roman" w:hAnsi="Times New Roman"/>
                <w:sz w:val="18"/>
                <w:szCs w:val="18"/>
              </w:rPr>
              <w:t> </w:t>
            </w:r>
            <w:r w:rsidRPr="007E4967">
              <w:rPr>
                <w:rFonts w:ascii="Times New Roman" w:hAnsi="Times New Roman"/>
                <w:sz w:val="18"/>
                <w:szCs w:val="18"/>
              </w:rPr>
              <w:t>náhradní dodávku podle předem uzavřené smlouvy,</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Agresivní obchodní praktiky bod 29</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29. Požadování okamžité nebo odložené platby za produkty dodané obchodníkem, avšak nevyžádané spotřebitelem, nebo vrácení nebo uschování takových produktů, kromě případů, kdy se jedná o</w:t>
            </w:r>
            <w:r>
              <w:rPr>
                <w:rFonts w:ascii="Times New Roman" w:hAnsi="Times New Roman"/>
                <w:sz w:val="18"/>
                <w:szCs w:val="18"/>
              </w:rPr>
              <w:t> </w:t>
            </w:r>
            <w:r w:rsidRPr="007E4967">
              <w:rPr>
                <w:rFonts w:ascii="Times New Roman" w:hAnsi="Times New Roman"/>
                <w:sz w:val="18"/>
                <w:szCs w:val="18"/>
              </w:rPr>
              <w:t>náhradní produkt dodaný v</w:t>
            </w:r>
            <w:r>
              <w:rPr>
                <w:rFonts w:ascii="Times New Roman" w:hAnsi="Times New Roman"/>
                <w:sz w:val="18"/>
                <w:szCs w:val="18"/>
              </w:rPr>
              <w:t> </w:t>
            </w:r>
            <w:r w:rsidRPr="007E4967">
              <w:rPr>
                <w:rFonts w:ascii="Times New Roman" w:hAnsi="Times New Roman"/>
                <w:sz w:val="18"/>
                <w:szCs w:val="18"/>
              </w:rPr>
              <w:t>souladu s</w:t>
            </w:r>
            <w:r>
              <w:rPr>
                <w:rFonts w:ascii="Times New Roman" w:hAnsi="Times New Roman"/>
                <w:sz w:val="18"/>
                <w:szCs w:val="18"/>
              </w:rPr>
              <w:t> </w:t>
            </w:r>
            <w:r w:rsidRPr="007E4967">
              <w:rPr>
                <w:rFonts w:ascii="Times New Roman" w:hAnsi="Times New Roman"/>
                <w:sz w:val="18"/>
                <w:szCs w:val="18"/>
              </w:rPr>
              <w:t xml:space="preserve">čl. 7 odst. 3 směrnice  </w:t>
            </w:r>
            <w:hyperlink r:id="rId16" w:history="1">
              <w:r w:rsidRPr="007E4967">
                <w:rPr>
                  <w:rFonts w:ascii="Times New Roman" w:hAnsi="Times New Roman"/>
                  <w:sz w:val="18"/>
                  <w:szCs w:val="18"/>
                </w:rPr>
                <w:t>97/7/ES</w:t>
              </w:r>
            </w:hyperlink>
            <w:r w:rsidRPr="007E4967">
              <w:rPr>
                <w:rFonts w:ascii="Times New Roman" w:hAnsi="Times New Roman"/>
                <w:sz w:val="18"/>
                <w:szCs w:val="18"/>
              </w:rPr>
              <w:t xml:space="preserve"> (setrvačný prodej).</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2 písm. g)</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g) prohlašuje, že pokud si spotřebitel výrobek, službu, právo nebo závazek nekoupí, ohrozí tím jeho podnikání, pracovní místo nebo existenci, nebo </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Agresivní obchodní praktiky bod 30</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30. Výslovné sdělení spotřebiteli, že pokud si produkt nebo službu nekoupí, ohrozí to pracovní místo nebo živobytí obchodníka.</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Příloha č. 2 písm. h)</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h) vytváří klamný dojem, že spotřebitel vyhrál nebo vyhraje, popřípadě že vyhraje cenu nebo jinou výhru, pokud bude jednat určitým způsobem, ačkoli ve skutečnosti žádná taková cena ani obdobná výhra neexistuje nebo pro získání ceny nebo jiné obdobné výhry musí spotřebitel vynaložit finanční prostředky nebo mu vznikají výdaje.</w:t>
            </w:r>
          </w:p>
        </w:tc>
        <w:tc>
          <w:tcPr>
            <w:tcW w:w="1608" w:type="dxa"/>
          </w:tcPr>
          <w:p w:rsidR="00496183" w:rsidRPr="007E4967" w:rsidRDefault="00496183" w:rsidP="00E211E1">
            <w:pPr>
              <w:pStyle w:val="Normln"/>
              <w:keepNext/>
              <w:keepLines/>
              <w:jc w:val="both"/>
              <w:rPr>
                <w:sz w:val="18"/>
                <w:szCs w:val="18"/>
              </w:rPr>
            </w:pPr>
            <w:r w:rsidRPr="007E4967">
              <w:rPr>
                <w:sz w:val="18"/>
                <w:szCs w:val="18"/>
              </w:rPr>
              <w:t>32005L0029</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pStyle w:val="Normln"/>
              <w:keepNext/>
              <w:keepLines/>
              <w:jc w:val="both"/>
              <w:rPr>
                <w:sz w:val="18"/>
                <w:szCs w:val="18"/>
              </w:rPr>
            </w:pPr>
            <w:r w:rsidRPr="007E4967">
              <w:rPr>
                <w:sz w:val="18"/>
                <w:szCs w:val="18"/>
              </w:rPr>
              <w:t>Agresivní obchodní praktiky bod 31</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31. Vytváření klamného dojmu, že spotřebitel již vyhrál nebo vyhraje, popřípadě že vyhraje, pokud bude jednat určitým způsobem, cenu nebo jinou obdobnou výhodu, ačkoli ve skutečnosti</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neexistuje žádná taková cena ani obdobná výhoda, nebo</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pro získání ceny nebo jiné obdobné výhody musí spotřebitel vynaložit finanční prostředky nebo mu vznikají výdaje.</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Zákon č. 64/1986 Sb., o</w:t>
            </w:r>
            <w:r>
              <w:rPr>
                <w:sz w:val="18"/>
                <w:szCs w:val="18"/>
              </w:rPr>
              <w:t> </w:t>
            </w:r>
            <w:r w:rsidRPr="007E4967">
              <w:rPr>
                <w:sz w:val="18"/>
                <w:szCs w:val="18"/>
              </w:rPr>
              <w:t xml:space="preserve">České obchodní inspekci </w:t>
            </w:r>
          </w:p>
          <w:p w:rsidR="00496183" w:rsidRPr="007E4967" w:rsidRDefault="00496183" w:rsidP="00E211E1">
            <w:pPr>
              <w:pStyle w:val="Normln"/>
              <w:keepNext/>
              <w:keepLines/>
              <w:jc w:val="both"/>
              <w:rPr>
                <w:caps/>
                <w:sz w:val="18"/>
                <w:szCs w:val="18"/>
              </w:rPr>
            </w:pPr>
          </w:p>
          <w:p w:rsidR="00496183" w:rsidRPr="007E4967" w:rsidRDefault="00496183" w:rsidP="00E211E1">
            <w:pPr>
              <w:pStyle w:val="Normln"/>
              <w:keepNext/>
              <w:keepLines/>
              <w:jc w:val="both"/>
              <w:rPr>
                <w:sz w:val="18"/>
                <w:szCs w:val="18"/>
              </w:rPr>
            </w:pPr>
            <w:r w:rsidRPr="007E4967">
              <w:rPr>
                <w:caps/>
                <w:sz w:val="18"/>
                <w:szCs w:val="18"/>
              </w:rPr>
              <w:t>§ 1</w:t>
            </w:r>
            <w:r w:rsidRPr="007E4967">
              <w:rPr>
                <w:sz w:val="18"/>
                <w:szCs w:val="18"/>
              </w:rPr>
              <w:t>, odst. 5</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(5) Česká obchodní inspekce je obecným subjektem příslušným pro mimosoudní řešení spotřebitelských sporů</w:t>
            </w:r>
            <w:r w:rsidRPr="007E4967">
              <w:rPr>
                <w:rStyle w:val="FootnoteReference"/>
                <w:rFonts w:ascii="Times New Roman" w:hAnsi="Times New Roman"/>
                <w:sz w:val="18"/>
                <w:szCs w:val="18"/>
              </w:rPr>
              <w:footnoteReference w:customMarkFollows="1" w:id="18"/>
              <w:t>7)</w:t>
            </w:r>
            <w:r w:rsidRPr="007E4967">
              <w:rPr>
                <w:rFonts w:ascii="Times New Roman" w:hAnsi="Times New Roman"/>
                <w:sz w:val="18"/>
                <w:szCs w:val="18"/>
              </w:rPr>
              <w:t xml:space="preserve">.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tc>
        <w:tc>
          <w:tcPr>
            <w:tcW w:w="1608" w:type="dxa"/>
          </w:tcPr>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r w:rsidRPr="007E4967">
              <w:rPr>
                <w:sz w:val="18"/>
                <w:szCs w:val="18"/>
              </w:rPr>
              <w:t>Čl. 5 odst. 1</w:t>
            </w:r>
          </w:p>
          <w:p w:rsidR="00496183" w:rsidRPr="007E4967" w:rsidRDefault="00496183" w:rsidP="00E211E1">
            <w:pPr>
              <w:pStyle w:val="Normln"/>
              <w:keepNext/>
              <w:keepLines/>
              <w:jc w:val="both"/>
              <w:rPr>
                <w:sz w:val="18"/>
                <w:szCs w:val="18"/>
              </w:rPr>
            </w:pPr>
            <w:r w:rsidRPr="007E4967">
              <w:rPr>
                <w:sz w:val="18"/>
                <w:szCs w:val="18"/>
              </w:rPr>
              <w:t>1. Členské státy usnadní přístup spotřebitelů k</w:t>
            </w:r>
            <w:r>
              <w:rPr>
                <w:sz w:val="18"/>
                <w:szCs w:val="18"/>
              </w:rPr>
              <w:t> </w:t>
            </w:r>
            <w:r w:rsidRPr="007E4967">
              <w:rPr>
                <w:sz w:val="18"/>
                <w:szCs w:val="18"/>
              </w:rPr>
              <w:t>postupům alternativního řešení sporů a</w:t>
            </w:r>
            <w:r>
              <w:rPr>
                <w:sz w:val="18"/>
                <w:szCs w:val="18"/>
              </w:rPr>
              <w:t> </w:t>
            </w:r>
            <w:r w:rsidRPr="007E4967">
              <w:rPr>
                <w:sz w:val="18"/>
                <w:szCs w:val="18"/>
              </w:rPr>
              <w:t>zajistí, aby spory, na něž se vztahuje tato směrnice a</w:t>
            </w:r>
            <w:r>
              <w:rPr>
                <w:sz w:val="18"/>
                <w:szCs w:val="18"/>
              </w:rPr>
              <w:t> </w:t>
            </w:r>
            <w:r w:rsidRPr="007E4967">
              <w:rPr>
                <w:sz w:val="18"/>
                <w:szCs w:val="18"/>
              </w:rPr>
              <w:t>jež se týkají obchodníka usazeného na jejich území, mohly být předloženy subjektu alternativního řešení sporů, který splňuje požadavky stanovené v</w:t>
            </w:r>
            <w:r>
              <w:rPr>
                <w:sz w:val="18"/>
                <w:szCs w:val="18"/>
              </w:rPr>
              <w:t> </w:t>
            </w:r>
            <w:r w:rsidRPr="007E4967">
              <w:rPr>
                <w:sz w:val="18"/>
                <w:szCs w:val="18"/>
              </w:rPr>
              <w:t>této směrnici.</w:t>
            </w:r>
          </w:p>
        </w:tc>
      </w:tr>
      <w:tr w:rsidR="00496183" w:rsidRPr="007E4967">
        <w:trPr>
          <w:gridBefore w:val="1"/>
        </w:trPr>
        <w:tc>
          <w:tcPr>
            <w:tcW w:w="1609" w:type="dxa"/>
          </w:tcPr>
          <w:p w:rsidR="00496183" w:rsidRPr="007E4967" w:rsidRDefault="00496183" w:rsidP="00E211E1">
            <w:pPr>
              <w:pStyle w:val="Normln"/>
              <w:keepNext/>
              <w:keepLines/>
              <w:jc w:val="both"/>
              <w:rPr>
                <w:sz w:val="18"/>
                <w:szCs w:val="18"/>
              </w:rPr>
            </w:pPr>
            <w:r w:rsidRPr="007E4967">
              <w:rPr>
                <w:sz w:val="18"/>
                <w:szCs w:val="18"/>
              </w:rPr>
              <w:t>Zákon č. 229/2002 Sb., o</w:t>
            </w:r>
            <w:r>
              <w:rPr>
                <w:sz w:val="18"/>
                <w:szCs w:val="18"/>
              </w:rPr>
              <w:t> </w:t>
            </w:r>
            <w:r w:rsidRPr="007E4967">
              <w:rPr>
                <w:sz w:val="18"/>
                <w:szCs w:val="18"/>
              </w:rPr>
              <w:t>finančním arbitrovi</w:t>
            </w:r>
          </w:p>
          <w:p w:rsidR="00496183" w:rsidRPr="007E4967" w:rsidRDefault="00496183" w:rsidP="00E211E1">
            <w:pPr>
              <w:pStyle w:val="Normln"/>
              <w:keepNext/>
              <w:keepLines/>
              <w:jc w:val="both"/>
              <w:rPr>
                <w:sz w:val="18"/>
                <w:szCs w:val="18"/>
              </w:rPr>
            </w:pPr>
            <w:r w:rsidRPr="007E4967">
              <w:rPr>
                <w:sz w:val="18"/>
                <w:szCs w:val="18"/>
              </w:rPr>
              <w:t>§ 1 odst. 1</w:t>
            </w:r>
          </w:p>
          <w:p w:rsidR="00496183" w:rsidRPr="007E4967" w:rsidRDefault="00496183" w:rsidP="00E211E1">
            <w:pPr>
              <w:pStyle w:val="Normln"/>
              <w:keepNext/>
              <w:keepLines/>
              <w:jc w:val="both"/>
              <w:rPr>
                <w:sz w:val="18"/>
                <w:szCs w:val="18"/>
              </w:rPr>
            </w:pP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(1) K</w:t>
            </w:r>
            <w:r>
              <w:rPr>
                <w:rFonts w:ascii="Times New Roman" w:hAnsi="Times New Roman"/>
                <w:sz w:val="18"/>
                <w:szCs w:val="18"/>
              </w:rPr>
              <w:t> </w:t>
            </w:r>
            <w:r w:rsidRPr="007E4967">
              <w:rPr>
                <w:rFonts w:ascii="Times New Roman" w:hAnsi="Times New Roman"/>
                <w:sz w:val="18"/>
                <w:szCs w:val="18"/>
              </w:rPr>
              <w:t>rozhodování sporu spadajícího jinak do pravomoci českých soudů je příslušný též finanční arbitr (dále jen „arbitr“), jedná-li se o</w:t>
            </w:r>
            <w:r>
              <w:rPr>
                <w:rFonts w:ascii="Times New Roman" w:hAnsi="Times New Roman"/>
                <w:sz w:val="18"/>
                <w:szCs w:val="18"/>
              </w:rPr>
              <w:t> </w:t>
            </w:r>
            <w:r w:rsidRPr="007E4967">
              <w:rPr>
                <w:rFonts w:ascii="Times New Roman" w:hAnsi="Times New Roman"/>
                <w:sz w:val="18"/>
                <w:szCs w:val="18"/>
              </w:rPr>
              <w:t>spor mezi spotřebitelem a</w:t>
            </w:r>
            <w:r>
              <w:rPr>
                <w:rFonts w:ascii="Times New Roman" w:hAnsi="Times New Roman"/>
                <w:sz w:val="18"/>
                <w:szCs w:val="18"/>
              </w:rPr>
              <w:t xml:space="preserve"> …</w:t>
            </w:r>
          </w:p>
        </w:tc>
        <w:tc>
          <w:tcPr>
            <w:tcW w:w="1608" w:type="dxa"/>
          </w:tcPr>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r w:rsidRPr="007E4967">
              <w:rPr>
                <w:sz w:val="18"/>
                <w:szCs w:val="18"/>
              </w:rPr>
              <w:t>Čl. 2 odst. 1</w:t>
            </w:r>
          </w:p>
          <w:p w:rsidR="00496183" w:rsidRPr="007E4967" w:rsidRDefault="00496183" w:rsidP="00E211E1">
            <w:pPr>
              <w:pStyle w:val="Normln"/>
              <w:keepNext/>
              <w:keepLines/>
              <w:jc w:val="both"/>
              <w:rPr>
                <w:sz w:val="18"/>
                <w:szCs w:val="18"/>
              </w:rPr>
            </w:pPr>
            <w:r w:rsidRPr="00B567D6">
              <w:rPr>
                <w:sz w:val="18"/>
                <w:szCs w:val="18"/>
              </w:rPr>
              <w:t>1. Tato směrnice se vztahuje na postupy pro mimosoudní řešení vnitrostátních a</w:t>
            </w:r>
            <w:r>
              <w:rPr>
                <w:sz w:val="18"/>
                <w:szCs w:val="18"/>
              </w:rPr>
              <w:t> </w:t>
            </w:r>
            <w:r w:rsidRPr="00B567D6">
              <w:rPr>
                <w:sz w:val="18"/>
                <w:szCs w:val="18"/>
              </w:rPr>
              <w:t>přeshraničních sporů v</w:t>
            </w:r>
            <w:r>
              <w:rPr>
                <w:sz w:val="18"/>
                <w:szCs w:val="18"/>
              </w:rPr>
              <w:t> </w:t>
            </w:r>
            <w:r w:rsidRPr="00B567D6">
              <w:rPr>
                <w:sz w:val="18"/>
                <w:szCs w:val="18"/>
              </w:rPr>
              <w:t>souvislosti se smluvními závazky vyplývajícími z</w:t>
            </w:r>
            <w:r>
              <w:rPr>
                <w:sz w:val="18"/>
                <w:szCs w:val="18"/>
              </w:rPr>
              <w:t> </w:t>
            </w:r>
            <w:r w:rsidRPr="00B567D6">
              <w:rPr>
                <w:sz w:val="18"/>
                <w:szCs w:val="18"/>
              </w:rPr>
              <w:t>kupních smluv nebo ze smluv o</w:t>
            </w:r>
            <w:r>
              <w:rPr>
                <w:sz w:val="18"/>
                <w:szCs w:val="18"/>
              </w:rPr>
              <w:t> </w:t>
            </w:r>
            <w:r w:rsidRPr="00B567D6">
              <w:rPr>
                <w:sz w:val="18"/>
                <w:szCs w:val="18"/>
              </w:rPr>
              <w:t>poskytování služeb mezi obchodníkem usazeným v</w:t>
            </w:r>
            <w:r>
              <w:rPr>
                <w:sz w:val="18"/>
                <w:szCs w:val="18"/>
              </w:rPr>
              <w:t> </w:t>
            </w:r>
            <w:r w:rsidRPr="00B567D6">
              <w:rPr>
                <w:sz w:val="18"/>
                <w:szCs w:val="18"/>
              </w:rPr>
              <w:t>Unii a</w:t>
            </w:r>
            <w:r>
              <w:rPr>
                <w:sz w:val="18"/>
                <w:szCs w:val="18"/>
              </w:rPr>
              <w:t> </w:t>
            </w:r>
            <w:r w:rsidRPr="00B567D6">
              <w:rPr>
                <w:sz w:val="18"/>
                <w:szCs w:val="18"/>
              </w:rPr>
              <w:t>spotřebitelem s</w:t>
            </w:r>
            <w:r>
              <w:rPr>
                <w:sz w:val="18"/>
                <w:szCs w:val="18"/>
              </w:rPr>
              <w:t> </w:t>
            </w:r>
            <w:r w:rsidRPr="00B567D6">
              <w:rPr>
                <w:sz w:val="18"/>
                <w:szCs w:val="18"/>
              </w:rPr>
              <w:t>bydlištěm v</w:t>
            </w:r>
            <w:r>
              <w:rPr>
                <w:sz w:val="18"/>
                <w:szCs w:val="18"/>
              </w:rPr>
              <w:t> </w:t>
            </w:r>
            <w:r w:rsidRPr="00B567D6">
              <w:rPr>
                <w:sz w:val="18"/>
                <w:szCs w:val="18"/>
              </w:rPr>
              <w:t>Unii vedenými u</w:t>
            </w:r>
            <w:r>
              <w:rPr>
                <w:sz w:val="18"/>
                <w:szCs w:val="18"/>
              </w:rPr>
              <w:t> </w:t>
            </w:r>
            <w:r w:rsidRPr="00B567D6">
              <w:rPr>
                <w:sz w:val="18"/>
                <w:szCs w:val="18"/>
              </w:rPr>
              <w:t>subjektu alternativního řešení sporů, který navrhuje nebo nařizuje řešení, nebo se snaží sblížit strany sporu s</w:t>
            </w:r>
            <w:r>
              <w:rPr>
                <w:sz w:val="18"/>
                <w:szCs w:val="18"/>
              </w:rPr>
              <w:t> </w:t>
            </w:r>
            <w:r w:rsidRPr="00B567D6">
              <w:rPr>
                <w:sz w:val="18"/>
                <w:szCs w:val="18"/>
              </w:rPr>
              <w:t>cílem usnadnit dosažení smírného řešení.</w:t>
            </w:r>
          </w:p>
        </w:tc>
      </w:tr>
      <w:tr w:rsidR="00496183" w:rsidRPr="007E4967">
        <w:trPr>
          <w:gridBefore w:val="1"/>
        </w:trPr>
        <w:tc>
          <w:tcPr>
            <w:tcW w:w="1609" w:type="dxa"/>
          </w:tcPr>
          <w:p w:rsidR="00496183" w:rsidRPr="00D518A3" w:rsidRDefault="00496183" w:rsidP="00E211E1">
            <w:pPr>
              <w:pStyle w:val="Normln"/>
              <w:keepNext/>
              <w:keepLines/>
              <w:jc w:val="both"/>
              <w:rPr>
                <w:sz w:val="18"/>
                <w:szCs w:val="18"/>
              </w:rPr>
            </w:pPr>
            <w:r w:rsidRPr="00D518A3">
              <w:rPr>
                <w:sz w:val="18"/>
                <w:szCs w:val="18"/>
              </w:rPr>
              <w:t>§ 3 odst. 2</w:t>
            </w:r>
          </w:p>
        </w:tc>
        <w:tc>
          <w:tcPr>
            <w:tcW w:w="3211" w:type="dxa"/>
          </w:tcPr>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(2) </w:t>
            </w:r>
            <w:r w:rsidRPr="007E4967">
              <w:rPr>
                <w:rFonts w:ascii="Times New Roman" w:hAnsi="Times New Roman"/>
                <w:sz w:val="18"/>
                <w:szCs w:val="18"/>
              </w:rPr>
              <w:t xml:space="preserve">Navrhovatelem </w:t>
            </w:r>
            <w:r w:rsidRPr="007E4967">
              <w:rPr>
                <w:rFonts w:ascii="Times New Roman" w:hAnsi="Times New Roman"/>
                <w:bCs/>
                <w:sz w:val="18"/>
                <w:szCs w:val="18"/>
              </w:rPr>
              <w:t>pro účely toho zákona</w:t>
            </w:r>
            <w:r w:rsidRPr="007E4967">
              <w:rPr>
                <w:rFonts w:ascii="Times New Roman" w:hAnsi="Times New Roman"/>
                <w:sz w:val="18"/>
                <w:szCs w:val="18"/>
              </w:rPr>
              <w:t xml:space="preserve"> </w:t>
            </w:r>
            <w:r w:rsidRPr="007E4967">
              <w:rPr>
                <w:rFonts w:ascii="Times New Roman" w:hAnsi="Times New Roman"/>
                <w:bCs/>
                <w:sz w:val="18"/>
                <w:szCs w:val="18"/>
              </w:rPr>
              <w:t>může být pouze spotřebitel</w:t>
            </w:r>
            <w:r w:rsidRPr="007E4967">
              <w:rPr>
                <w:rFonts w:ascii="Times New Roman" w:hAnsi="Times New Roman"/>
                <w:sz w:val="18"/>
                <w:szCs w:val="18"/>
              </w:rPr>
              <w:t>.</w:t>
            </w:r>
          </w:p>
        </w:tc>
        <w:tc>
          <w:tcPr>
            <w:tcW w:w="1608" w:type="dxa"/>
          </w:tcPr>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Pr="007E4967" w:rsidRDefault="00496183" w:rsidP="00E211E1">
            <w:pPr>
              <w:pStyle w:val="Normln"/>
              <w:keepNext/>
              <w:keepLines/>
              <w:jc w:val="both"/>
              <w:rPr>
                <w:sz w:val="18"/>
                <w:szCs w:val="18"/>
              </w:rPr>
            </w:pPr>
            <w:r w:rsidRPr="007E4967">
              <w:rPr>
                <w:sz w:val="18"/>
                <w:szCs w:val="18"/>
              </w:rPr>
              <w:t>Čl. 2 odst. 1</w:t>
            </w:r>
          </w:p>
          <w:p w:rsidR="00496183" w:rsidRPr="007E4967" w:rsidRDefault="00496183" w:rsidP="00E211E1">
            <w:pPr>
              <w:pStyle w:val="Normln"/>
              <w:keepNext/>
              <w:keepLines/>
              <w:jc w:val="both"/>
              <w:rPr>
                <w:sz w:val="18"/>
                <w:szCs w:val="18"/>
              </w:rPr>
            </w:pPr>
            <w:r w:rsidRPr="00B567D6">
              <w:rPr>
                <w:sz w:val="18"/>
                <w:szCs w:val="18"/>
              </w:rPr>
              <w:t>1. Tato směrnice se vztahuje na postupy pro mimosoudní řešení vnitrostátních a</w:t>
            </w:r>
            <w:r>
              <w:rPr>
                <w:sz w:val="18"/>
                <w:szCs w:val="18"/>
              </w:rPr>
              <w:t> </w:t>
            </w:r>
            <w:r w:rsidRPr="00B567D6">
              <w:rPr>
                <w:sz w:val="18"/>
                <w:szCs w:val="18"/>
              </w:rPr>
              <w:t>přeshraničních sporů v</w:t>
            </w:r>
            <w:r>
              <w:rPr>
                <w:sz w:val="18"/>
                <w:szCs w:val="18"/>
              </w:rPr>
              <w:t> </w:t>
            </w:r>
            <w:r w:rsidRPr="00B567D6">
              <w:rPr>
                <w:sz w:val="18"/>
                <w:szCs w:val="18"/>
              </w:rPr>
              <w:t>souvislosti se smluvními závazky vyplývajícími z</w:t>
            </w:r>
            <w:r>
              <w:rPr>
                <w:sz w:val="18"/>
                <w:szCs w:val="18"/>
              </w:rPr>
              <w:t> </w:t>
            </w:r>
            <w:r w:rsidRPr="00B567D6">
              <w:rPr>
                <w:sz w:val="18"/>
                <w:szCs w:val="18"/>
              </w:rPr>
              <w:t>kupních smluv nebo ze smluv o</w:t>
            </w:r>
            <w:r>
              <w:rPr>
                <w:sz w:val="18"/>
                <w:szCs w:val="18"/>
              </w:rPr>
              <w:t> </w:t>
            </w:r>
            <w:r w:rsidRPr="00B567D6">
              <w:rPr>
                <w:sz w:val="18"/>
                <w:szCs w:val="18"/>
              </w:rPr>
              <w:t>poskytování služeb mezi obchodníkem usazeným v</w:t>
            </w:r>
            <w:r>
              <w:rPr>
                <w:sz w:val="18"/>
                <w:szCs w:val="18"/>
              </w:rPr>
              <w:t> </w:t>
            </w:r>
            <w:r w:rsidRPr="00B567D6">
              <w:rPr>
                <w:sz w:val="18"/>
                <w:szCs w:val="18"/>
              </w:rPr>
              <w:t>Unii a</w:t>
            </w:r>
            <w:r>
              <w:rPr>
                <w:sz w:val="18"/>
                <w:szCs w:val="18"/>
              </w:rPr>
              <w:t> </w:t>
            </w:r>
            <w:r w:rsidRPr="00B567D6">
              <w:rPr>
                <w:sz w:val="18"/>
                <w:szCs w:val="18"/>
              </w:rPr>
              <w:t>spotřebitelem s</w:t>
            </w:r>
            <w:r>
              <w:rPr>
                <w:sz w:val="18"/>
                <w:szCs w:val="18"/>
              </w:rPr>
              <w:t> </w:t>
            </w:r>
            <w:r w:rsidRPr="00B567D6">
              <w:rPr>
                <w:sz w:val="18"/>
                <w:szCs w:val="18"/>
              </w:rPr>
              <w:t>bydlištěm v</w:t>
            </w:r>
            <w:r>
              <w:rPr>
                <w:sz w:val="18"/>
                <w:szCs w:val="18"/>
              </w:rPr>
              <w:t> </w:t>
            </w:r>
            <w:r w:rsidRPr="00B567D6">
              <w:rPr>
                <w:sz w:val="18"/>
                <w:szCs w:val="18"/>
              </w:rPr>
              <w:t>Unii vedenými u</w:t>
            </w:r>
            <w:r>
              <w:rPr>
                <w:sz w:val="18"/>
                <w:szCs w:val="18"/>
              </w:rPr>
              <w:t> </w:t>
            </w:r>
            <w:r w:rsidRPr="00B567D6">
              <w:rPr>
                <w:sz w:val="18"/>
                <w:szCs w:val="18"/>
              </w:rPr>
              <w:t>subjektu alternativního řešení sporů, který navrhuje nebo nařizuje řešení, nebo se snaží sblížit strany sporu s</w:t>
            </w:r>
            <w:r>
              <w:rPr>
                <w:sz w:val="18"/>
                <w:szCs w:val="18"/>
              </w:rPr>
              <w:t> </w:t>
            </w:r>
            <w:r w:rsidRPr="00B567D6">
              <w:rPr>
                <w:sz w:val="18"/>
                <w:szCs w:val="18"/>
              </w:rPr>
              <w:t>cílem usnadnit dosažení smírného řešení.</w:t>
            </w:r>
          </w:p>
        </w:tc>
      </w:tr>
      <w:tr w:rsidR="00496183" w:rsidRPr="008546D8">
        <w:trPr>
          <w:gridBefore w:val="1"/>
        </w:trPr>
        <w:tc>
          <w:tcPr>
            <w:tcW w:w="1609" w:type="dxa"/>
          </w:tcPr>
          <w:p w:rsidR="00496183" w:rsidRPr="00D518A3" w:rsidRDefault="00496183" w:rsidP="00E211E1">
            <w:pPr>
              <w:pStyle w:val="Normln"/>
              <w:keepNext/>
              <w:keepLines/>
              <w:jc w:val="both"/>
              <w:rPr>
                <w:sz w:val="18"/>
                <w:szCs w:val="18"/>
              </w:rPr>
            </w:pPr>
            <w:r w:rsidRPr="00D518A3">
              <w:rPr>
                <w:sz w:val="18"/>
                <w:szCs w:val="18"/>
              </w:rPr>
              <w:t>§ 14 odst. 1 písm. d)</w:t>
            </w:r>
          </w:p>
        </w:tc>
        <w:tc>
          <w:tcPr>
            <w:tcW w:w="3211" w:type="dxa"/>
          </w:tcPr>
          <w:p w:rsidR="00496183" w:rsidRPr="008A0E8C" w:rsidRDefault="00496183" w:rsidP="00E211E1">
            <w:pPr>
              <w:pStyle w:val="Textodstavce"/>
              <w:keepNext/>
              <w:keepLines/>
              <w:numPr>
                <w:ilvl w:val="0"/>
                <w:numId w:val="0"/>
              </w:numPr>
              <w:spacing w:before="0" w:after="0"/>
              <w:rPr>
                <w:sz w:val="18"/>
                <w:szCs w:val="18"/>
              </w:rPr>
            </w:pPr>
            <w:r w:rsidRPr="008A0E8C">
              <w:rPr>
                <w:sz w:val="18"/>
                <w:szCs w:val="18"/>
              </w:rPr>
              <w:t>(1) Arbitr řízení zastaví usnesením též, jestliže …</w:t>
            </w:r>
          </w:p>
          <w:p w:rsidR="00496183" w:rsidRPr="008A0E8C" w:rsidRDefault="00496183" w:rsidP="00E211E1">
            <w:pPr>
              <w:pStyle w:val="Textpsmene"/>
              <w:keepNext/>
              <w:keepLines/>
              <w:numPr>
                <w:ilvl w:val="0"/>
                <w:numId w:val="0"/>
              </w:numPr>
              <w:rPr>
                <w:b/>
                <w:sz w:val="18"/>
                <w:szCs w:val="18"/>
              </w:rPr>
            </w:pPr>
            <w:r w:rsidRPr="008A0E8C">
              <w:rPr>
                <w:sz w:val="18"/>
                <w:szCs w:val="18"/>
              </w:rPr>
              <w:t>d) je návrh zjevně bezdůvodný nebo šikanózní.</w:t>
            </w:r>
          </w:p>
        </w:tc>
        <w:tc>
          <w:tcPr>
            <w:tcW w:w="1608" w:type="dxa"/>
          </w:tcPr>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Default="00496183" w:rsidP="00E211E1">
            <w:pPr>
              <w:pStyle w:val="Normln"/>
              <w:keepNext/>
              <w:keepLines/>
              <w:jc w:val="both"/>
              <w:rPr>
                <w:sz w:val="18"/>
                <w:szCs w:val="18"/>
              </w:rPr>
            </w:pPr>
            <w:r w:rsidRPr="004D2A6A">
              <w:rPr>
                <w:sz w:val="18"/>
                <w:szCs w:val="18"/>
              </w:rPr>
              <w:t>Čl. 5 odst. 4 písm. b)</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4. Členské státy mohou subjektům alternativního řešení sporů podle vlastního uvážení dovolit, aby ponechaly v</w:t>
            </w:r>
            <w:r>
              <w:rPr>
                <w:rFonts w:ascii="Times New Roman" w:hAnsi="Times New Roman"/>
                <w:sz w:val="18"/>
                <w:szCs w:val="18"/>
              </w:rPr>
              <w:t> </w:t>
            </w:r>
            <w:r w:rsidRPr="00B567D6">
              <w:rPr>
                <w:rFonts w:ascii="Times New Roman" w:hAnsi="Times New Roman"/>
                <w:sz w:val="18"/>
                <w:szCs w:val="18"/>
              </w:rPr>
              <w:t>platnosti nebo zavedly procesní pravidla, která jim umožňují, aby odmítly zabývat se sporem z</w:t>
            </w:r>
            <w:r>
              <w:rPr>
                <w:rFonts w:ascii="Times New Roman" w:hAnsi="Times New Roman"/>
                <w:sz w:val="18"/>
                <w:szCs w:val="18"/>
              </w:rPr>
              <w:t> </w:t>
            </w:r>
            <w:r w:rsidRPr="00B567D6">
              <w:rPr>
                <w:rFonts w:ascii="Times New Roman" w:hAnsi="Times New Roman"/>
                <w:sz w:val="18"/>
                <w:szCs w:val="18"/>
              </w:rPr>
              <w:t>těchto důvodů: …</w:t>
            </w:r>
          </w:p>
          <w:p w:rsidR="00496183" w:rsidRPr="00B567D6" w:rsidRDefault="00496183" w:rsidP="00E211E1">
            <w:pPr>
              <w:keepNext/>
              <w:keepLines/>
              <w:autoSpaceDE w:val="0"/>
              <w:autoSpaceDN w:val="0"/>
              <w:adjustRightInd w:val="0"/>
              <w:spacing w:after="0" w:line="240" w:lineRule="auto"/>
              <w:rPr>
                <w:rFonts w:ascii="Times New Roman" w:hAnsi="Times New Roman"/>
                <w:sz w:val="18"/>
                <w:szCs w:val="18"/>
              </w:rPr>
            </w:pPr>
            <w:r w:rsidRPr="00B567D6">
              <w:rPr>
                <w:rFonts w:ascii="Times New Roman" w:hAnsi="Times New Roman"/>
                <w:sz w:val="18"/>
                <w:szCs w:val="18"/>
              </w:rPr>
              <w:t>b) daný spor je bezdůvodný nebo šikanózní;  …</w:t>
            </w:r>
          </w:p>
        </w:tc>
      </w:tr>
      <w:tr w:rsidR="00496183" w:rsidRPr="008546D8">
        <w:trPr>
          <w:gridBefore w:val="1"/>
        </w:trPr>
        <w:tc>
          <w:tcPr>
            <w:tcW w:w="1609" w:type="dxa"/>
          </w:tcPr>
          <w:p w:rsidR="00496183" w:rsidRPr="00D518A3" w:rsidRDefault="00496183" w:rsidP="00E211E1">
            <w:pPr>
              <w:pStyle w:val="Normln"/>
              <w:keepNext/>
              <w:keepLines/>
              <w:jc w:val="both"/>
              <w:rPr>
                <w:sz w:val="18"/>
                <w:szCs w:val="18"/>
              </w:rPr>
            </w:pPr>
            <w:r w:rsidRPr="00D518A3">
              <w:rPr>
                <w:sz w:val="18"/>
                <w:szCs w:val="18"/>
              </w:rPr>
              <w:t>§ 14 odst. 2</w:t>
            </w:r>
          </w:p>
        </w:tc>
        <w:tc>
          <w:tcPr>
            <w:tcW w:w="3211" w:type="dxa"/>
          </w:tcPr>
          <w:p w:rsidR="00496183" w:rsidRPr="008546D8" w:rsidRDefault="00496183" w:rsidP="00E211E1">
            <w:pPr>
              <w:keepNext/>
              <w:keepLines/>
              <w:autoSpaceDE w:val="0"/>
              <w:autoSpaceDN w:val="0"/>
              <w:adjustRightInd w:val="0"/>
              <w:spacing w:after="0" w:line="240" w:lineRule="auto"/>
              <w:jc w:val="both"/>
              <w:rPr>
                <w:rFonts w:ascii="Times New Roman" w:hAnsi="Times New Roman"/>
                <w:sz w:val="16"/>
                <w:szCs w:val="18"/>
              </w:rPr>
            </w:pPr>
            <w:r w:rsidRPr="000F2D54">
              <w:rPr>
                <w:rFonts w:ascii="Times New Roman" w:hAnsi="Times New Roman"/>
                <w:sz w:val="18"/>
                <w:szCs w:val="18"/>
              </w:rPr>
              <w:t>(2) Arbitr může řízení zastavit, jestliže by řešení sporu svojí právní nebo skutkovou složitostí vážně ohrozilo účel řízení před arbitrem.</w:t>
            </w:r>
          </w:p>
        </w:tc>
        <w:tc>
          <w:tcPr>
            <w:tcW w:w="1608" w:type="dxa"/>
          </w:tcPr>
          <w:p w:rsidR="00496183" w:rsidRPr="008546D8" w:rsidRDefault="00496183" w:rsidP="00E211E1">
            <w:pPr>
              <w:pStyle w:val="Normln"/>
              <w:keepNext/>
              <w:keepLines/>
              <w:jc w:val="both"/>
              <w:rPr>
                <w:sz w:val="16"/>
                <w:szCs w:val="18"/>
              </w:rPr>
            </w:pPr>
            <w:r w:rsidRPr="007E4967">
              <w:rPr>
                <w:sz w:val="18"/>
                <w:szCs w:val="18"/>
              </w:rPr>
              <w:t>32013L0011</w:t>
            </w:r>
          </w:p>
        </w:tc>
        <w:tc>
          <w:tcPr>
            <w:tcW w:w="3211" w:type="dxa"/>
          </w:tcPr>
          <w:p w:rsidR="00496183" w:rsidRDefault="00496183" w:rsidP="00E211E1">
            <w:pPr>
              <w:pStyle w:val="Normln"/>
              <w:keepNext/>
              <w:keepLines/>
              <w:jc w:val="both"/>
              <w:rPr>
                <w:sz w:val="18"/>
                <w:szCs w:val="18"/>
              </w:rPr>
            </w:pPr>
            <w:r w:rsidRPr="004D2A6A">
              <w:rPr>
                <w:sz w:val="18"/>
                <w:szCs w:val="18"/>
              </w:rPr>
              <w:t xml:space="preserve">Čl. 5 odst. 4 písm. </w:t>
            </w:r>
            <w:r>
              <w:rPr>
                <w:sz w:val="18"/>
                <w:szCs w:val="18"/>
              </w:rPr>
              <w:t>f)</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4. Členské státy mohou subjektům alternativního řešení sporů podle vlastního uvážení dovolit, aby ponechaly v</w:t>
            </w:r>
            <w:r>
              <w:rPr>
                <w:rFonts w:ascii="Times New Roman" w:hAnsi="Times New Roman"/>
                <w:sz w:val="18"/>
                <w:szCs w:val="18"/>
              </w:rPr>
              <w:t> </w:t>
            </w:r>
            <w:r w:rsidRPr="00B567D6">
              <w:rPr>
                <w:rFonts w:ascii="Times New Roman" w:hAnsi="Times New Roman"/>
                <w:sz w:val="18"/>
                <w:szCs w:val="18"/>
              </w:rPr>
              <w:t>platnosti nebo zavedly procesní pravidla, která jim umožňují, aby odmítly zabývat se sporem z</w:t>
            </w:r>
            <w:r>
              <w:rPr>
                <w:rFonts w:ascii="Times New Roman" w:hAnsi="Times New Roman"/>
                <w:sz w:val="18"/>
                <w:szCs w:val="18"/>
              </w:rPr>
              <w:t> </w:t>
            </w:r>
            <w:r w:rsidRPr="00B567D6">
              <w:rPr>
                <w:rFonts w:ascii="Times New Roman" w:hAnsi="Times New Roman"/>
                <w:sz w:val="18"/>
                <w:szCs w:val="18"/>
              </w:rPr>
              <w:t>těchto důvodů: …</w:t>
            </w:r>
          </w:p>
          <w:p w:rsidR="00496183" w:rsidRPr="00B567D6" w:rsidRDefault="00496183" w:rsidP="00E211E1">
            <w:pPr>
              <w:keepNext/>
              <w:keepLines/>
              <w:autoSpaceDE w:val="0"/>
              <w:autoSpaceDN w:val="0"/>
              <w:adjustRightInd w:val="0"/>
              <w:spacing w:after="0" w:line="240" w:lineRule="auto"/>
              <w:jc w:val="both"/>
              <w:rPr>
                <w:rFonts w:ascii="Arial" w:hAnsi="Arial" w:cs="Arial"/>
                <w:sz w:val="16"/>
                <w:szCs w:val="16"/>
              </w:rPr>
            </w:pPr>
            <w:r w:rsidRPr="00B567D6">
              <w:rPr>
                <w:rFonts w:ascii="Times New Roman" w:hAnsi="Times New Roman"/>
                <w:sz w:val="18"/>
                <w:szCs w:val="18"/>
              </w:rPr>
              <w:t xml:space="preserve">f) řešení sporu tohoto druhu by jinak vážně narušilo efektivní fungování subjektu alternativního řešení sporu. </w:t>
            </w:r>
          </w:p>
        </w:tc>
      </w:tr>
      <w:tr w:rsidR="00496183" w:rsidRPr="008546D8">
        <w:trPr>
          <w:gridBefore w:val="1"/>
        </w:trPr>
        <w:tc>
          <w:tcPr>
            <w:tcW w:w="1609" w:type="dxa"/>
          </w:tcPr>
          <w:p w:rsidR="00496183" w:rsidRPr="00D518A3" w:rsidRDefault="00496183" w:rsidP="00E211E1">
            <w:pPr>
              <w:pStyle w:val="Normln"/>
              <w:keepNext/>
              <w:keepLines/>
              <w:jc w:val="both"/>
              <w:rPr>
                <w:sz w:val="18"/>
                <w:szCs w:val="18"/>
              </w:rPr>
            </w:pPr>
            <w:r w:rsidRPr="00D518A3">
              <w:rPr>
                <w:sz w:val="18"/>
                <w:szCs w:val="18"/>
              </w:rPr>
              <w:t>§ 15 odst. 1</w:t>
            </w:r>
          </w:p>
        </w:tc>
        <w:tc>
          <w:tcPr>
            <w:tcW w:w="3211" w:type="dxa"/>
          </w:tcPr>
          <w:p w:rsidR="00496183" w:rsidRPr="008546D8" w:rsidRDefault="00496183" w:rsidP="00E211E1">
            <w:pPr>
              <w:keepNext/>
              <w:keepLines/>
              <w:autoSpaceDE w:val="0"/>
              <w:autoSpaceDN w:val="0"/>
              <w:adjustRightInd w:val="0"/>
              <w:spacing w:after="0" w:line="240" w:lineRule="auto"/>
              <w:jc w:val="both"/>
              <w:rPr>
                <w:rFonts w:ascii="Times New Roman" w:hAnsi="Times New Roman"/>
                <w:sz w:val="16"/>
                <w:szCs w:val="18"/>
              </w:rPr>
            </w:pPr>
            <w:r w:rsidRPr="000F2D54">
              <w:rPr>
                <w:rFonts w:ascii="Times New Roman" w:hAnsi="Times New Roman"/>
                <w:sz w:val="18"/>
                <w:szCs w:val="18"/>
              </w:rPr>
              <w:t>(1) Arbitr rozhoduje ve věci samé bez zbytečného odkladu nálezem, nejdéle však do 90 dnů od shromáždění všech podkladů nutných pro rozhodnutí; nelze-li ve zvlášť složitých případech, vzhledem k</w:t>
            </w:r>
            <w:r>
              <w:rPr>
                <w:rFonts w:ascii="Times New Roman" w:hAnsi="Times New Roman"/>
                <w:sz w:val="18"/>
                <w:szCs w:val="18"/>
              </w:rPr>
              <w:t> </w:t>
            </w:r>
            <w:r w:rsidRPr="000F2D54">
              <w:rPr>
                <w:rFonts w:ascii="Times New Roman" w:hAnsi="Times New Roman"/>
                <w:sz w:val="18"/>
                <w:szCs w:val="18"/>
              </w:rPr>
              <w:t>povaze věci rozhodnout</w:t>
            </w:r>
            <w:r w:rsidRPr="000F2D54" w:rsidDel="004022BF">
              <w:rPr>
                <w:rFonts w:ascii="Times New Roman" w:hAnsi="Times New Roman"/>
                <w:sz w:val="18"/>
                <w:szCs w:val="18"/>
              </w:rPr>
              <w:t xml:space="preserve"> </w:t>
            </w:r>
            <w:r w:rsidRPr="000F2D54">
              <w:rPr>
                <w:rFonts w:ascii="Times New Roman" w:hAnsi="Times New Roman"/>
                <w:sz w:val="18"/>
                <w:szCs w:val="18"/>
              </w:rPr>
              <w:t>ani v</w:t>
            </w:r>
            <w:r>
              <w:rPr>
                <w:rFonts w:ascii="Times New Roman" w:hAnsi="Times New Roman"/>
                <w:sz w:val="18"/>
                <w:szCs w:val="18"/>
              </w:rPr>
              <w:t> </w:t>
            </w:r>
            <w:r w:rsidRPr="000F2D54">
              <w:rPr>
                <w:rFonts w:ascii="Times New Roman" w:hAnsi="Times New Roman"/>
                <w:sz w:val="18"/>
                <w:szCs w:val="18"/>
              </w:rPr>
              <w:t>této lhůtě, může ji arbitr přiměřeně prodloužit. Arbitr účastníky řízení o</w:t>
            </w:r>
            <w:r>
              <w:rPr>
                <w:rFonts w:ascii="Times New Roman" w:hAnsi="Times New Roman"/>
                <w:sz w:val="18"/>
                <w:szCs w:val="18"/>
              </w:rPr>
              <w:t> </w:t>
            </w:r>
            <w:r w:rsidRPr="000F2D54">
              <w:rPr>
                <w:rFonts w:ascii="Times New Roman" w:hAnsi="Times New Roman"/>
                <w:sz w:val="18"/>
                <w:szCs w:val="18"/>
              </w:rPr>
              <w:t>tomto prodloužení bezodkladně vyrozumí.</w:t>
            </w:r>
          </w:p>
        </w:tc>
        <w:tc>
          <w:tcPr>
            <w:tcW w:w="1608" w:type="dxa"/>
          </w:tcPr>
          <w:p w:rsidR="00496183" w:rsidRPr="008546D8" w:rsidRDefault="00496183" w:rsidP="00E211E1">
            <w:pPr>
              <w:pStyle w:val="Normln"/>
              <w:keepNext/>
              <w:keepLines/>
              <w:jc w:val="both"/>
              <w:rPr>
                <w:sz w:val="16"/>
                <w:szCs w:val="18"/>
              </w:rPr>
            </w:pPr>
            <w:r w:rsidRPr="007E4967">
              <w:rPr>
                <w:sz w:val="18"/>
                <w:szCs w:val="18"/>
              </w:rPr>
              <w:t>32013L0011</w:t>
            </w:r>
          </w:p>
        </w:tc>
        <w:tc>
          <w:tcPr>
            <w:tcW w:w="3211" w:type="dxa"/>
          </w:tcPr>
          <w:p w:rsidR="00496183" w:rsidRDefault="00496183" w:rsidP="00E211E1">
            <w:pPr>
              <w:pStyle w:val="Normln"/>
              <w:keepNext/>
              <w:keepLines/>
              <w:jc w:val="both"/>
              <w:rPr>
                <w:sz w:val="18"/>
                <w:szCs w:val="18"/>
              </w:rPr>
            </w:pPr>
            <w:r w:rsidRPr="004D2A6A">
              <w:rPr>
                <w:sz w:val="18"/>
                <w:szCs w:val="18"/>
              </w:rPr>
              <w:t>Čl. 8 písm. e)</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Členské státy zajistí, aby postupy alternativního řešení sporů byly efektivní a</w:t>
            </w:r>
            <w:r>
              <w:rPr>
                <w:rFonts w:ascii="Times New Roman" w:hAnsi="Times New Roman"/>
                <w:sz w:val="18"/>
                <w:szCs w:val="18"/>
              </w:rPr>
              <w:t> </w:t>
            </w:r>
            <w:r w:rsidRPr="00B567D6">
              <w:rPr>
                <w:rFonts w:ascii="Times New Roman" w:hAnsi="Times New Roman"/>
                <w:sz w:val="18"/>
                <w:szCs w:val="18"/>
              </w:rPr>
              <w:t xml:space="preserve">splňovaly následující požadavky: </w:t>
            </w:r>
            <w:r>
              <w:rPr>
                <w:rFonts w:ascii="Times New Roman" w:hAnsi="Times New Roman"/>
                <w:sz w:val="18"/>
                <w:szCs w:val="18"/>
              </w:rPr>
              <w:t>…</w:t>
            </w:r>
          </w:p>
          <w:p w:rsidR="00496183" w:rsidRPr="004D2A6A" w:rsidRDefault="00496183" w:rsidP="00E211E1">
            <w:pPr>
              <w:keepNext/>
              <w:keepLines/>
              <w:autoSpaceDE w:val="0"/>
              <w:autoSpaceDN w:val="0"/>
              <w:adjustRightInd w:val="0"/>
              <w:spacing w:after="0" w:line="240" w:lineRule="auto"/>
              <w:jc w:val="both"/>
              <w:rPr>
                <w:sz w:val="18"/>
                <w:szCs w:val="18"/>
              </w:rPr>
            </w:pPr>
            <w:r w:rsidRPr="00B567D6">
              <w:rPr>
                <w:rFonts w:ascii="Times New Roman" w:hAnsi="Times New Roman"/>
                <w:sz w:val="18"/>
                <w:szCs w:val="18"/>
              </w:rPr>
              <w:t>e) výsledek postupu alternativního řešení sporu musí být k</w:t>
            </w:r>
            <w:r>
              <w:rPr>
                <w:rFonts w:ascii="Times New Roman" w:hAnsi="Times New Roman"/>
                <w:sz w:val="18"/>
                <w:szCs w:val="18"/>
              </w:rPr>
              <w:t> </w:t>
            </w:r>
            <w:r w:rsidRPr="00B567D6">
              <w:rPr>
                <w:rFonts w:ascii="Times New Roman" w:hAnsi="Times New Roman"/>
                <w:sz w:val="18"/>
                <w:szCs w:val="18"/>
              </w:rPr>
              <w:t>dispozici do 90 kalendářních dnů ode dne, kdy subjekt alternativního řešení sporů obdržel úplný spis stížnosti. U</w:t>
            </w:r>
            <w:r>
              <w:rPr>
                <w:rFonts w:ascii="Times New Roman" w:hAnsi="Times New Roman"/>
                <w:sz w:val="18"/>
                <w:szCs w:val="18"/>
              </w:rPr>
              <w:t> </w:t>
            </w:r>
            <w:r w:rsidRPr="00B567D6">
              <w:rPr>
                <w:rFonts w:ascii="Times New Roman" w:hAnsi="Times New Roman"/>
                <w:sz w:val="18"/>
                <w:szCs w:val="18"/>
              </w:rPr>
              <w:t>velmi složitých sporů může příslušný subjekt alternativního řešení sporů tuto lhůtu 90 kalendářních dnů na základě vlastního uvážení prodloužit. Strany musí být informovány o</w:t>
            </w:r>
            <w:r>
              <w:rPr>
                <w:rFonts w:ascii="Times New Roman" w:hAnsi="Times New Roman"/>
                <w:sz w:val="18"/>
                <w:szCs w:val="18"/>
              </w:rPr>
              <w:t> </w:t>
            </w:r>
            <w:r w:rsidRPr="00B567D6">
              <w:rPr>
                <w:rFonts w:ascii="Times New Roman" w:hAnsi="Times New Roman"/>
                <w:sz w:val="18"/>
                <w:szCs w:val="18"/>
              </w:rPr>
              <w:t>prodloužení této lhůty a</w:t>
            </w:r>
            <w:r>
              <w:rPr>
                <w:rFonts w:ascii="Times New Roman" w:hAnsi="Times New Roman"/>
                <w:sz w:val="18"/>
                <w:szCs w:val="18"/>
              </w:rPr>
              <w:t> </w:t>
            </w:r>
            <w:r w:rsidRPr="00B567D6">
              <w:rPr>
                <w:rFonts w:ascii="Times New Roman" w:hAnsi="Times New Roman"/>
                <w:sz w:val="18"/>
                <w:szCs w:val="18"/>
              </w:rPr>
              <w:t>o celkové době, do kdy lze očekávat, že bude spor ukončen.</w:t>
            </w:r>
          </w:p>
        </w:tc>
      </w:tr>
      <w:tr w:rsidR="00496183" w:rsidRPr="008546D8">
        <w:trPr>
          <w:gridBefore w:val="1"/>
        </w:trPr>
        <w:tc>
          <w:tcPr>
            <w:tcW w:w="1609" w:type="dxa"/>
          </w:tcPr>
          <w:p w:rsidR="00496183" w:rsidRPr="00D518A3" w:rsidRDefault="00496183" w:rsidP="00E211E1">
            <w:pPr>
              <w:pStyle w:val="Normln"/>
              <w:keepNext/>
              <w:keepLines/>
              <w:jc w:val="both"/>
              <w:rPr>
                <w:sz w:val="18"/>
                <w:szCs w:val="18"/>
              </w:rPr>
            </w:pPr>
            <w:r w:rsidRPr="00D518A3">
              <w:rPr>
                <w:sz w:val="18"/>
                <w:szCs w:val="18"/>
              </w:rPr>
              <w:t>§ 20 odst. 3</w:t>
            </w:r>
          </w:p>
        </w:tc>
        <w:tc>
          <w:tcPr>
            <w:tcW w:w="3211" w:type="dxa"/>
          </w:tcPr>
          <w:p w:rsidR="00496183" w:rsidRPr="008546D8" w:rsidRDefault="00496183" w:rsidP="00E211E1">
            <w:pPr>
              <w:keepNext/>
              <w:keepLines/>
              <w:autoSpaceDE w:val="0"/>
              <w:autoSpaceDN w:val="0"/>
              <w:adjustRightInd w:val="0"/>
              <w:spacing w:after="0" w:line="240" w:lineRule="auto"/>
              <w:jc w:val="both"/>
              <w:rPr>
                <w:rFonts w:ascii="Times New Roman" w:hAnsi="Times New Roman"/>
                <w:sz w:val="16"/>
                <w:szCs w:val="18"/>
              </w:rPr>
            </w:pPr>
            <w:r w:rsidRPr="00D518A3">
              <w:rPr>
                <w:rFonts w:ascii="Times New Roman" w:hAnsi="Times New Roman"/>
                <w:sz w:val="18"/>
                <w:szCs w:val="18"/>
              </w:rPr>
              <w:t>(3) V</w:t>
            </w:r>
            <w:r>
              <w:rPr>
                <w:rFonts w:ascii="Times New Roman" w:hAnsi="Times New Roman"/>
                <w:sz w:val="18"/>
                <w:szCs w:val="18"/>
              </w:rPr>
              <w:t> </w:t>
            </w:r>
            <w:r w:rsidRPr="00D518A3">
              <w:rPr>
                <w:rFonts w:ascii="Times New Roman" w:hAnsi="Times New Roman"/>
                <w:sz w:val="18"/>
                <w:szCs w:val="18"/>
              </w:rPr>
              <w:t>případě sporů vzniklých při přeshraničním nabízení, poskytování nebo zprostředkování služeb obdobných službám vymezeným v</w:t>
            </w:r>
            <w:r>
              <w:rPr>
                <w:rFonts w:ascii="Times New Roman" w:hAnsi="Times New Roman"/>
                <w:sz w:val="18"/>
                <w:szCs w:val="18"/>
              </w:rPr>
              <w:t> </w:t>
            </w:r>
            <w:r w:rsidRPr="00D518A3">
              <w:rPr>
                <w:rFonts w:ascii="Times New Roman" w:hAnsi="Times New Roman"/>
                <w:sz w:val="18"/>
                <w:szCs w:val="18"/>
              </w:rPr>
              <w:t>§ 1 odst. 1 tohoto zákona, k</w:t>
            </w:r>
            <w:r>
              <w:rPr>
                <w:rFonts w:ascii="Times New Roman" w:hAnsi="Times New Roman"/>
                <w:sz w:val="18"/>
                <w:szCs w:val="18"/>
              </w:rPr>
              <w:t> </w:t>
            </w:r>
            <w:r w:rsidRPr="00D518A3">
              <w:rPr>
                <w:rFonts w:ascii="Times New Roman" w:hAnsi="Times New Roman"/>
                <w:sz w:val="18"/>
                <w:szCs w:val="18"/>
              </w:rPr>
              <w:t>jejichž řešení není arbitr příslušný, poskytne arbitr spotřebiteli na žádost informaci o</w:t>
            </w:r>
            <w:r>
              <w:rPr>
                <w:rFonts w:ascii="Times New Roman" w:hAnsi="Times New Roman"/>
                <w:sz w:val="18"/>
                <w:szCs w:val="18"/>
              </w:rPr>
              <w:t> </w:t>
            </w:r>
            <w:r w:rsidRPr="00D518A3">
              <w:rPr>
                <w:rFonts w:ascii="Times New Roman" w:hAnsi="Times New Roman"/>
                <w:sz w:val="18"/>
                <w:szCs w:val="18"/>
              </w:rPr>
              <w:t>orgánu, který je k</w:t>
            </w:r>
            <w:r>
              <w:rPr>
                <w:rFonts w:ascii="Times New Roman" w:hAnsi="Times New Roman"/>
                <w:sz w:val="18"/>
                <w:szCs w:val="18"/>
              </w:rPr>
              <w:t> </w:t>
            </w:r>
            <w:r w:rsidRPr="00D518A3">
              <w:rPr>
                <w:rFonts w:ascii="Times New Roman" w:hAnsi="Times New Roman"/>
                <w:sz w:val="18"/>
                <w:szCs w:val="18"/>
              </w:rPr>
              <w:t>řešení předmětného sporu příslušný.</w:t>
            </w:r>
          </w:p>
        </w:tc>
        <w:tc>
          <w:tcPr>
            <w:tcW w:w="1608" w:type="dxa"/>
          </w:tcPr>
          <w:p w:rsidR="00496183" w:rsidRPr="008546D8" w:rsidRDefault="00496183" w:rsidP="00E211E1">
            <w:pPr>
              <w:pStyle w:val="Normln"/>
              <w:keepNext/>
              <w:keepLines/>
              <w:jc w:val="both"/>
              <w:rPr>
                <w:sz w:val="16"/>
                <w:szCs w:val="18"/>
              </w:rPr>
            </w:pPr>
            <w:r w:rsidRPr="007E4967">
              <w:rPr>
                <w:sz w:val="18"/>
                <w:szCs w:val="18"/>
              </w:rPr>
              <w:t>32013L0011</w:t>
            </w:r>
          </w:p>
        </w:tc>
        <w:tc>
          <w:tcPr>
            <w:tcW w:w="3211" w:type="dxa"/>
          </w:tcPr>
          <w:p w:rsidR="00496183" w:rsidRDefault="00496183" w:rsidP="00E211E1">
            <w:pPr>
              <w:pStyle w:val="Normln"/>
              <w:keepNext/>
              <w:keepLines/>
              <w:jc w:val="both"/>
              <w:rPr>
                <w:sz w:val="18"/>
                <w:szCs w:val="18"/>
              </w:rPr>
            </w:pPr>
            <w:r w:rsidRPr="004D2A6A">
              <w:rPr>
                <w:sz w:val="18"/>
                <w:szCs w:val="18"/>
              </w:rPr>
              <w:t>Čl. 14</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 xml:space="preserve">Pomoc spotřebitelům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1. Členské státy zajistí, aby spotřebitelé mohli v</w:t>
            </w:r>
            <w:r>
              <w:rPr>
                <w:rFonts w:ascii="Times New Roman" w:hAnsi="Times New Roman"/>
                <w:sz w:val="18"/>
                <w:szCs w:val="18"/>
              </w:rPr>
              <w:t> </w:t>
            </w:r>
            <w:r w:rsidRPr="00B567D6">
              <w:rPr>
                <w:rFonts w:ascii="Times New Roman" w:hAnsi="Times New Roman"/>
                <w:sz w:val="18"/>
                <w:szCs w:val="18"/>
              </w:rPr>
              <w:t>případě sporů vzniklých v</w:t>
            </w:r>
            <w:r>
              <w:rPr>
                <w:rFonts w:ascii="Times New Roman" w:hAnsi="Times New Roman"/>
                <w:sz w:val="18"/>
                <w:szCs w:val="18"/>
              </w:rPr>
              <w:t> </w:t>
            </w:r>
            <w:r w:rsidRPr="00B567D6">
              <w:rPr>
                <w:rFonts w:ascii="Times New Roman" w:hAnsi="Times New Roman"/>
                <w:sz w:val="18"/>
                <w:szCs w:val="18"/>
              </w:rPr>
              <w:t>souvislosti se smlouvami o</w:t>
            </w:r>
            <w:r>
              <w:rPr>
                <w:rFonts w:ascii="Times New Roman" w:hAnsi="Times New Roman"/>
                <w:sz w:val="18"/>
                <w:szCs w:val="18"/>
              </w:rPr>
              <w:t> </w:t>
            </w:r>
            <w:r w:rsidRPr="00B567D6">
              <w:rPr>
                <w:rFonts w:ascii="Times New Roman" w:hAnsi="Times New Roman"/>
                <w:sz w:val="18"/>
                <w:szCs w:val="18"/>
              </w:rPr>
              <w:t>přeshraničním prodeji zboží nebo přeshraničním poskytováním služeb získat pomoc v</w:t>
            </w:r>
            <w:r>
              <w:rPr>
                <w:rFonts w:ascii="Times New Roman" w:hAnsi="Times New Roman"/>
                <w:sz w:val="18"/>
                <w:szCs w:val="18"/>
              </w:rPr>
              <w:t> </w:t>
            </w:r>
            <w:r w:rsidRPr="00B567D6">
              <w:rPr>
                <w:rFonts w:ascii="Times New Roman" w:hAnsi="Times New Roman"/>
                <w:sz w:val="18"/>
                <w:szCs w:val="18"/>
              </w:rPr>
              <w:t>přístupu k</w:t>
            </w:r>
            <w:r>
              <w:rPr>
                <w:rFonts w:ascii="Times New Roman" w:hAnsi="Times New Roman"/>
                <w:sz w:val="18"/>
                <w:szCs w:val="18"/>
              </w:rPr>
              <w:t> </w:t>
            </w:r>
            <w:r w:rsidRPr="00B567D6">
              <w:rPr>
                <w:rFonts w:ascii="Times New Roman" w:hAnsi="Times New Roman"/>
                <w:sz w:val="18"/>
                <w:szCs w:val="18"/>
              </w:rPr>
              <w:t>subjektu alternativního řešení sporů působícímu v</w:t>
            </w:r>
            <w:r>
              <w:rPr>
                <w:rFonts w:ascii="Times New Roman" w:hAnsi="Times New Roman"/>
                <w:sz w:val="18"/>
                <w:szCs w:val="18"/>
              </w:rPr>
              <w:t> </w:t>
            </w:r>
            <w:r w:rsidRPr="00B567D6">
              <w:rPr>
                <w:rFonts w:ascii="Times New Roman" w:hAnsi="Times New Roman"/>
                <w:sz w:val="18"/>
                <w:szCs w:val="18"/>
              </w:rPr>
              <w:t xml:space="preserve">jiném členském státě, který je příslušný pro řešení jejich přeshraničního sporu.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2. Členské státy přenesou odpovědnost za úkol uvedený v</w:t>
            </w:r>
            <w:r>
              <w:rPr>
                <w:rFonts w:ascii="Times New Roman" w:hAnsi="Times New Roman"/>
                <w:sz w:val="18"/>
                <w:szCs w:val="18"/>
              </w:rPr>
              <w:t> </w:t>
            </w:r>
            <w:r w:rsidRPr="00B567D6">
              <w:rPr>
                <w:rFonts w:ascii="Times New Roman" w:hAnsi="Times New Roman"/>
                <w:sz w:val="18"/>
                <w:szCs w:val="18"/>
              </w:rPr>
              <w:t xml:space="preserve">odstavci 1 na svá centra zapojená do sítě evropských spotřebitelských center, na spotřebitelské organizace </w:t>
            </w:r>
            <w:r>
              <w:rPr>
                <w:rFonts w:ascii="Times New Roman" w:hAnsi="Times New Roman"/>
                <w:sz w:val="18"/>
                <w:szCs w:val="18"/>
              </w:rPr>
              <w:t xml:space="preserve">nebo na jakýkoli jiný subjekt. </w:t>
            </w:r>
          </w:p>
        </w:tc>
      </w:tr>
      <w:tr w:rsidR="00496183" w:rsidRPr="008546D8">
        <w:trPr>
          <w:gridBefore w:val="1"/>
        </w:trPr>
        <w:tc>
          <w:tcPr>
            <w:tcW w:w="1609" w:type="dxa"/>
          </w:tcPr>
          <w:p w:rsidR="00496183" w:rsidRPr="00D518A3" w:rsidRDefault="00496183" w:rsidP="00E211E1">
            <w:pPr>
              <w:pStyle w:val="Normln"/>
              <w:keepNext/>
              <w:keepLines/>
              <w:jc w:val="both"/>
              <w:rPr>
                <w:sz w:val="18"/>
                <w:szCs w:val="18"/>
              </w:rPr>
            </w:pPr>
            <w:r w:rsidRPr="00D518A3">
              <w:rPr>
                <w:sz w:val="18"/>
                <w:szCs w:val="18"/>
              </w:rPr>
              <w:t>§ 21 odst. 2</w:t>
            </w:r>
          </w:p>
        </w:tc>
        <w:tc>
          <w:tcPr>
            <w:tcW w:w="3211" w:type="dxa"/>
          </w:tcPr>
          <w:p w:rsidR="00496183" w:rsidRPr="008A0E8C" w:rsidRDefault="00496183" w:rsidP="00E211E1">
            <w:pPr>
              <w:pStyle w:val="Textodstavce"/>
              <w:keepNext/>
              <w:keepLines/>
              <w:numPr>
                <w:ilvl w:val="0"/>
                <w:numId w:val="0"/>
              </w:numPr>
              <w:spacing w:before="0" w:after="0"/>
              <w:rPr>
                <w:sz w:val="18"/>
                <w:szCs w:val="18"/>
              </w:rPr>
            </w:pPr>
            <w:r w:rsidRPr="008A0E8C">
              <w:rPr>
                <w:sz w:val="18"/>
                <w:szCs w:val="18"/>
              </w:rPr>
              <w:t>(2) Výroční zpráva obsahuje zejména:</w:t>
            </w:r>
          </w:p>
          <w:p w:rsidR="00496183" w:rsidRPr="008A0E8C" w:rsidRDefault="00496183" w:rsidP="00E211E1">
            <w:pPr>
              <w:pStyle w:val="Textpsmene"/>
              <w:keepNext/>
              <w:keepLines/>
              <w:numPr>
                <w:ilvl w:val="0"/>
                <w:numId w:val="0"/>
              </w:numPr>
              <w:rPr>
                <w:sz w:val="18"/>
                <w:szCs w:val="18"/>
              </w:rPr>
            </w:pPr>
            <w:r w:rsidRPr="008A0E8C">
              <w:rPr>
                <w:sz w:val="18"/>
                <w:szCs w:val="18"/>
              </w:rPr>
              <w:t>a) počet zahájených řízení, včetně rozlišení dle jednotlivých druhů sporů,</w:t>
            </w:r>
          </w:p>
          <w:p w:rsidR="00496183" w:rsidRPr="008A0E8C" w:rsidRDefault="00496183" w:rsidP="00E211E1">
            <w:pPr>
              <w:pStyle w:val="Textpsmene"/>
              <w:keepNext/>
              <w:keepLines/>
              <w:numPr>
                <w:ilvl w:val="0"/>
                <w:numId w:val="0"/>
              </w:numPr>
              <w:rPr>
                <w:sz w:val="18"/>
                <w:szCs w:val="18"/>
              </w:rPr>
            </w:pPr>
            <w:r w:rsidRPr="008A0E8C">
              <w:rPr>
                <w:sz w:val="18"/>
                <w:szCs w:val="18"/>
              </w:rPr>
              <w:t>b) jakékoli systémové nebo závažné problémy, které vedou ke sporům, k jejichž řešení je arbitr příslušný,</w:t>
            </w:r>
          </w:p>
          <w:p w:rsidR="00496183" w:rsidRPr="008A0E8C" w:rsidRDefault="00496183" w:rsidP="00E211E1">
            <w:pPr>
              <w:pStyle w:val="Textpsmene"/>
              <w:keepNext/>
              <w:keepLines/>
              <w:numPr>
                <w:ilvl w:val="0"/>
                <w:numId w:val="0"/>
              </w:numPr>
              <w:rPr>
                <w:sz w:val="18"/>
                <w:szCs w:val="18"/>
              </w:rPr>
            </w:pPr>
            <w:r w:rsidRPr="008A0E8C">
              <w:rPr>
                <w:sz w:val="18"/>
                <w:szCs w:val="18"/>
              </w:rPr>
              <w:t>c) procentní podíl řízení, která byla arbitrem zastavena, včetně zákonných ustanovení, na základě kterých k zastavení řízení došlo,</w:t>
            </w:r>
          </w:p>
          <w:p w:rsidR="00496183" w:rsidRPr="008A0E8C" w:rsidRDefault="00496183" w:rsidP="00E211E1">
            <w:pPr>
              <w:pStyle w:val="Textpsmene"/>
              <w:keepNext/>
              <w:keepLines/>
              <w:numPr>
                <w:ilvl w:val="0"/>
                <w:numId w:val="0"/>
              </w:numPr>
              <w:rPr>
                <w:sz w:val="18"/>
                <w:szCs w:val="18"/>
              </w:rPr>
            </w:pPr>
            <w:r w:rsidRPr="008A0E8C">
              <w:rPr>
                <w:sz w:val="18"/>
                <w:szCs w:val="18"/>
              </w:rPr>
              <w:t>d) průměrnou délku řízení,</w:t>
            </w:r>
          </w:p>
          <w:p w:rsidR="00496183" w:rsidRPr="008A0E8C" w:rsidRDefault="00496183" w:rsidP="00E211E1">
            <w:pPr>
              <w:pStyle w:val="Textpsmene"/>
              <w:keepNext/>
              <w:keepLines/>
              <w:numPr>
                <w:ilvl w:val="0"/>
                <w:numId w:val="0"/>
              </w:numPr>
              <w:rPr>
                <w:sz w:val="18"/>
                <w:szCs w:val="18"/>
              </w:rPr>
            </w:pPr>
            <w:r w:rsidRPr="008A0E8C">
              <w:rPr>
                <w:sz w:val="18"/>
                <w:szCs w:val="18"/>
              </w:rPr>
              <w:t>e) informaci o spolupráci arbitra s obdobnými orgány mimosoudního řešení sporů v jiných státech.</w:t>
            </w:r>
          </w:p>
          <w:p w:rsidR="00496183" w:rsidRPr="00D518A3" w:rsidRDefault="00496183" w:rsidP="00E211E1">
            <w:pPr>
              <w:keepNext/>
              <w:keepLines/>
              <w:autoSpaceDE w:val="0"/>
              <w:autoSpaceDN w:val="0"/>
              <w:adjustRightInd w:val="0"/>
              <w:spacing w:after="0" w:line="240" w:lineRule="auto"/>
              <w:jc w:val="both"/>
              <w:rPr>
                <w:rFonts w:ascii="Times New Roman" w:hAnsi="Times New Roman"/>
                <w:sz w:val="18"/>
                <w:szCs w:val="18"/>
              </w:rPr>
            </w:pPr>
          </w:p>
        </w:tc>
        <w:tc>
          <w:tcPr>
            <w:tcW w:w="1608" w:type="dxa"/>
          </w:tcPr>
          <w:p w:rsidR="00496183" w:rsidRPr="008546D8" w:rsidRDefault="00496183" w:rsidP="00E211E1">
            <w:pPr>
              <w:pStyle w:val="Normln"/>
              <w:keepNext/>
              <w:keepLines/>
              <w:jc w:val="both"/>
              <w:rPr>
                <w:sz w:val="16"/>
                <w:szCs w:val="18"/>
              </w:rPr>
            </w:pPr>
            <w:r w:rsidRPr="007E4967">
              <w:rPr>
                <w:sz w:val="18"/>
                <w:szCs w:val="18"/>
              </w:rPr>
              <w:t>32013L0011</w:t>
            </w:r>
          </w:p>
        </w:tc>
        <w:tc>
          <w:tcPr>
            <w:tcW w:w="3211" w:type="dxa"/>
          </w:tcPr>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Čl. 7 odst. 2 písm. a) až h)</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2. Členské státy zajistí, aby subjekty alternativního řešení sporů zveřejňovaly na svých internetových stránkách nebo na požádání na trvalém nosiči a</w:t>
            </w:r>
            <w:r>
              <w:rPr>
                <w:rFonts w:ascii="Times New Roman" w:hAnsi="Times New Roman"/>
                <w:sz w:val="18"/>
                <w:szCs w:val="18"/>
              </w:rPr>
              <w:t> </w:t>
            </w:r>
            <w:r w:rsidRPr="00B567D6">
              <w:rPr>
                <w:rFonts w:ascii="Times New Roman" w:hAnsi="Times New Roman"/>
                <w:sz w:val="18"/>
                <w:szCs w:val="18"/>
              </w:rPr>
              <w:t>veškerými dalšími způsoby, jež uznají za vhodné, poskytovaly výroční zprávy o</w:t>
            </w:r>
            <w:r>
              <w:rPr>
                <w:rFonts w:ascii="Times New Roman" w:hAnsi="Times New Roman"/>
                <w:sz w:val="18"/>
                <w:szCs w:val="18"/>
              </w:rPr>
              <w:t> </w:t>
            </w:r>
            <w:r w:rsidRPr="00B567D6">
              <w:rPr>
                <w:rFonts w:ascii="Times New Roman" w:hAnsi="Times New Roman"/>
                <w:sz w:val="18"/>
                <w:szCs w:val="18"/>
              </w:rPr>
              <w:t>své činnosti. Tyto zprávy musí obsahovat tyto informace o</w:t>
            </w:r>
            <w:r>
              <w:rPr>
                <w:rFonts w:ascii="Times New Roman" w:hAnsi="Times New Roman"/>
                <w:sz w:val="18"/>
                <w:szCs w:val="18"/>
              </w:rPr>
              <w:t> </w:t>
            </w:r>
            <w:r w:rsidRPr="00B567D6">
              <w:rPr>
                <w:rFonts w:ascii="Times New Roman" w:hAnsi="Times New Roman"/>
                <w:sz w:val="18"/>
                <w:szCs w:val="18"/>
              </w:rPr>
              <w:t>vnitrostátních a</w:t>
            </w:r>
            <w:r>
              <w:rPr>
                <w:rFonts w:ascii="Times New Roman" w:hAnsi="Times New Roman"/>
                <w:sz w:val="18"/>
                <w:szCs w:val="18"/>
              </w:rPr>
              <w:t> </w:t>
            </w:r>
            <w:r w:rsidRPr="00B567D6">
              <w:rPr>
                <w:rFonts w:ascii="Times New Roman" w:hAnsi="Times New Roman"/>
                <w:sz w:val="18"/>
                <w:szCs w:val="18"/>
              </w:rPr>
              <w:t xml:space="preserve">přeshraničních sporech: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a) počet obdržených sporů a</w:t>
            </w:r>
            <w:r>
              <w:rPr>
                <w:rFonts w:ascii="Times New Roman" w:hAnsi="Times New Roman"/>
                <w:sz w:val="18"/>
                <w:szCs w:val="18"/>
              </w:rPr>
              <w:t> </w:t>
            </w:r>
            <w:r w:rsidRPr="00B567D6">
              <w:rPr>
                <w:rFonts w:ascii="Times New Roman" w:hAnsi="Times New Roman"/>
                <w:sz w:val="18"/>
                <w:szCs w:val="18"/>
              </w:rPr>
              <w:t>druhy stížností, k</w:t>
            </w:r>
            <w:r>
              <w:rPr>
                <w:rFonts w:ascii="Times New Roman" w:hAnsi="Times New Roman"/>
                <w:sz w:val="18"/>
                <w:szCs w:val="18"/>
              </w:rPr>
              <w:t> </w:t>
            </w:r>
            <w:r w:rsidRPr="00B567D6">
              <w:rPr>
                <w:rFonts w:ascii="Times New Roman" w:hAnsi="Times New Roman"/>
                <w:sz w:val="18"/>
                <w:szCs w:val="18"/>
              </w:rPr>
              <w:t xml:space="preserve">nimž se vztahovaly;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b) jakékoli systémové nebo závažné problémy, jež se vyskytují často a</w:t>
            </w:r>
            <w:r>
              <w:rPr>
                <w:rFonts w:ascii="Times New Roman" w:hAnsi="Times New Roman"/>
                <w:sz w:val="18"/>
                <w:szCs w:val="18"/>
              </w:rPr>
              <w:t> </w:t>
            </w:r>
            <w:r w:rsidRPr="00B567D6">
              <w:rPr>
                <w:rFonts w:ascii="Times New Roman" w:hAnsi="Times New Roman"/>
                <w:sz w:val="18"/>
                <w:szCs w:val="18"/>
              </w:rPr>
              <w:t>vedou ke sporům mezi spotřebiteli a</w:t>
            </w:r>
            <w:r>
              <w:rPr>
                <w:rFonts w:ascii="Times New Roman" w:hAnsi="Times New Roman"/>
                <w:sz w:val="18"/>
                <w:szCs w:val="18"/>
              </w:rPr>
              <w:t> </w:t>
            </w:r>
            <w:r w:rsidRPr="00B567D6">
              <w:rPr>
                <w:rFonts w:ascii="Times New Roman" w:hAnsi="Times New Roman"/>
                <w:sz w:val="18"/>
                <w:szCs w:val="18"/>
              </w:rPr>
              <w:t>obchodníky; k</w:t>
            </w:r>
            <w:r>
              <w:rPr>
                <w:rFonts w:ascii="Times New Roman" w:hAnsi="Times New Roman"/>
                <w:sz w:val="18"/>
                <w:szCs w:val="18"/>
              </w:rPr>
              <w:t> </w:t>
            </w:r>
            <w:r w:rsidRPr="00B567D6">
              <w:rPr>
                <w:rFonts w:ascii="Times New Roman" w:hAnsi="Times New Roman"/>
                <w:sz w:val="18"/>
                <w:szCs w:val="18"/>
              </w:rPr>
              <w:t>této informaci mohou být připojena doporučení, jak se těmto problémům v</w:t>
            </w:r>
            <w:r>
              <w:rPr>
                <w:rFonts w:ascii="Times New Roman" w:hAnsi="Times New Roman"/>
                <w:sz w:val="18"/>
                <w:szCs w:val="18"/>
              </w:rPr>
              <w:t> </w:t>
            </w:r>
            <w:r w:rsidRPr="00B567D6">
              <w:rPr>
                <w:rFonts w:ascii="Times New Roman" w:hAnsi="Times New Roman"/>
                <w:sz w:val="18"/>
                <w:szCs w:val="18"/>
              </w:rPr>
              <w:t>budoucnu vyhnout nebo jak je vyřešit, aby se zlepšil přístup obchodníků a</w:t>
            </w:r>
            <w:r>
              <w:rPr>
                <w:rFonts w:ascii="Times New Roman" w:hAnsi="Times New Roman"/>
                <w:sz w:val="18"/>
                <w:szCs w:val="18"/>
              </w:rPr>
              <w:t> </w:t>
            </w:r>
            <w:r w:rsidRPr="00B567D6">
              <w:rPr>
                <w:rFonts w:ascii="Times New Roman" w:hAnsi="Times New Roman"/>
                <w:sz w:val="18"/>
                <w:szCs w:val="18"/>
              </w:rPr>
              <w:t>usnadnila výměna informací a</w:t>
            </w:r>
            <w:r>
              <w:rPr>
                <w:rFonts w:ascii="Times New Roman" w:hAnsi="Times New Roman"/>
                <w:sz w:val="18"/>
                <w:szCs w:val="18"/>
              </w:rPr>
              <w:t> </w:t>
            </w:r>
            <w:r w:rsidRPr="00B567D6">
              <w:rPr>
                <w:rFonts w:ascii="Times New Roman" w:hAnsi="Times New Roman"/>
                <w:sz w:val="18"/>
                <w:szCs w:val="18"/>
              </w:rPr>
              <w:t xml:space="preserve">osvědčených postupů;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c) procentní podíl sporů, jimiž se subjekt alternativního řešení sporů odmítl zabývat, a</w:t>
            </w:r>
            <w:r>
              <w:rPr>
                <w:rFonts w:ascii="Times New Roman" w:hAnsi="Times New Roman"/>
                <w:sz w:val="18"/>
                <w:szCs w:val="18"/>
              </w:rPr>
              <w:t> </w:t>
            </w:r>
            <w:r w:rsidRPr="00B567D6">
              <w:rPr>
                <w:rFonts w:ascii="Times New Roman" w:hAnsi="Times New Roman"/>
                <w:sz w:val="18"/>
                <w:szCs w:val="18"/>
              </w:rPr>
              <w:t>procentní podíl jednotlivých důvodů těchto odmítnutí, jak jsou uvedeny v</w:t>
            </w:r>
            <w:r>
              <w:rPr>
                <w:rFonts w:ascii="Times New Roman" w:hAnsi="Times New Roman"/>
                <w:sz w:val="18"/>
                <w:szCs w:val="18"/>
              </w:rPr>
              <w:t> </w:t>
            </w:r>
            <w:r w:rsidRPr="00B567D6">
              <w:rPr>
                <w:rFonts w:ascii="Times New Roman" w:hAnsi="Times New Roman"/>
                <w:sz w:val="18"/>
                <w:szCs w:val="18"/>
              </w:rPr>
              <w:t xml:space="preserve">čl. 5 odst. 4;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d) v</w:t>
            </w:r>
            <w:r>
              <w:rPr>
                <w:rFonts w:ascii="Times New Roman" w:hAnsi="Times New Roman"/>
                <w:sz w:val="18"/>
                <w:szCs w:val="18"/>
              </w:rPr>
              <w:t> </w:t>
            </w:r>
            <w:r w:rsidRPr="00B567D6">
              <w:rPr>
                <w:rFonts w:ascii="Times New Roman" w:hAnsi="Times New Roman"/>
                <w:sz w:val="18"/>
                <w:szCs w:val="18"/>
              </w:rPr>
              <w:t>případě postupů uvedených v</w:t>
            </w:r>
            <w:r>
              <w:rPr>
                <w:rFonts w:ascii="Times New Roman" w:hAnsi="Times New Roman"/>
                <w:sz w:val="18"/>
                <w:szCs w:val="18"/>
              </w:rPr>
              <w:t> </w:t>
            </w:r>
            <w:r w:rsidRPr="00B567D6">
              <w:rPr>
                <w:rFonts w:ascii="Times New Roman" w:hAnsi="Times New Roman"/>
                <w:sz w:val="18"/>
                <w:szCs w:val="18"/>
              </w:rPr>
              <w:t>čl. 2 odst. 2 písm. a) procentní podíl navržených a</w:t>
            </w:r>
            <w:r>
              <w:rPr>
                <w:rFonts w:ascii="Times New Roman" w:hAnsi="Times New Roman"/>
                <w:sz w:val="18"/>
                <w:szCs w:val="18"/>
              </w:rPr>
              <w:t> </w:t>
            </w:r>
            <w:r w:rsidRPr="00B567D6">
              <w:rPr>
                <w:rFonts w:ascii="Times New Roman" w:hAnsi="Times New Roman"/>
                <w:sz w:val="18"/>
                <w:szCs w:val="18"/>
              </w:rPr>
              <w:t xml:space="preserve">nařízených řešení sporů ve prospěch spotřebitele, ve prospěch obchodníka nebo sporů vyřešených smírně;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e) procentní podíl postupů alternativního řešení sporů, které byly zastaveny, a</w:t>
            </w:r>
            <w:r>
              <w:rPr>
                <w:rFonts w:ascii="Times New Roman" w:hAnsi="Times New Roman"/>
                <w:sz w:val="18"/>
                <w:szCs w:val="18"/>
              </w:rPr>
              <w:t> </w:t>
            </w:r>
            <w:r w:rsidRPr="00B567D6">
              <w:rPr>
                <w:rFonts w:ascii="Times New Roman" w:hAnsi="Times New Roman"/>
                <w:sz w:val="18"/>
                <w:szCs w:val="18"/>
              </w:rPr>
              <w:t xml:space="preserve">důvody jejich zastavení, pokud jsou známy;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f) průměrnou dobu potřebnou k</w:t>
            </w:r>
            <w:r>
              <w:rPr>
                <w:rFonts w:ascii="Times New Roman" w:hAnsi="Times New Roman"/>
                <w:sz w:val="18"/>
                <w:szCs w:val="18"/>
              </w:rPr>
              <w:t> </w:t>
            </w:r>
            <w:r w:rsidRPr="00B567D6">
              <w:rPr>
                <w:rFonts w:ascii="Times New Roman" w:hAnsi="Times New Roman"/>
                <w:sz w:val="18"/>
                <w:szCs w:val="18"/>
              </w:rPr>
              <w:t xml:space="preserve">vyřešení sporů;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 xml:space="preserve">g) míru dodržování výsledků postupů alternativního řešení sporů, pokud je známa;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h) informace o</w:t>
            </w:r>
            <w:r>
              <w:rPr>
                <w:rFonts w:ascii="Times New Roman" w:hAnsi="Times New Roman"/>
                <w:sz w:val="18"/>
                <w:szCs w:val="18"/>
              </w:rPr>
              <w:t> </w:t>
            </w:r>
            <w:r w:rsidRPr="00B567D6">
              <w:rPr>
                <w:rFonts w:ascii="Times New Roman" w:hAnsi="Times New Roman"/>
                <w:sz w:val="18"/>
                <w:szCs w:val="18"/>
              </w:rPr>
              <w:t>případné spolupráci subjektů alternativního řešení sporů v</w:t>
            </w:r>
            <w:r>
              <w:rPr>
                <w:rFonts w:ascii="Times New Roman" w:hAnsi="Times New Roman"/>
                <w:sz w:val="18"/>
                <w:szCs w:val="18"/>
              </w:rPr>
              <w:t> </w:t>
            </w:r>
            <w:r w:rsidRPr="00B567D6">
              <w:rPr>
                <w:rFonts w:ascii="Times New Roman" w:hAnsi="Times New Roman"/>
                <w:sz w:val="18"/>
                <w:szCs w:val="18"/>
              </w:rPr>
              <w:t>rámci sítí subjektů alternativního řešení sporů usnadňujících řešení přeshraničních sporů.</w:t>
            </w:r>
          </w:p>
        </w:tc>
      </w:tr>
      <w:tr w:rsidR="00496183" w:rsidRPr="008546D8">
        <w:trPr>
          <w:gridBefore w:val="1"/>
        </w:trPr>
        <w:tc>
          <w:tcPr>
            <w:tcW w:w="1609" w:type="dxa"/>
          </w:tcPr>
          <w:p w:rsidR="00496183" w:rsidRPr="00D518A3" w:rsidRDefault="00496183" w:rsidP="00E211E1">
            <w:pPr>
              <w:pStyle w:val="Normln"/>
              <w:keepNext/>
              <w:keepLines/>
              <w:jc w:val="both"/>
              <w:rPr>
                <w:sz w:val="18"/>
                <w:szCs w:val="18"/>
              </w:rPr>
            </w:pPr>
            <w:r w:rsidRPr="00D518A3">
              <w:rPr>
                <w:sz w:val="18"/>
                <w:szCs w:val="18"/>
              </w:rPr>
              <w:t>§ 21 odst. 3</w:t>
            </w:r>
          </w:p>
        </w:tc>
        <w:tc>
          <w:tcPr>
            <w:tcW w:w="3211" w:type="dxa"/>
          </w:tcPr>
          <w:p w:rsidR="00496183" w:rsidRPr="008546D8" w:rsidRDefault="00496183" w:rsidP="00E211E1">
            <w:pPr>
              <w:keepNext/>
              <w:keepLines/>
              <w:autoSpaceDE w:val="0"/>
              <w:autoSpaceDN w:val="0"/>
              <w:adjustRightInd w:val="0"/>
              <w:spacing w:after="0" w:line="240" w:lineRule="auto"/>
              <w:jc w:val="both"/>
              <w:rPr>
                <w:rFonts w:ascii="Times New Roman" w:hAnsi="Times New Roman"/>
                <w:sz w:val="16"/>
                <w:szCs w:val="18"/>
              </w:rPr>
            </w:pPr>
            <w:r w:rsidRPr="00D518A3">
              <w:rPr>
                <w:rFonts w:ascii="Times New Roman" w:hAnsi="Times New Roman"/>
                <w:sz w:val="18"/>
                <w:szCs w:val="18"/>
              </w:rPr>
              <w:t>(3) Arbitr poskytne na žádost výroční zprávu na trvalém nosiči dat.</w:t>
            </w:r>
          </w:p>
        </w:tc>
        <w:tc>
          <w:tcPr>
            <w:tcW w:w="1608" w:type="dxa"/>
          </w:tcPr>
          <w:p w:rsidR="00496183" w:rsidRPr="008546D8" w:rsidRDefault="00496183" w:rsidP="00E211E1">
            <w:pPr>
              <w:pStyle w:val="Normln"/>
              <w:keepNext/>
              <w:keepLines/>
              <w:jc w:val="both"/>
              <w:rPr>
                <w:sz w:val="16"/>
                <w:szCs w:val="18"/>
              </w:rPr>
            </w:pPr>
            <w:r w:rsidRPr="007E4967">
              <w:rPr>
                <w:sz w:val="18"/>
                <w:szCs w:val="18"/>
              </w:rPr>
              <w:t>32013L0011</w:t>
            </w:r>
          </w:p>
        </w:tc>
        <w:tc>
          <w:tcPr>
            <w:tcW w:w="3211" w:type="dxa"/>
          </w:tcPr>
          <w:p w:rsidR="00496183" w:rsidRDefault="00496183" w:rsidP="00E211E1">
            <w:pPr>
              <w:pStyle w:val="Normln"/>
              <w:keepNext/>
              <w:keepLines/>
              <w:jc w:val="both"/>
              <w:rPr>
                <w:sz w:val="18"/>
                <w:szCs w:val="18"/>
              </w:rPr>
            </w:pPr>
            <w:r w:rsidRPr="00D518A3">
              <w:rPr>
                <w:sz w:val="18"/>
                <w:szCs w:val="18"/>
              </w:rPr>
              <w:t>Čl. 7 odst. 2 písm. a) až h)</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2. Členské státy zajistí, aby subjekty alternativního řešení sporů zveřejňovaly na svých internetových stránkách nebo na požádání na trvalém nosiči a</w:t>
            </w:r>
            <w:r>
              <w:rPr>
                <w:rFonts w:ascii="Times New Roman" w:hAnsi="Times New Roman"/>
                <w:sz w:val="18"/>
                <w:szCs w:val="18"/>
              </w:rPr>
              <w:t> </w:t>
            </w:r>
            <w:r w:rsidRPr="00B567D6">
              <w:rPr>
                <w:rFonts w:ascii="Times New Roman" w:hAnsi="Times New Roman"/>
                <w:sz w:val="18"/>
                <w:szCs w:val="18"/>
              </w:rPr>
              <w:t>veškerými dalšími způsoby, jež uznají za vhodné, poskytovaly výroční zprávy o</w:t>
            </w:r>
            <w:r>
              <w:rPr>
                <w:rFonts w:ascii="Times New Roman" w:hAnsi="Times New Roman"/>
                <w:sz w:val="18"/>
                <w:szCs w:val="18"/>
              </w:rPr>
              <w:t> </w:t>
            </w:r>
            <w:r w:rsidRPr="00B567D6">
              <w:rPr>
                <w:rFonts w:ascii="Times New Roman" w:hAnsi="Times New Roman"/>
                <w:sz w:val="18"/>
                <w:szCs w:val="18"/>
              </w:rPr>
              <w:t>své činnosti. Tyto zprávy musí obsahovat tyto informace o</w:t>
            </w:r>
            <w:r>
              <w:rPr>
                <w:rFonts w:ascii="Times New Roman" w:hAnsi="Times New Roman"/>
                <w:sz w:val="18"/>
                <w:szCs w:val="18"/>
              </w:rPr>
              <w:t> </w:t>
            </w:r>
            <w:r w:rsidRPr="00B567D6">
              <w:rPr>
                <w:rFonts w:ascii="Times New Roman" w:hAnsi="Times New Roman"/>
                <w:sz w:val="18"/>
                <w:szCs w:val="18"/>
              </w:rPr>
              <w:t>vnitrostátních a</w:t>
            </w:r>
            <w:r>
              <w:rPr>
                <w:rFonts w:ascii="Times New Roman" w:hAnsi="Times New Roman"/>
                <w:sz w:val="18"/>
                <w:szCs w:val="18"/>
              </w:rPr>
              <w:t> </w:t>
            </w:r>
            <w:r w:rsidRPr="00B567D6">
              <w:rPr>
                <w:rFonts w:ascii="Times New Roman" w:hAnsi="Times New Roman"/>
                <w:sz w:val="18"/>
                <w:szCs w:val="18"/>
              </w:rPr>
              <w:t xml:space="preserve">přeshraničních sporech: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a) počet obdržených sporů a</w:t>
            </w:r>
            <w:r>
              <w:rPr>
                <w:rFonts w:ascii="Times New Roman" w:hAnsi="Times New Roman"/>
                <w:sz w:val="18"/>
                <w:szCs w:val="18"/>
              </w:rPr>
              <w:t> </w:t>
            </w:r>
            <w:r w:rsidRPr="00B567D6">
              <w:rPr>
                <w:rFonts w:ascii="Times New Roman" w:hAnsi="Times New Roman"/>
                <w:sz w:val="18"/>
                <w:szCs w:val="18"/>
              </w:rPr>
              <w:t>druhy stížností, k</w:t>
            </w:r>
            <w:r>
              <w:rPr>
                <w:rFonts w:ascii="Times New Roman" w:hAnsi="Times New Roman"/>
                <w:sz w:val="18"/>
                <w:szCs w:val="18"/>
              </w:rPr>
              <w:t> </w:t>
            </w:r>
            <w:r w:rsidRPr="00B567D6">
              <w:rPr>
                <w:rFonts w:ascii="Times New Roman" w:hAnsi="Times New Roman"/>
                <w:sz w:val="18"/>
                <w:szCs w:val="18"/>
              </w:rPr>
              <w:t xml:space="preserve">nimž se vztahovaly;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b) jakékoli systémové nebo závažné problémy, jež se vyskytují často a</w:t>
            </w:r>
            <w:r>
              <w:rPr>
                <w:rFonts w:ascii="Times New Roman" w:hAnsi="Times New Roman"/>
                <w:sz w:val="18"/>
                <w:szCs w:val="18"/>
              </w:rPr>
              <w:t> </w:t>
            </w:r>
            <w:r w:rsidRPr="00B567D6">
              <w:rPr>
                <w:rFonts w:ascii="Times New Roman" w:hAnsi="Times New Roman"/>
                <w:sz w:val="18"/>
                <w:szCs w:val="18"/>
              </w:rPr>
              <w:t>vedou ke sporům mezi spotřebiteli a</w:t>
            </w:r>
            <w:r>
              <w:rPr>
                <w:rFonts w:ascii="Times New Roman" w:hAnsi="Times New Roman"/>
                <w:sz w:val="18"/>
                <w:szCs w:val="18"/>
              </w:rPr>
              <w:t> </w:t>
            </w:r>
            <w:r w:rsidRPr="00B567D6">
              <w:rPr>
                <w:rFonts w:ascii="Times New Roman" w:hAnsi="Times New Roman"/>
                <w:sz w:val="18"/>
                <w:szCs w:val="18"/>
              </w:rPr>
              <w:t>obchodníky; k</w:t>
            </w:r>
            <w:r>
              <w:rPr>
                <w:rFonts w:ascii="Times New Roman" w:hAnsi="Times New Roman"/>
                <w:sz w:val="18"/>
                <w:szCs w:val="18"/>
              </w:rPr>
              <w:t> </w:t>
            </w:r>
            <w:r w:rsidRPr="00B567D6">
              <w:rPr>
                <w:rFonts w:ascii="Times New Roman" w:hAnsi="Times New Roman"/>
                <w:sz w:val="18"/>
                <w:szCs w:val="18"/>
              </w:rPr>
              <w:t>této informaci mohou být připojena doporučení, jak se těmto problémům v</w:t>
            </w:r>
            <w:r>
              <w:rPr>
                <w:rFonts w:ascii="Times New Roman" w:hAnsi="Times New Roman"/>
                <w:sz w:val="18"/>
                <w:szCs w:val="18"/>
              </w:rPr>
              <w:t> </w:t>
            </w:r>
            <w:r w:rsidRPr="00B567D6">
              <w:rPr>
                <w:rFonts w:ascii="Times New Roman" w:hAnsi="Times New Roman"/>
                <w:sz w:val="18"/>
                <w:szCs w:val="18"/>
              </w:rPr>
              <w:t>budoucnu vyhnout nebo jak je vyřešit, aby se zlepšil přístup obchodníků a</w:t>
            </w:r>
            <w:r>
              <w:rPr>
                <w:rFonts w:ascii="Times New Roman" w:hAnsi="Times New Roman"/>
                <w:sz w:val="18"/>
                <w:szCs w:val="18"/>
              </w:rPr>
              <w:t> </w:t>
            </w:r>
            <w:r w:rsidRPr="00B567D6">
              <w:rPr>
                <w:rFonts w:ascii="Times New Roman" w:hAnsi="Times New Roman"/>
                <w:sz w:val="18"/>
                <w:szCs w:val="18"/>
              </w:rPr>
              <w:t>usnadnila výměna informací a</w:t>
            </w:r>
            <w:r>
              <w:rPr>
                <w:rFonts w:ascii="Times New Roman" w:hAnsi="Times New Roman"/>
                <w:sz w:val="18"/>
                <w:szCs w:val="18"/>
              </w:rPr>
              <w:t> </w:t>
            </w:r>
            <w:r w:rsidRPr="00B567D6">
              <w:rPr>
                <w:rFonts w:ascii="Times New Roman" w:hAnsi="Times New Roman"/>
                <w:sz w:val="18"/>
                <w:szCs w:val="18"/>
              </w:rPr>
              <w:t xml:space="preserve">osvědčených postupů;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c) procentní podíl sporů, jimiž se subjekt alternativního řešení sporů odmítl zabývat, a</w:t>
            </w:r>
            <w:r>
              <w:rPr>
                <w:rFonts w:ascii="Times New Roman" w:hAnsi="Times New Roman"/>
                <w:sz w:val="18"/>
                <w:szCs w:val="18"/>
              </w:rPr>
              <w:t> </w:t>
            </w:r>
            <w:r w:rsidRPr="00B567D6">
              <w:rPr>
                <w:rFonts w:ascii="Times New Roman" w:hAnsi="Times New Roman"/>
                <w:sz w:val="18"/>
                <w:szCs w:val="18"/>
              </w:rPr>
              <w:t>procentní podíl jednotlivých důvodů těchto odmítnutí, jak jsou uvedeny v</w:t>
            </w:r>
            <w:r>
              <w:rPr>
                <w:rFonts w:ascii="Times New Roman" w:hAnsi="Times New Roman"/>
                <w:sz w:val="18"/>
                <w:szCs w:val="18"/>
              </w:rPr>
              <w:t> </w:t>
            </w:r>
            <w:r w:rsidRPr="00B567D6">
              <w:rPr>
                <w:rFonts w:ascii="Times New Roman" w:hAnsi="Times New Roman"/>
                <w:sz w:val="18"/>
                <w:szCs w:val="18"/>
              </w:rPr>
              <w:t xml:space="preserve">čl. 5 odst. 4;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d) v</w:t>
            </w:r>
            <w:r>
              <w:rPr>
                <w:rFonts w:ascii="Times New Roman" w:hAnsi="Times New Roman"/>
                <w:sz w:val="18"/>
                <w:szCs w:val="18"/>
              </w:rPr>
              <w:t> </w:t>
            </w:r>
            <w:r w:rsidRPr="00B567D6">
              <w:rPr>
                <w:rFonts w:ascii="Times New Roman" w:hAnsi="Times New Roman"/>
                <w:sz w:val="18"/>
                <w:szCs w:val="18"/>
              </w:rPr>
              <w:t>případě postupů uvedených v</w:t>
            </w:r>
            <w:r>
              <w:rPr>
                <w:rFonts w:ascii="Times New Roman" w:hAnsi="Times New Roman"/>
                <w:sz w:val="18"/>
                <w:szCs w:val="18"/>
              </w:rPr>
              <w:t> </w:t>
            </w:r>
            <w:r w:rsidRPr="00B567D6">
              <w:rPr>
                <w:rFonts w:ascii="Times New Roman" w:hAnsi="Times New Roman"/>
                <w:sz w:val="18"/>
                <w:szCs w:val="18"/>
              </w:rPr>
              <w:t>čl. 2 odst. 2 písm. a) procentní podíl navržených a</w:t>
            </w:r>
            <w:r>
              <w:rPr>
                <w:rFonts w:ascii="Times New Roman" w:hAnsi="Times New Roman"/>
                <w:sz w:val="18"/>
                <w:szCs w:val="18"/>
              </w:rPr>
              <w:t> </w:t>
            </w:r>
            <w:r w:rsidRPr="00B567D6">
              <w:rPr>
                <w:rFonts w:ascii="Times New Roman" w:hAnsi="Times New Roman"/>
                <w:sz w:val="18"/>
                <w:szCs w:val="18"/>
              </w:rPr>
              <w:t xml:space="preserve">nařízených řešení sporů ve prospěch spotřebitele, ve prospěch obchodníka nebo sporů vyřešených smírně;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e) procentní podíl postupů alternativního řešení sporů, které byly zastaveny, a</w:t>
            </w:r>
            <w:r>
              <w:rPr>
                <w:rFonts w:ascii="Times New Roman" w:hAnsi="Times New Roman"/>
                <w:sz w:val="18"/>
                <w:szCs w:val="18"/>
              </w:rPr>
              <w:t> </w:t>
            </w:r>
            <w:r w:rsidRPr="00B567D6">
              <w:rPr>
                <w:rFonts w:ascii="Times New Roman" w:hAnsi="Times New Roman"/>
                <w:sz w:val="18"/>
                <w:szCs w:val="18"/>
              </w:rPr>
              <w:t xml:space="preserve">důvody jejich zastavení, pokud jsou známy;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f) průměrnou dobu potřebnou k</w:t>
            </w:r>
            <w:r>
              <w:rPr>
                <w:rFonts w:ascii="Times New Roman" w:hAnsi="Times New Roman"/>
                <w:sz w:val="18"/>
                <w:szCs w:val="18"/>
              </w:rPr>
              <w:t> </w:t>
            </w:r>
            <w:r w:rsidRPr="00B567D6">
              <w:rPr>
                <w:rFonts w:ascii="Times New Roman" w:hAnsi="Times New Roman"/>
                <w:sz w:val="18"/>
                <w:szCs w:val="18"/>
              </w:rPr>
              <w:t xml:space="preserve">vyřešení sporů; </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 xml:space="preserve">g) míru dodržování výsledků postupů alternativního řešení sporů, pokud je známa; </w:t>
            </w:r>
          </w:p>
          <w:p w:rsidR="00496183" w:rsidRPr="008546D8" w:rsidRDefault="00496183" w:rsidP="00E211E1">
            <w:pPr>
              <w:pStyle w:val="Normln"/>
              <w:keepNext/>
              <w:keepLines/>
              <w:jc w:val="both"/>
              <w:rPr>
                <w:sz w:val="16"/>
                <w:szCs w:val="18"/>
              </w:rPr>
            </w:pPr>
            <w:r w:rsidRPr="00B567D6">
              <w:rPr>
                <w:sz w:val="18"/>
                <w:szCs w:val="18"/>
              </w:rPr>
              <w:t>h) informace o</w:t>
            </w:r>
            <w:r>
              <w:rPr>
                <w:sz w:val="18"/>
                <w:szCs w:val="18"/>
              </w:rPr>
              <w:t> </w:t>
            </w:r>
            <w:r w:rsidRPr="00B567D6">
              <w:rPr>
                <w:sz w:val="18"/>
                <w:szCs w:val="18"/>
              </w:rPr>
              <w:t>případné spolupráci subjektů alternativního řešení sporů v</w:t>
            </w:r>
            <w:r>
              <w:rPr>
                <w:sz w:val="18"/>
                <w:szCs w:val="18"/>
              </w:rPr>
              <w:t> </w:t>
            </w:r>
            <w:r w:rsidRPr="00B567D6">
              <w:rPr>
                <w:sz w:val="18"/>
                <w:szCs w:val="18"/>
              </w:rPr>
              <w:t>rámci sítí subjektů alternativního řešení sporů usnadňujících řešení přeshraničních sporů.</w:t>
            </w:r>
          </w:p>
        </w:tc>
      </w:tr>
      <w:tr w:rsidR="00496183" w:rsidRPr="008546D8">
        <w:trPr>
          <w:gridBefore w:val="1"/>
        </w:trPr>
        <w:tc>
          <w:tcPr>
            <w:tcW w:w="1609" w:type="dxa"/>
          </w:tcPr>
          <w:p w:rsidR="00496183" w:rsidRPr="00A637C4" w:rsidRDefault="00496183" w:rsidP="00E211E1">
            <w:pPr>
              <w:pStyle w:val="Normln"/>
              <w:keepNext/>
              <w:keepLines/>
              <w:jc w:val="both"/>
              <w:rPr>
                <w:sz w:val="18"/>
                <w:szCs w:val="18"/>
              </w:rPr>
            </w:pPr>
            <w:r w:rsidRPr="00A637C4">
              <w:rPr>
                <w:sz w:val="18"/>
                <w:szCs w:val="18"/>
              </w:rPr>
              <w:t>§ 21 odst. 7</w:t>
            </w:r>
          </w:p>
        </w:tc>
        <w:tc>
          <w:tcPr>
            <w:tcW w:w="3211" w:type="dxa"/>
          </w:tcPr>
          <w:p w:rsidR="00496183" w:rsidRPr="008A0E8C" w:rsidRDefault="00496183" w:rsidP="00E211E1">
            <w:pPr>
              <w:pStyle w:val="Textodstavce"/>
              <w:keepNext/>
              <w:keepLines/>
              <w:numPr>
                <w:ilvl w:val="0"/>
                <w:numId w:val="0"/>
              </w:numPr>
              <w:spacing w:before="0" w:after="0"/>
              <w:rPr>
                <w:bCs/>
                <w:sz w:val="18"/>
                <w:szCs w:val="18"/>
              </w:rPr>
            </w:pPr>
            <w:r w:rsidRPr="008A0E8C">
              <w:rPr>
                <w:bCs/>
                <w:sz w:val="18"/>
                <w:szCs w:val="18"/>
              </w:rPr>
              <w:t>(7) Arbitr provozuje aktualizované internetové stránky, na kterých poskytuje informace zejména o:</w:t>
            </w:r>
          </w:p>
          <w:p w:rsidR="00496183" w:rsidRPr="008A0E8C" w:rsidRDefault="00496183" w:rsidP="00F82616">
            <w:pPr>
              <w:pStyle w:val="Textpsmene"/>
              <w:keepNext/>
              <w:keepLines/>
              <w:tabs>
                <w:tab w:val="clear" w:pos="425"/>
                <w:tab w:val="num" w:pos="194"/>
              </w:tabs>
              <w:ind w:left="0" w:firstLine="0"/>
              <w:rPr>
                <w:bCs/>
                <w:sz w:val="18"/>
                <w:szCs w:val="18"/>
              </w:rPr>
            </w:pPr>
            <w:r w:rsidRPr="008A0E8C">
              <w:rPr>
                <w:bCs/>
                <w:sz w:val="18"/>
                <w:szCs w:val="18"/>
              </w:rPr>
              <w:t>jeho kontaktních údajích, včetně poštovní a e-mailové adresy,</w:t>
            </w:r>
          </w:p>
          <w:p w:rsidR="00496183" w:rsidRPr="008A0E8C" w:rsidRDefault="00496183" w:rsidP="00F82616">
            <w:pPr>
              <w:pStyle w:val="Textpsmene"/>
              <w:keepNext/>
              <w:keepLines/>
              <w:tabs>
                <w:tab w:val="clear" w:pos="425"/>
                <w:tab w:val="num" w:pos="194"/>
              </w:tabs>
              <w:ind w:left="0" w:firstLine="0"/>
              <w:rPr>
                <w:bCs/>
                <w:sz w:val="18"/>
                <w:szCs w:val="18"/>
              </w:rPr>
            </w:pPr>
            <w:r w:rsidRPr="008A0E8C">
              <w:rPr>
                <w:bCs/>
                <w:sz w:val="18"/>
                <w:szCs w:val="18"/>
              </w:rPr>
              <w:t>tom, že je jako orgán mimosoudního řešení sporů uveden v seznamu vedeném Ministerstvem průmyslu a obchodu,</w:t>
            </w:r>
          </w:p>
          <w:p w:rsidR="00496183" w:rsidRPr="008A0E8C" w:rsidRDefault="00496183" w:rsidP="00F82616">
            <w:pPr>
              <w:pStyle w:val="Textpsmene"/>
              <w:keepNext/>
              <w:keepLines/>
              <w:tabs>
                <w:tab w:val="clear" w:pos="425"/>
                <w:tab w:val="num" w:pos="194"/>
              </w:tabs>
              <w:ind w:left="0" w:firstLine="0"/>
              <w:rPr>
                <w:bCs/>
                <w:sz w:val="18"/>
                <w:szCs w:val="18"/>
              </w:rPr>
            </w:pPr>
            <w:r w:rsidRPr="008A0E8C">
              <w:rPr>
                <w:bCs/>
                <w:sz w:val="18"/>
                <w:szCs w:val="18"/>
              </w:rPr>
              <w:t>arbitrovi a jeho zástupci a o způsobu jejich jmenování a délce jejich mandátu,</w:t>
            </w:r>
          </w:p>
          <w:p w:rsidR="00496183" w:rsidRPr="008A0E8C" w:rsidRDefault="00496183" w:rsidP="00F82616">
            <w:pPr>
              <w:pStyle w:val="Textpsmene"/>
              <w:keepNext/>
              <w:keepLines/>
              <w:tabs>
                <w:tab w:val="clear" w:pos="425"/>
                <w:tab w:val="num" w:pos="194"/>
              </w:tabs>
              <w:ind w:left="0" w:firstLine="0"/>
              <w:rPr>
                <w:bCs/>
                <w:sz w:val="18"/>
                <w:szCs w:val="18"/>
              </w:rPr>
            </w:pPr>
            <w:r w:rsidRPr="008A0E8C">
              <w:rPr>
                <w:bCs/>
                <w:sz w:val="18"/>
                <w:szCs w:val="18"/>
              </w:rPr>
              <w:t>členství arbitra v mezinárodních organizacích sdružujících orgány mimosoudního řešení sporů,</w:t>
            </w:r>
          </w:p>
          <w:p w:rsidR="00496183" w:rsidRPr="008A0E8C" w:rsidRDefault="00496183" w:rsidP="00F82616">
            <w:pPr>
              <w:pStyle w:val="Textpsmene"/>
              <w:keepNext/>
              <w:keepLines/>
              <w:tabs>
                <w:tab w:val="clear" w:pos="425"/>
                <w:tab w:val="num" w:pos="194"/>
              </w:tabs>
              <w:ind w:left="0" w:firstLine="0"/>
              <w:rPr>
                <w:bCs/>
                <w:sz w:val="18"/>
                <w:szCs w:val="18"/>
              </w:rPr>
            </w:pPr>
            <w:r w:rsidRPr="008A0E8C">
              <w:rPr>
                <w:bCs/>
                <w:sz w:val="18"/>
                <w:szCs w:val="18"/>
              </w:rPr>
              <w:t>druzích sporů, které je arbitr příslušný rozhodovat,</w:t>
            </w:r>
          </w:p>
          <w:p w:rsidR="00496183" w:rsidRPr="008A0E8C" w:rsidRDefault="00496183" w:rsidP="00F82616">
            <w:pPr>
              <w:pStyle w:val="Textpsmene"/>
              <w:keepNext/>
              <w:keepLines/>
              <w:tabs>
                <w:tab w:val="clear" w:pos="425"/>
                <w:tab w:val="num" w:pos="194"/>
              </w:tabs>
              <w:ind w:left="0" w:firstLine="0"/>
              <w:rPr>
                <w:bCs/>
                <w:sz w:val="18"/>
                <w:szCs w:val="18"/>
              </w:rPr>
            </w:pPr>
            <w:r w:rsidRPr="008A0E8C">
              <w:rPr>
                <w:bCs/>
                <w:sz w:val="18"/>
                <w:szCs w:val="18"/>
              </w:rPr>
              <w:t xml:space="preserve">procesních pravidlech, jimiž se řešení sporu řídí, </w:t>
            </w:r>
          </w:p>
          <w:p w:rsidR="00496183" w:rsidRPr="008A0E8C" w:rsidRDefault="00496183" w:rsidP="00F82616">
            <w:pPr>
              <w:pStyle w:val="Textpsmene"/>
              <w:keepNext/>
              <w:keepLines/>
              <w:tabs>
                <w:tab w:val="clear" w:pos="425"/>
                <w:tab w:val="num" w:pos="194"/>
              </w:tabs>
              <w:ind w:left="0" w:firstLine="0"/>
              <w:rPr>
                <w:bCs/>
                <w:sz w:val="18"/>
                <w:szCs w:val="18"/>
              </w:rPr>
            </w:pPr>
            <w:r w:rsidRPr="008A0E8C">
              <w:rPr>
                <w:bCs/>
                <w:sz w:val="18"/>
                <w:szCs w:val="18"/>
              </w:rPr>
              <w:t>jazycích, v nichž může být arbitrovi předložen návrh na zahájení řízení a v nichž je řízení vedeno,</w:t>
            </w:r>
          </w:p>
          <w:p w:rsidR="00496183" w:rsidRPr="008A0E8C" w:rsidRDefault="00496183" w:rsidP="00F82616">
            <w:pPr>
              <w:pStyle w:val="Textpsmene"/>
              <w:keepNext/>
              <w:keepLines/>
              <w:tabs>
                <w:tab w:val="clear" w:pos="425"/>
                <w:tab w:val="num" w:pos="194"/>
              </w:tabs>
              <w:ind w:left="0" w:firstLine="0"/>
              <w:rPr>
                <w:bCs/>
                <w:sz w:val="18"/>
                <w:szCs w:val="18"/>
              </w:rPr>
            </w:pPr>
            <w:r w:rsidRPr="008A0E8C">
              <w:rPr>
                <w:bCs/>
                <w:sz w:val="18"/>
                <w:szCs w:val="18"/>
              </w:rPr>
              <w:t>právních předpisech, které upravují předměty sporů, k jejichž řešení je arbitr příslušný,</w:t>
            </w:r>
          </w:p>
          <w:p w:rsidR="00496183" w:rsidRPr="008A0E8C" w:rsidRDefault="00496183" w:rsidP="00F82616">
            <w:pPr>
              <w:pStyle w:val="Textpsmene"/>
              <w:keepNext/>
              <w:keepLines/>
              <w:tabs>
                <w:tab w:val="clear" w:pos="425"/>
                <w:tab w:val="num" w:pos="194"/>
              </w:tabs>
              <w:ind w:left="0" w:firstLine="0"/>
              <w:rPr>
                <w:bCs/>
                <w:sz w:val="18"/>
                <w:szCs w:val="18"/>
                <w:u w:val="single"/>
              </w:rPr>
            </w:pPr>
            <w:r w:rsidRPr="008A0E8C">
              <w:rPr>
                <w:bCs/>
                <w:sz w:val="18"/>
                <w:szCs w:val="18"/>
              </w:rPr>
              <w:t>předběžných požadavcích, které musí strany před zahájením řízení splňovat, včetně požadavku na předložení dokladu o tom, že instituce byla neúspěšně vyzvána k nápravě</w:t>
            </w:r>
            <w:r w:rsidRPr="008A0E8C">
              <w:rPr>
                <w:bCs/>
                <w:sz w:val="18"/>
                <w:szCs w:val="18"/>
                <w:u w:val="single"/>
              </w:rPr>
              <w:t>,</w:t>
            </w:r>
          </w:p>
          <w:p w:rsidR="00496183" w:rsidRPr="008A0E8C" w:rsidRDefault="00496183" w:rsidP="00F82616">
            <w:pPr>
              <w:pStyle w:val="Textpsmene"/>
              <w:keepNext/>
              <w:keepLines/>
              <w:tabs>
                <w:tab w:val="clear" w:pos="425"/>
                <w:tab w:val="num" w:pos="194"/>
              </w:tabs>
              <w:ind w:left="0" w:firstLine="0"/>
              <w:rPr>
                <w:bCs/>
                <w:sz w:val="18"/>
                <w:szCs w:val="18"/>
              </w:rPr>
            </w:pPr>
            <w:r w:rsidRPr="008A0E8C">
              <w:rPr>
                <w:bCs/>
                <w:sz w:val="18"/>
                <w:szCs w:val="18"/>
              </w:rPr>
              <w:t>tom, zda účastníci řízení mohou ukončit svoji účast v řízení před arbitrem,</w:t>
            </w:r>
          </w:p>
          <w:p w:rsidR="00496183" w:rsidRPr="008A0E8C" w:rsidRDefault="00496183" w:rsidP="00F82616">
            <w:pPr>
              <w:pStyle w:val="Textpsmene"/>
              <w:keepNext/>
              <w:keepLines/>
              <w:tabs>
                <w:tab w:val="clear" w:pos="425"/>
                <w:tab w:val="num" w:pos="194"/>
              </w:tabs>
              <w:ind w:left="0" w:firstLine="0"/>
              <w:rPr>
                <w:bCs/>
                <w:sz w:val="18"/>
                <w:szCs w:val="18"/>
              </w:rPr>
            </w:pPr>
            <w:r w:rsidRPr="008A0E8C">
              <w:rPr>
                <w:bCs/>
                <w:sz w:val="18"/>
                <w:szCs w:val="18"/>
              </w:rPr>
              <w:t>tom, že každý účastník řízení nese své náklady řízení sám, s výjimkou nákladů na tlumočení, a že řízení není zpoplatněno,</w:t>
            </w:r>
          </w:p>
          <w:p w:rsidR="00496183" w:rsidRPr="008A0E8C" w:rsidRDefault="00496183" w:rsidP="00F82616">
            <w:pPr>
              <w:pStyle w:val="Textpsmene"/>
              <w:keepNext/>
              <w:keepLines/>
              <w:tabs>
                <w:tab w:val="clear" w:pos="425"/>
                <w:tab w:val="num" w:pos="194"/>
              </w:tabs>
              <w:ind w:left="0" w:firstLine="0"/>
              <w:rPr>
                <w:bCs/>
                <w:sz w:val="18"/>
                <w:szCs w:val="18"/>
              </w:rPr>
            </w:pPr>
            <w:r w:rsidRPr="008A0E8C">
              <w:rPr>
                <w:bCs/>
                <w:sz w:val="18"/>
                <w:szCs w:val="18"/>
              </w:rPr>
              <w:t>průměrné délce řízení před arbitrem,</w:t>
            </w:r>
          </w:p>
          <w:p w:rsidR="00496183" w:rsidRPr="008A0E8C" w:rsidRDefault="00496183" w:rsidP="00F82616">
            <w:pPr>
              <w:pStyle w:val="Textpsmene"/>
              <w:keepNext/>
              <w:keepLines/>
              <w:tabs>
                <w:tab w:val="clear" w:pos="425"/>
                <w:tab w:val="num" w:pos="194"/>
                <w:tab w:val="left" w:pos="336"/>
              </w:tabs>
              <w:ind w:left="0" w:firstLine="0"/>
              <w:rPr>
                <w:bCs/>
                <w:sz w:val="18"/>
                <w:szCs w:val="18"/>
              </w:rPr>
            </w:pPr>
            <w:r w:rsidRPr="008A0E8C">
              <w:rPr>
                <w:bCs/>
                <w:sz w:val="18"/>
                <w:szCs w:val="18"/>
              </w:rPr>
              <w:t>právním účinku usnesení nebo nálezu a vykonatelnosti nálezu.</w:t>
            </w:r>
          </w:p>
        </w:tc>
        <w:tc>
          <w:tcPr>
            <w:tcW w:w="1608" w:type="dxa"/>
          </w:tcPr>
          <w:p w:rsidR="00496183" w:rsidRPr="008546D8" w:rsidRDefault="00496183" w:rsidP="00E211E1">
            <w:pPr>
              <w:pStyle w:val="Normln"/>
              <w:keepNext/>
              <w:keepLines/>
              <w:jc w:val="both"/>
              <w:rPr>
                <w:sz w:val="16"/>
                <w:szCs w:val="18"/>
              </w:rPr>
            </w:pPr>
            <w:r w:rsidRPr="007E4967">
              <w:rPr>
                <w:sz w:val="18"/>
                <w:szCs w:val="18"/>
              </w:rPr>
              <w:t>32013L0011</w:t>
            </w:r>
          </w:p>
        </w:tc>
        <w:tc>
          <w:tcPr>
            <w:tcW w:w="3211" w:type="dxa"/>
          </w:tcPr>
          <w:p w:rsidR="00496183" w:rsidRPr="008A0E8C" w:rsidRDefault="00496183" w:rsidP="00E211E1">
            <w:pPr>
              <w:pStyle w:val="Textpsmene"/>
              <w:keepNext/>
              <w:keepLines/>
              <w:numPr>
                <w:ilvl w:val="0"/>
                <w:numId w:val="0"/>
              </w:numPr>
              <w:rPr>
                <w:sz w:val="18"/>
                <w:szCs w:val="18"/>
              </w:rPr>
            </w:pPr>
            <w:r w:rsidRPr="008A0E8C">
              <w:rPr>
                <w:sz w:val="18"/>
                <w:szCs w:val="18"/>
              </w:rPr>
              <w:t>Čl. 7 odst. 1 písm. a) až o)</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1. Členské státy zajistí, aby subjekty alternativního řešení sporů zveřejnily na svých internetových stránkách nebo na požádání na trvalém nosiči a veškerými dalšími způsoby, jež uznají za vhodné, poskytly jasné a snadno srozumitelné informace o: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a) svých kontaktních údajích, včetně poštovní a e-mailové adresy;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b) tom, že subjekty alternativního řešení sporů jsou uvedeny na seznamu podle čl. 20 odst. 2;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c) fyzických osobách pověřených alternativním řešením sporů a o způsobu jejich jmenování a délce jejich mandátu;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d) odbornosti, nestrannosti a nezávislosti fyzických osob, které jsou pověřeny prováděním alternativního řešení sporů, pokud je zaměstnává nebo odměňuje výhradně obchodník;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e) svém případném členství v sítích subjektů alternativního řešení sporů usnadňujících řešení přeshraničních sporů;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f) druzích sporů, pro jejichž řešení jsou příslušné, včetně všech případných mezních hodnot;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g) procesních pravidlech, jimiž se řešení sporu řídí, a o důvodech, na jejichž základě může subjekt alternativního řešení sporů odmítnout zabývat se daným sporem v souladu s čl. 5 odst. 4;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h) jazycích, v nichž mohou být subjektu alternativního řešení sporů předloženy stížnosti a ve kterých probíhá postup alternativního řešení sporů;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i) druzích pravidel, které může subjekt alternativního řešení sporů použít jako základ pro řešení sporů (například právní předpisy, zásady ekvity, kodexy chování);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j) předběžných požadavcích, které musí strany před zahájením postupu alternativního řešení sporů splňovat, včetně požadavku na to, aby se spotřebitel pokusil vyřešit věc přímo s obchodníkem;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k) tom, zda-li strany sporu mohou ukončit svoji účast v postupu alternativního řešení sporů;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l) případných nákladech, jež hradí strany, včetně pravidel pro hrazení nákladů na konci postupu;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m) průměrné délce postupu alternativního řešení sporů;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n) právním účinku výsledku postupu alternativního řešení sporů, případně včetně sankcí za nedodržení rozhodnutí, které je pro strany závazné; </w:t>
            </w:r>
          </w:p>
          <w:p w:rsidR="00496183" w:rsidRPr="008A0E8C" w:rsidRDefault="00496183" w:rsidP="00E211E1">
            <w:pPr>
              <w:pStyle w:val="Textpsmene"/>
              <w:keepNext/>
              <w:keepLines/>
              <w:numPr>
                <w:ilvl w:val="0"/>
                <w:numId w:val="0"/>
              </w:numPr>
              <w:rPr>
                <w:sz w:val="18"/>
                <w:szCs w:val="18"/>
              </w:rPr>
            </w:pPr>
            <w:r w:rsidRPr="008A0E8C">
              <w:rPr>
                <w:sz w:val="18"/>
                <w:szCs w:val="18"/>
              </w:rPr>
              <w:t>o) případné vymahatelnosti rozhodnutí vydaného subjektem alternativního řešení sporů.</w:t>
            </w:r>
          </w:p>
        </w:tc>
      </w:tr>
      <w:tr w:rsidR="00496183" w:rsidRPr="008546D8">
        <w:trPr>
          <w:gridBefore w:val="1"/>
        </w:trPr>
        <w:tc>
          <w:tcPr>
            <w:tcW w:w="1609" w:type="dxa"/>
          </w:tcPr>
          <w:p w:rsidR="00496183" w:rsidRPr="00D518A3" w:rsidRDefault="00496183" w:rsidP="00E211E1">
            <w:pPr>
              <w:pStyle w:val="Normln"/>
              <w:keepNext/>
              <w:keepLines/>
              <w:jc w:val="both"/>
              <w:rPr>
                <w:sz w:val="18"/>
                <w:szCs w:val="18"/>
              </w:rPr>
            </w:pPr>
            <w:r>
              <w:rPr>
                <w:sz w:val="18"/>
                <w:szCs w:val="18"/>
              </w:rPr>
              <w:t>§ 21 odst. 8</w:t>
            </w:r>
          </w:p>
        </w:tc>
        <w:tc>
          <w:tcPr>
            <w:tcW w:w="3211" w:type="dxa"/>
          </w:tcPr>
          <w:p w:rsidR="00496183" w:rsidRPr="008A0E8C" w:rsidRDefault="00496183" w:rsidP="00E211E1">
            <w:pPr>
              <w:pStyle w:val="Textpsmene"/>
              <w:keepNext/>
              <w:keepLines/>
              <w:numPr>
                <w:ilvl w:val="0"/>
                <w:numId w:val="0"/>
              </w:numPr>
              <w:rPr>
                <w:sz w:val="18"/>
                <w:szCs w:val="18"/>
              </w:rPr>
            </w:pPr>
            <w:r w:rsidRPr="008A0E8C">
              <w:rPr>
                <w:sz w:val="18"/>
                <w:szCs w:val="18"/>
              </w:rPr>
              <w:t>(8) Na žádost poskytne arbitr informace uvedené v odst. 7 na trvalém nosiči dat.</w:t>
            </w:r>
          </w:p>
        </w:tc>
        <w:tc>
          <w:tcPr>
            <w:tcW w:w="1608" w:type="dxa"/>
          </w:tcPr>
          <w:p w:rsidR="00496183" w:rsidRPr="008546D8" w:rsidRDefault="00496183" w:rsidP="00E211E1">
            <w:pPr>
              <w:pStyle w:val="Normln"/>
              <w:keepNext/>
              <w:keepLines/>
              <w:jc w:val="both"/>
              <w:rPr>
                <w:sz w:val="16"/>
                <w:szCs w:val="18"/>
              </w:rPr>
            </w:pPr>
            <w:r w:rsidRPr="007E4967">
              <w:rPr>
                <w:sz w:val="18"/>
                <w:szCs w:val="18"/>
              </w:rPr>
              <w:t>32013L0011</w:t>
            </w:r>
          </w:p>
        </w:tc>
        <w:tc>
          <w:tcPr>
            <w:tcW w:w="3211" w:type="dxa"/>
          </w:tcPr>
          <w:p w:rsidR="00496183" w:rsidRPr="004D2A6A" w:rsidRDefault="00496183" w:rsidP="00E211E1">
            <w:pPr>
              <w:pStyle w:val="Normln"/>
              <w:keepNext/>
              <w:keepLines/>
              <w:jc w:val="both"/>
              <w:rPr>
                <w:sz w:val="18"/>
                <w:szCs w:val="18"/>
              </w:rPr>
            </w:pPr>
            <w:r w:rsidRPr="004D2A6A">
              <w:rPr>
                <w:sz w:val="18"/>
                <w:szCs w:val="18"/>
              </w:rPr>
              <w:t>Čl. 7 odst. 1 písm. a) až o)</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1. Členské státy zajistí, aby subjekty alternativního řešení sporů zveřejnily na svých internetových stránkách nebo na požádání na trvalém nosiči a veškerými dalšími způsoby, jež uznají za vhodné, poskytly jasné a snadno srozumitelné informace o: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a) svých kontaktních údajích, včetně poštovní a e-mailové adresy;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b) tom, že subjekty alternativního řešení sporů jsou uvedeny na seznamu podle čl. 20 odst. 2;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c) fyzických osobách pověřených alternativním řešením sporů a o způsobu jejich jmenování a délce jejich mandátu;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d) odbornosti, nestrannosti a nezávislosti fyzických osob, které jsou pověřeny prováděním alternativního řešení sporů, pokud je zaměstnává nebo odměňuje výhradně obchodník;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e) svém případném členství v sítích subjektů alternativního řešení sporů usnadňujících řešení přeshraničních sporů;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f) druzích sporů, pro jejichž řešení jsou příslušné, včetně všech případných mezních hodnot;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g) procesních pravidlech, jimiž se řešení sporu řídí, a o důvodech, na jejichž základě může subjekt alternativního řešení sporů odmítnout zabývat se daným sporem v souladu s čl. 5 odst. 4;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h) jazycích, v nichž mohou být subjektu alternativního řešení sporů předloženy stížnosti a ve kterých probíhá postup alternativního řešení sporů;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i) druzích pravidel, které může subjekt alternativního řešení sporů použít jako základ pro řešení sporů (například právní předpisy, zásady ekvity, kodexy chování);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j) předběžných požadavcích, které musí strany před zahájením postupu alternativního řešení sporů splňovat, včetně požadavku na to, aby se spotřebitel pokusil vyřešit věc přímo s obchodníkem;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k) tom, zda-li strany sporu mohou ukončit svoji účast v postupu alternativního řešení sporů;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l) případných nákladech, jež hradí strany, včetně pravidel pro hrazení nákladů na konci postupu;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m) průměrné délce postupu alternativního řešení sporů; </w:t>
            </w:r>
          </w:p>
          <w:p w:rsidR="00496183" w:rsidRPr="008A0E8C" w:rsidRDefault="00496183" w:rsidP="00E211E1">
            <w:pPr>
              <w:pStyle w:val="Textpsmene"/>
              <w:keepNext/>
              <w:keepLines/>
              <w:numPr>
                <w:ilvl w:val="0"/>
                <w:numId w:val="0"/>
              </w:numPr>
              <w:rPr>
                <w:sz w:val="18"/>
                <w:szCs w:val="18"/>
              </w:rPr>
            </w:pPr>
            <w:r w:rsidRPr="008A0E8C">
              <w:rPr>
                <w:sz w:val="18"/>
                <w:szCs w:val="18"/>
              </w:rPr>
              <w:t xml:space="preserve">n) právním účinku výsledku postupu alternativního řešení sporů, případně včetně sankcí za nedodržení rozhodnutí, které je pro strany závazné; </w:t>
            </w:r>
          </w:p>
          <w:p w:rsidR="00496183" w:rsidRPr="008546D8" w:rsidRDefault="00496183" w:rsidP="00E211E1">
            <w:pPr>
              <w:pStyle w:val="Normln"/>
              <w:keepNext/>
              <w:keepLines/>
              <w:jc w:val="both"/>
              <w:rPr>
                <w:sz w:val="16"/>
                <w:szCs w:val="18"/>
              </w:rPr>
            </w:pPr>
            <w:r w:rsidRPr="009C1C98">
              <w:rPr>
                <w:sz w:val="18"/>
                <w:szCs w:val="18"/>
              </w:rPr>
              <w:t>o) případné vymahatelnosti rozhodnutí vydaného subjektem alternativního řešení sporů.</w:t>
            </w:r>
          </w:p>
        </w:tc>
      </w:tr>
      <w:tr w:rsidR="00496183" w:rsidRPr="008546D8">
        <w:trPr>
          <w:gridBefore w:val="1"/>
        </w:trPr>
        <w:tc>
          <w:tcPr>
            <w:tcW w:w="1609" w:type="dxa"/>
          </w:tcPr>
          <w:p w:rsidR="00496183" w:rsidRPr="00D518A3" w:rsidRDefault="00496183" w:rsidP="00E211E1">
            <w:pPr>
              <w:pStyle w:val="Normln"/>
              <w:keepNext/>
              <w:keepLines/>
              <w:jc w:val="both"/>
              <w:rPr>
                <w:sz w:val="18"/>
                <w:szCs w:val="18"/>
              </w:rPr>
            </w:pPr>
            <w:r>
              <w:rPr>
                <w:sz w:val="18"/>
                <w:szCs w:val="18"/>
              </w:rPr>
              <w:t>§ 21 odst. 9</w:t>
            </w:r>
          </w:p>
        </w:tc>
        <w:tc>
          <w:tcPr>
            <w:tcW w:w="3211" w:type="dxa"/>
          </w:tcPr>
          <w:p w:rsidR="00496183" w:rsidRPr="008A0E8C" w:rsidRDefault="00496183" w:rsidP="00E80D24">
            <w:pPr>
              <w:pStyle w:val="Textpsmene"/>
              <w:keepNext/>
              <w:keepLines/>
              <w:numPr>
                <w:ilvl w:val="0"/>
                <w:numId w:val="0"/>
              </w:numPr>
              <w:rPr>
                <w:sz w:val="18"/>
                <w:szCs w:val="18"/>
              </w:rPr>
            </w:pPr>
            <w:r w:rsidRPr="008A0E8C">
              <w:rPr>
                <w:sz w:val="18"/>
                <w:szCs w:val="18"/>
              </w:rPr>
              <w:t>(9) Arbitr zveřejní na svých internetových stránkách ve formě odkazu na příslušné internetové stránky Evropské komise seznam obdobných subjektů mimosoudního řešení sporů.</w:t>
            </w:r>
          </w:p>
        </w:tc>
        <w:tc>
          <w:tcPr>
            <w:tcW w:w="1608" w:type="dxa"/>
          </w:tcPr>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Pr="00D772B8" w:rsidRDefault="00496183" w:rsidP="00E211E1">
            <w:pPr>
              <w:pStyle w:val="Normln"/>
              <w:keepNext/>
              <w:keepLines/>
              <w:jc w:val="both"/>
              <w:rPr>
                <w:sz w:val="18"/>
                <w:szCs w:val="18"/>
              </w:rPr>
            </w:pPr>
            <w:r w:rsidRPr="00D772B8">
              <w:rPr>
                <w:sz w:val="18"/>
                <w:szCs w:val="18"/>
              </w:rPr>
              <w:t>Čl. 15 odst. 1</w:t>
            </w:r>
          </w:p>
          <w:p w:rsidR="00496183" w:rsidRPr="008546D8" w:rsidRDefault="00496183" w:rsidP="00E211E1">
            <w:pPr>
              <w:pStyle w:val="Normln"/>
              <w:keepNext/>
              <w:keepLines/>
              <w:jc w:val="both"/>
              <w:rPr>
                <w:sz w:val="16"/>
                <w:szCs w:val="18"/>
              </w:rPr>
            </w:pPr>
            <w:r w:rsidRPr="00D772B8">
              <w:rPr>
                <w:sz w:val="18"/>
                <w:szCs w:val="18"/>
              </w:rPr>
              <w:t>1. Členské státy zajistí, aby subjekty alternativního řešení sporů, centra v</w:t>
            </w:r>
            <w:r>
              <w:rPr>
                <w:sz w:val="18"/>
                <w:szCs w:val="18"/>
              </w:rPr>
              <w:t> </w:t>
            </w:r>
            <w:r w:rsidRPr="00D772B8">
              <w:rPr>
                <w:sz w:val="18"/>
                <w:szCs w:val="18"/>
              </w:rPr>
              <w:t>rámci sítě evropských spotřebitelských center a</w:t>
            </w:r>
            <w:r>
              <w:rPr>
                <w:sz w:val="18"/>
                <w:szCs w:val="18"/>
              </w:rPr>
              <w:t> </w:t>
            </w:r>
            <w:r w:rsidRPr="00D772B8">
              <w:rPr>
                <w:sz w:val="18"/>
                <w:szCs w:val="18"/>
              </w:rPr>
              <w:t>případně subjekty určené podle čl. 14 odst. 2 zveřejnily na svých internetových stránkách ve formě odkazu na příslušné internetové stránky Komise a</w:t>
            </w:r>
            <w:r>
              <w:rPr>
                <w:sz w:val="18"/>
                <w:szCs w:val="18"/>
              </w:rPr>
              <w:t> </w:t>
            </w:r>
            <w:r w:rsidRPr="00D772B8">
              <w:rPr>
                <w:sz w:val="18"/>
                <w:szCs w:val="18"/>
              </w:rPr>
              <w:t>pokud možno na trvalém nosiči ve svých prostorách poskytly seznam subjektů alternativního řešení sporů podle čl. 20 odst. 4.</w:t>
            </w:r>
          </w:p>
        </w:tc>
      </w:tr>
      <w:tr w:rsidR="00496183" w:rsidRPr="008546D8">
        <w:trPr>
          <w:gridBefore w:val="1"/>
        </w:trPr>
        <w:tc>
          <w:tcPr>
            <w:tcW w:w="1609" w:type="dxa"/>
          </w:tcPr>
          <w:p w:rsidR="00496183" w:rsidRPr="00D518A3" w:rsidRDefault="00496183" w:rsidP="00E211E1">
            <w:pPr>
              <w:pStyle w:val="Normln"/>
              <w:keepNext/>
              <w:keepLines/>
              <w:jc w:val="both"/>
              <w:rPr>
                <w:sz w:val="18"/>
                <w:szCs w:val="18"/>
              </w:rPr>
            </w:pPr>
            <w:r>
              <w:rPr>
                <w:sz w:val="18"/>
                <w:szCs w:val="18"/>
              </w:rPr>
              <w:t>§ 21 odst. 10</w:t>
            </w:r>
          </w:p>
        </w:tc>
        <w:tc>
          <w:tcPr>
            <w:tcW w:w="3211" w:type="dxa"/>
          </w:tcPr>
          <w:p w:rsidR="00496183" w:rsidRPr="008A0E8C" w:rsidRDefault="00496183" w:rsidP="00E211E1">
            <w:pPr>
              <w:pStyle w:val="Textpsmene"/>
              <w:keepNext/>
              <w:keepLines/>
              <w:numPr>
                <w:ilvl w:val="0"/>
                <w:numId w:val="0"/>
              </w:numPr>
              <w:rPr>
                <w:sz w:val="18"/>
                <w:szCs w:val="18"/>
              </w:rPr>
            </w:pPr>
            <w:r w:rsidRPr="008A0E8C">
              <w:rPr>
                <w:sz w:val="18"/>
                <w:szCs w:val="18"/>
              </w:rPr>
              <w:t>(10) Arbitr vhodným způsobem informuje účastníky řízení o právu na právní pomoc a o tom, že nemají povinnost právního zastoupení.</w:t>
            </w:r>
          </w:p>
        </w:tc>
        <w:tc>
          <w:tcPr>
            <w:tcW w:w="1608" w:type="dxa"/>
          </w:tcPr>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Default="00496183" w:rsidP="00E211E1">
            <w:pPr>
              <w:pStyle w:val="Normln"/>
              <w:keepNext/>
              <w:keepLines/>
              <w:jc w:val="both"/>
              <w:rPr>
                <w:sz w:val="18"/>
                <w:szCs w:val="18"/>
              </w:rPr>
            </w:pPr>
            <w:r w:rsidRPr="004D2A6A">
              <w:rPr>
                <w:sz w:val="18"/>
                <w:szCs w:val="18"/>
              </w:rPr>
              <w:t>Čl. 9 odst. 1 písm. b)</w:t>
            </w:r>
          </w:p>
          <w:p w:rsidR="00496183" w:rsidRPr="009C1C9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9C1C98">
              <w:rPr>
                <w:rFonts w:ascii="Times New Roman" w:hAnsi="Times New Roman"/>
                <w:sz w:val="18"/>
                <w:szCs w:val="18"/>
              </w:rPr>
              <w:t>1. Členské státy zajistí, aby v</w:t>
            </w:r>
            <w:r>
              <w:rPr>
                <w:rFonts w:ascii="Times New Roman" w:hAnsi="Times New Roman"/>
                <w:sz w:val="18"/>
                <w:szCs w:val="18"/>
              </w:rPr>
              <w:t> </w:t>
            </w:r>
            <w:r w:rsidRPr="009C1C98">
              <w:rPr>
                <w:rFonts w:ascii="Times New Roman" w:hAnsi="Times New Roman"/>
                <w:sz w:val="18"/>
                <w:szCs w:val="18"/>
              </w:rPr>
              <w:t xml:space="preserve">rámci postupů alternativního řešení sporů: </w:t>
            </w:r>
            <w:r>
              <w:rPr>
                <w:rFonts w:ascii="Times New Roman" w:hAnsi="Times New Roman"/>
                <w:sz w:val="18"/>
                <w:szCs w:val="18"/>
              </w:rPr>
              <w:t>…</w:t>
            </w:r>
          </w:p>
          <w:p w:rsidR="00496183" w:rsidRPr="008546D8" w:rsidRDefault="00496183" w:rsidP="00E211E1">
            <w:pPr>
              <w:keepNext/>
              <w:keepLines/>
              <w:autoSpaceDE w:val="0"/>
              <w:autoSpaceDN w:val="0"/>
              <w:adjustRightInd w:val="0"/>
              <w:spacing w:after="0" w:line="240" w:lineRule="auto"/>
              <w:jc w:val="both"/>
              <w:rPr>
                <w:sz w:val="16"/>
                <w:szCs w:val="18"/>
              </w:rPr>
            </w:pPr>
            <w:r w:rsidRPr="009C1C98">
              <w:rPr>
                <w:rFonts w:ascii="Times New Roman" w:hAnsi="Times New Roman"/>
                <w:sz w:val="18"/>
                <w:szCs w:val="18"/>
              </w:rPr>
              <w:t>b) byly strany sporu informovány o</w:t>
            </w:r>
            <w:r>
              <w:rPr>
                <w:rFonts w:ascii="Times New Roman" w:hAnsi="Times New Roman"/>
                <w:sz w:val="18"/>
                <w:szCs w:val="18"/>
              </w:rPr>
              <w:t> </w:t>
            </w:r>
            <w:r w:rsidRPr="009C1C98">
              <w:rPr>
                <w:rFonts w:ascii="Times New Roman" w:hAnsi="Times New Roman"/>
                <w:sz w:val="18"/>
                <w:szCs w:val="18"/>
              </w:rPr>
              <w:t>tom, že nejsou povinny využívat služeb právníka nebo právního poradce, ale mohou v</w:t>
            </w:r>
            <w:r>
              <w:rPr>
                <w:rFonts w:ascii="Times New Roman" w:hAnsi="Times New Roman"/>
                <w:sz w:val="18"/>
                <w:szCs w:val="18"/>
              </w:rPr>
              <w:t> </w:t>
            </w:r>
            <w:r w:rsidRPr="009C1C98">
              <w:rPr>
                <w:rFonts w:ascii="Times New Roman" w:hAnsi="Times New Roman"/>
                <w:sz w:val="18"/>
                <w:szCs w:val="18"/>
              </w:rPr>
              <w:t>kterékoli fázi postupu požadovat nezávislé poradenství nebo zastupování či pomoc třetí osoby;</w:t>
            </w:r>
            <w:r>
              <w:rPr>
                <w:rFonts w:ascii="Times New Roman" w:hAnsi="Times New Roman"/>
                <w:sz w:val="18"/>
                <w:szCs w:val="18"/>
              </w:rPr>
              <w:t xml:space="preserve"> …</w:t>
            </w:r>
          </w:p>
        </w:tc>
      </w:tr>
      <w:tr w:rsidR="00496183" w:rsidRPr="008546D8">
        <w:trPr>
          <w:gridBefore w:val="1"/>
        </w:trPr>
        <w:tc>
          <w:tcPr>
            <w:tcW w:w="1609" w:type="dxa"/>
          </w:tcPr>
          <w:p w:rsidR="00496183" w:rsidRDefault="00496183" w:rsidP="00E211E1">
            <w:pPr>
              <w:pStyle w:val="Normln"/>
              <w:keepNext/>
              <w:keepLines/>
              <w:jc w:val="both"/>
              <w:rPr>
                <w:sz w:val="18"/>
                <w:szCs w:val="18"/>
              </w:rPr>
            </w:pPr>
            <w:r>
              <w:rPr>
                <w:sz w:val="18"/>
                <w:szCs w:val="18"/>
              </w:rPr>
              <w:t xml:space="preserve">Zákon </w:t>
            </w:r>
            <w:r w:rsidRPr="00F60013">
              <w:rPr>
                <w:sz w:val="18"/>
                <w:szCs w:val="18"/>
              </w:rPr>
              <w:t>č. 127/2005 Sb., o</w:t>
            </w:r>
            <w:r>
              <w:rPr>
                <w:sz w:val="18"/>
                <w:szCs w:val="18"/>
              </w:rPr>
              <w:t> </w:t>
            </w:r>
            <w:r w:rsidRPr="00F60013">
              <w:rPr>
                <w:sz w:val="18"/>
                <w:szCs w:val="18"/>
              </w:rPr>
              <w:t>elektronických komunikacích a</w:t>
            </w:r>
            <w:r>
              <w:rPr>
                <w:sz w:val="18"/>
                <w:szCs w:val="18"/>
              </w:rPr>
              <w:t> </w:t>
            </w:r>
            <w:r w:rsidRPr="00F60013">
              <w:rPr>
                <w:sz w:val="18"/>
                <w:szCs w:val="18"/>
              </w:rPr>
              <w:t>o změně některých souvisejících zákonů (zákon o</w:t>
            </w:r>
            <w:r>
              <w:rPr>
                <w:sz w:val="18"/>
                <w:szCs w:val="18"/>
              </w:rPr>
              <w:t> </w:t>
            </w:r>
            <w:r w:rsidRPr="00F60013">
              <w:rPr>
                <w:sz w:val="18"/>
                <w:szCs w:val="18"/>
              </w:rPr>
              <w:t>elektronických komunikacích)</w:t>
            </w:r>
          </w:p>
          <w:p w:rsidR="00496183" w:rsidRPr="0000412E" w:rsidRDefault="00496183" w:rsidP="00E211E1">
            <w:pPr>
              <w:pStyle w:val="Normln"/>
              <w:keepNext/>
              <w:keepLines/>
              <w:jc w:val="both"/>
              <w:rPr>
                <w:sz w:val="18"/>
                <w:szCs w:val="18"/>
              </w:rPr>
            </w:pPr>
            <w:r w:rsidRPr="0000412E">
              <w:rPr>
                <w:sz w:val="18"/>
                <w:szCs w:val="18"/>
              </w:rPr>
              <w:t>§ 110 odst. 1</w:t>
            </w:r>
          </w:p>
        </w:tc>
        <w:tc>
          <w:tcPr>
            <w:tcW w:w="3211" w:type="dxa"/>
          </w:tcPr>
          <w:p w:rsidR="00496183" w:rsidRPr="008A0E8C" w:rsidRDefault="00496183" w:rsidP="00E211E1">
            <w:pPr>
              <w:pStyle w:val="Textpsmene"/>
              <w:keepNext/>
              <w:keepLines/>
              <w:numPr>
                <w:ilvl w:val="0"/>
                <w:numId w:val="0"/>
              </w:numPr>
              <w:rPr>
                <w:rFonts w:ascii="Calibri" w:hAnsi="Calibri"/>
                <w:sz w:val="18"/>
                <w:szCs w:val="18"/>
              </w:rPr>
            </w:pPr>
          </w:p>
          <w:p w:rsidR="00496183" w:rsidRPr="008A0E8C" w:rsidRDefault="00496183" w:rsidP="00E211E1">
            <w:pPr>
              <w:pStyle w:val="Textpsmene"/>
              <w:keepNext/>
              <w:keepLines/>
              <w:numPr>
                <w:ilvl w:val="0"/>
                <w:numId w:val="0"/>
              </w:numPr>
              <w:rPr>
                <w:rFonts w:ascii="Calibri" w:hAnsi="Calibri"/>
                <w:sz w:val="18"/>
                <w:szCs w:val="18"/>
              </w:rPr>
            </w:pPr>
          </w:p>
          <w:p w:rsidR="00496183" w:rsidRPr="008A0E8C" w:rsidRDefault="00496183" w:rsidP="00E211E1">
            <w:pPr>
              <w:pStyle w:val="Textpsmene"/>
              <w:keepNext/>
              <w:keepLines/>
              <w:numPr>
                <w:ilvl w:val="0"/>
                <w:numId w:val="0"/>
              </w:numPr>
              <w:rPr>
                <w:rFonts w:ascii="Calibri" w:hAnsi="Calibri"/>
                <w:sz w:val="18"/>
                <w:szCs w:val="18"/>
              </w:rPr>
            </w:pPr>
          </w:p>
          <w:p w:rsidR="00496183" w:rsidRPr="008A0E8C" w:rsidRDefault="00496183" w:rsidP="00E211E1">
            <w:pPr>
              <w:pStyle w:val="Textpsmene"/>
              <w:keepNext/>
              <w:keepLines/>
              <w:numPr>
                <w:ilvl w:val="0"/>
                <w:numId w:val="0"/>
              </w:numPr>
              <w:rPr>
                <w:sz w:val="18"/>
                <w:szCs w:val="18"/>
              </w:rPr>
            </w:pPr>
          </w:p>
          <w:p w:rsidR="00496183" w:rsidRPr="008A0E8C" w:rsidRDefault="00496183" w:rsidP="00E211E1">
            <w:pPr>
              <w:pStyle w:val="Textpsmene"/>
              <w:keepNext/>
              <w:keepLines/>
              <w:numPr>
                <w:ilvl w:val="0"/>
                <w:numId w:val="0"/>
              </w:numPr>
              <w:rPr>
                <w:sz w:val="18"/>
                <w:szCs w:val="18"/>
              </w:rPr>
            </w:pPr>
          </w:p>
          <w:p w:rsidR="00496183" w:rsidRPr="008A0E8C" w:rsidRDefault="00496183" w:rsidP="00E211E1">
            <w:pPr>
              <w:pStyle w:val="Textpsmene"/>
              <w:keepNext/>
              <w:keepLines/>
              <w:numPr>
                <w:ilvl w:val="0"/>
                <w:numId w:val="0"/>
              </w:numPr>
              <w:rPr>
                <w:sz w:val="18"/>
                <w:szCs w:val="18"/>
              </w:rPr>
            </w:pPr>
          </w:p>
          <w:p w:rsidR="00496183" w:rsidRPr="008A0E8C" w:rsidRDefault="00496183" w:rsidP="00E211E1">
            <w:pPr>
              <w:pStyle w:val="Textpsmene"/>
              <w:keepNext/>
              <w:keepLines/>
              <w:numPr>
                <w:ilvl w:val="0"/>
                <w:numId w:val="0"/>
              </w:numPr>
              <w:rPr>
                <w:sz w:val="18"/>
                <w:szCs w:val="18"/>
              </w:rPr>
            </w:pPr>
          </w:p>
          <w:p w:rsidR="00496183" w:rsidRPr="008A0E8C" w:rsidRDefault="00496183" w:rsidP="00E211E1">
            <w:pPr>
              <w:pStyle w:val="Textpsmene"/>
              <w:keepNext/>
              <w:keepLines/>
              <w:numPr>
                <w:ilvl w:val="0"/>
                <w:numId w:val="0"/>
              </w:numPr>
              <w:rPr>
                <w:sz w:val="18"/>
                <w:szCs w:val="18"/>
              </w:rPr>
            </w:pPr>
          </w:p>
          <w:p w:rsidR="00496183" w:rsidRPr="008A0E8C" w:rsidRDefault="00496183" w:rsidP="00E211E1">
            <w:pPr>
              <w:pStyle w:val="Textpsmene"/>
              <w:keepNext/>
              <w:keepLines/>
              <w:numPr>
                <w:ilvl w:val="0"/>
                <w:numId w:val="0"/>
              </w:numPr>
              <w:rPr>
                <w:sz w:val="18"/>
                <w:szCs w:val="18"/>
              </w:rPr>
            </w:pPr>
          </w:p>
          <w:p w:rsidR="00496183" w:rsidRPr="008A0E8C" w:rsidRDefault="00496183" w:rsidP="00E211E1">
            <w:pPr>
              <w:pStyle w:val="Textpsmene"/>
              <w:keepNext/>
              <w:keepLines/>
              <w:numPr>
                <w:ilvl w:val="0"/>
                <w:numId w:val="0"/>
              </w:numPr>
              <w:rPr>
                <w:rFonts w:ascii="Calibri" w:hAnsi="Calibri"/>
                <w:sz w:val="18"/>
                <w:szCs w:val="18"/>
              </w:rPr>
            </w:pPr>
            <w:r w:rsidRPr="008A0E8C">
              <w:rPr>
                <w:sz w:val="18"/>
                <w:szCs w:val="18"/>
              </w:rPr>
              <w:t>(1) Úřad je povinen zpracovat každoročně výroční zprávu o své činnosti za předchozí kalendářní rok, která obsahuje zejména informace o aktuálním stavu a vývoji v oblasti elektronických komunikací, o vydaných opatřeních obecné povahy, rozhodnutích a rozhodnutích o ceně, o uplatňování příslušného práva Evropské unie1) upravujícího oblast elektronických komunikací, o výsledcích kontrol dodržování povinností stanovených zákonem a o potřebě přijetí právních předpisů v oblasti elektronických komunikací. Výroční zpráva rovněž obsahuje plánovaný rozpočet Úřadu a přehled výsledků hospodaření, včetně uvedení nákladů na výkon regulace za předchozí kalendářní rok a plánovaných nákladů na svou činnost ve stejném členění na rok následující. Součástí výroční zprávy je vždy výroční zpráva univerzální služby (</w:t>
            </w:r>
            <w:hyperlink r:id="rId17" w:history="1">
              <w:r w:rsidRPr="008A0E8C">
                <w:rPr>
                  <w:sz w:val="18"/>
                  <w:szCs w:val="18"/>
                </w:rPr>
                <w:t>§ 50</w:t>
              </w:r>
            </w:hyperlink>
            <w:r w:rsidRPr="008A0E8C">
              <w:rPr>
                <w:sz w:val="18"/>
                <w:szCs w:val="18"/>
              </w:rPr>
              <w:t xml:space="preserve">) a výroční zpráva o mimosoudním řešení sporů podle jiného právního předpisu </w:t>
            </w:r>
            <w:r w:rsidRPr="008A0E8C">
              <w:rPr>
                <w:sz w:val="18"/>
                <w:szCs w:val="18"/>
                <w:vertAlign w:val="superscript"/>
              </w:rPr>
              <w:t>65)</w:t>
            </w:r>
            <w:r w:rsidRPr="008A0E8C">
              <w:rPr>
                <w:sz w:val="18"/>
                <w:szCs w:val="18"/>
              </w:rPr>
              <w:t>.</w:t>
            </w:r>
          </w:p>
        </w:tc>
        <w:tc>
          <w:tcPr>
            <w:tcW w:w="1608" w:type="dxa"/>
          </w:tcPr>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Default="00496183" w:rsidP="00E211E1">
            <w:pPr>
              <w:pStyle w:val="Normln"/>
              <w:keepNext/>
              <w:keepLines/>
              <w:jc w:val="both"/>
              <w:rPr>
                <w:sz w:val="18"/>
                <w:szCs w:val="18"/>
              </w:rPr>
            </w:pPr>
          </w:p>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6"/>
                <w:szCs w:val="18"/>
              </w:rPr>
            </w:pPr>
          </w:p>
          <w:p w:rsidR="00496183" w:rsidRPr="007E4967" w:rsidRDefault="00496183" w:rsidP="00E211E1">
            <w:pPr>
              <w:pStyle w:val="Normln"/>
              <w:keepNext/>
              <w:keepLines/>
              <w:jc w:val="both"/>
              <w:rPr>
                <w:sz w:val="18"/>
                <w:szCs w:val="18"/>
              </w:rPr>
            </w:pPr>
            <w:r w:rsidRPr="007E4967">
              <w:rPr>
                <w:sz w:val="18"/>
                <w:szCs w:val="18"/>
              </w:rPr>
              <w:t>Čl. 7 odst. 2</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 2. Členské státy zajistí, aby subjekty alternativního řešení sporů zveřejňovaly na svých internetových stránkách nebo na požádání na trvalém nosiči a</w:t>
            </w:r>
            <w:r>
              <w:rPr>
                <w:rFonts w:ascii="Times New Roman" w:hAnsi="Times New Roman"/>
                <w:sz w:val="18"/>
                <w:szCs w:val="18"/>
              </w:rPr>
              <w:t> </w:t>
            </w:r>
            <w:r w:rsidRPr="007E4967">
              <w:rPr>
                <w:rFonts w:ascii="Times New Roman" w:hAnsi="Times New Roman"/>
                <w:sz w:val="18"/>
                <w:szCs w:val="18"/>
              </w:rPr>
              <w:t>veškerými dalšími způsoby, jež uznají za vhodné, poskytovaly výroční zprávy o</w:t>
            </w:r>
            <w:r>
              <w:rPr>
                <w:rFonts w:ascii="Times New Roman" w:hAnsi="Times New Roman"/>
                <w:sz w:val="18"/>
                <w:szCs w:val="18"/>
              </w:rPr>
              <w:t> </w:t>
            </w:r>
            <w:r w:rsidRPr="007E4967">
              <w:rPr>
                <w:rFonts w:ascii="Times New Roman" w:hAnsi="Times New Roman"/>
                <w:sz w:val="18"/>
                <w:szCs w:val="18"/>
              </w:rPr>
              <w:t>své činnosti. Tyto zprávy musí obsahovat tyto informace o</w:t>
            </w:r>
            <w:r>
              <w:rPr>
                <w:rFonts w:ascii="Times New Roman" w:hAnsi="Times New Roman"/>
                <w:sz w:val="18"/>
                <w:szCs w:val="18"/>
              </w:rPr>
              <w:t> </w:t>
            </w:r>
            <w:r w:rsidRPr="007E4967">
              <w:rPr>
                <w:rFonts w:ascii="Times New Roman" w:hAnsi="Times New Roman"/>
                <w:sz w:val="18"/>
                <w:szCs w:val="18"/>
              </w:rPr>
              <w:t>vnitrostátních a</w:t>
            </w:r>
            <w:r>
              <w:rPr>
                <w:rFonts w:ascii="Times New Roman" w:hAnsi="Times New Roman"/>
                <w:sz w:val="18"/>
                <w:szCs w:val="18"/>
              </w:rPr>
              <w:t> </w:t>
            </w:r>
            <w:r w:rsidRPr="007E4967">
              <w:rPr>
                <w:rFonts w:ascii="Times New Roman" w:hAnsi="Times New Roman"/>
                <w:sz w:val="18"/>
                <w:szCs w:val="18"/>
              </w:rPr>
              <w:t xml:space="preserve">přeshraničních sporech: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a) počet obdržených sporů a</w:t>
            </w:r>
            <w:r>
              <w:rPr>
                <w:rFonts w:ascii="Times New Roman" w:hAnsi="Times New Roman"/>
                <w:sz w:val="18"/>
                <w:szCs w:val="18"/>
              </w:rPr>
              <w:t> </w:t>
            </w:r>
            <w:r w:rsidRPr="007E4967">
              <w:rPr>
                <w:rFonts w:ascii="Times New Roman" w:hAnsi="Times New Roman"/>
                <w:sz w:val="18"/>
                <w:szCs w:val="18"/>
              </w:rPr>
              <w:t>druhy stížností, k</w:t>
            </w:r>
            <w:r>
              <w:rPr>
                <w:rFonts w:ascii="Times New Roman" w:hAnsi="Times New Roman"/>
                <w:sz w:val="18"/>
                <w:szCs w:val="18"/>
              </w:rPr>
              <w:t> </w:t>
            </w:r>
            <w:r w:rsidRPr="007E4967">
              <w:rPr>
                <w:rFonts w:ascii="Times New Roman" w:hAnsi="Times New Roman"/>
                <w:sz w:val="18"/>
                <w:szCs w:val="18"/>
              </w:rPr>
              <w:t xml:space="preserve">nimž se vztahovaly;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b) jakékoli systémové nebo závažné problémy, jež se vyskytují často a</w:t>
            </w:r>
            <w:r>
              <w:rPr>
                <w:rFonts w:ascii="Times New Roman" w:hAnsi="Times New Roman"/>
                <w:sz w:val="18"/>
                <w:szCs w:val="18"/>
              </w:rPr>
              <w:t> </w:t>
            </w:r>
            <w:r w:rsidRPr="007E4967">
              <w:rPr>
                <w:rFonts w:ascii="Times New Roman" w:hAnsi="Times New Roman"/>
                <w:sz w:val="18"/>
                <w:szCs w:val="18"/>
              </w:rPr>
              <w:t>vedou ke sporům mezi spotřebiteli a</w:t>
            </w:r>
            <w:r>
              <w:rPr>
                <w:rFonts w:ascii="Times New Roman" w:hAnsi="Times New Roman"/>
                <w:sz w:val="18"/>
                <w:szCs w:val="18"/>
              </w:rPr>
              <w:t> </w:t>
            </w:r>
            <w:r w:rsidRPr="007E4967">
              <w:rPr>
                <w:rFonts w:ascii="Times New Roman" w:hAnsi="Times New Roman"/>
                <w:sz w:val="18"/>
                <w:szCs w:val="18"/>
              </w:rPr>
              <w:t>obchodníky; k</w:t>
            </w:r>
            <w:r>
              <w:rPr>
                <w:rFonts w:ascii="Times New Roman" w:hAnsi="Times New Roman"/>
                <w:sz w:val="18"/>
                <w:szCs w:val="18"/>
              </w:rPr>
              <w:t> </w:t>
            </w:r>
            <w:r w:rsidRPr="007E4967">
              <w:rPr>
                <w:rFonts w:ascii="Times New Roman" w:hAnsi="Times New Roman"/>
                <w:sz w:val="18"/>
                <w:szCs w:val="18"/>
              </w:rPr>
              <w:t>této informaci mohou být připojena doporučení, jak se těmto problémům v</w:t>
            </w:r>
            <w:r>
              <w:rPr>
                <w:rFonts w:ascii="Times New Roman" w:hAnsi="Times New Roman"/>
                <w:sz w:val="18"/>
                <w:szCs w:val="18"/>
              </w:rPr>
              <w:t> </w:t>
            </w:r>
            <w:r w:rsidRPr="007E4967">
              <w:rPr>
                <w:rFonts w:ascii="Times New Roman" w:hAnsi="Times New Roman"/>
                <w:sz w:val="18"/>
                <w:szCs w:val="18"/>
              </w:rPr>
              <w:t>budoucnu vyhnout nebo jak je vyřešit, aby se zlepšil přístup obchodníků a</w:t>
            </w:r>
            <w:r>
              <w:rPr>
                <w:rFonts w:ascii="Times New Roman" w:hAnsi="Times New Roman"/>
                <w:sz w:val="18"/>
                <w:szCs w:val="18"/>
              </w:rPr>
              <w:t> </w:t>
            </w:r>
            <w:r w:rsidRPr="007E4967">
              <w:rPr>
                <w:rFonts w:ascii="Times New Roman" w:hAnsi="Times New Roman"/>
                <w:sz w:val="18"/>
                <w:szCs w:val="18"/>
              </w:rPr>
              <w:t>usnadnila výměna informací a</w:t>
            </w:r>
            <w:r>
              <w:rPr>
                <w:rFonts w:ascii="Times New Roman" w:hAnsi="Times New Roman"/>
                <w:sz w:val="18"/>
                <w:szCs w:val="18"/>
              </w:rPr>
              <w:t> </w:t>
            </w:r>
            <w:r w:rsidRPr="007E4967">
              <w:rPr>
                <w:rFonts w:ascii="Times New Roman" w:hAnsi="Times New Roman"/>
                <w:sz w:val="18"/>
                <w:szCs w:val="18"/>
              </w:rPr>
              <w:t xml:space="preserve">osvědčených postupů;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c) procentní podíl sporů, jimiž se subjekt alternativního řešení sporů odmítl zabývat, a</w:t>
            </w:r>
            <w:r>
              <w:rPr>
                <w:rFonts w:ascii="Times New Roman" w:hAnsi="Times New Roman"/>
                <w:sz w:val="18"/>
                <w:szCs w:val="18"/>
              </w:rPr>
              <w:t> </w:t>
            </w:r>
            <w:r w:rsidRPr="007E4967">
              <w:rPr>
                <w:rFonts w:ascii="Times New Roman" w:hAnsi="Times New Roman"/>
                <w:sz w:val="18"/>
                <w:szCs w:val="18"/>
              </w:rPr>
              <w:t>procentní podíl jednotlivých důvodů těchto odmítnutí, jak jsou uvedeny v</w:t>
            </w:r>
            <w:r>
              <w:rPr>
                <w:rFonts w:ascii="Times New Roman" w:hAnsi="Times New Roman"/>
                <w:sz w:val="18"/>
                <w:szCs w:val="18"/>
              </w:rPr>
              <w:t> </w:t>
            </w:r>
            <w:r w:rsidRPr="007E4967">
              <w:rPr>
                <w:rFonts w:ascii="Times New Roman" w:hAnsi="Times New Roman"/>
                <w:sz w:val="18"/>
                <w:szCs w:val="18"/>
              </w:rPr>
              <w:t xml:space="preserve">čl. 5 odst. 4;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d) v</w:t>
            </w:r>
            <w:r>
              <w:rPr>
                <w:rFonts w:ascii="Times New Roman" w:hAnsi="Times New Roman"/>
                <w:sz w:val="18"/>
                <w:szCs w:val="18"/>
              </w:rPr>
              <w:t> </w:t>
            </w:r>
            <w:r w:rsidRPr="007E4967">
              <w:rPr>
                <w:rFonts w:ascii="Times New Roman" w:hAnsi="Times New Roman"/>
                <w:sz w:val="18"/>
                <w:szCs w:val="18"/>
              </w:rPr>
              <w:t>případě postupů uvedených v</w:t>
            </w:r>
            <w:r>
              <w:rPr>
                <w:rFonts w:ascii="Times New Roman" w:hAnsi="Times New Roman"/>
                <w:sz w:val="18"/>
                <w:szCs w:val="18"/>
              </w:rPr>
              <w:t> </w:t>
            </w:r>
            <w:r w:rsidRPr="007E4967">
              <w:rPr>
                <w:rFonts w:ascii="Times New Roman" w:hAnsi="Times New Roman"/>
                <w:sz w:val="18"/>
                <w:szCs w:val="18"/>
              </w:rPr>
              <w:t>čl. 2 odst. 2 písm. a) procentní podíl navržených a</w:t>
            </w:r>
            <w:r>
              <w:rPr>
                <w:rFonts w:ascii="Times New Roman" w:hAnsi="Times New Roman"/>
                <w:sz w:val="18"/>
                <w:szCs w:val="18"/>
              </w:rPr>
              <w:t> </w:t>
            </w:r>
            <w:r w:rsidRPr="007E4967">
              <w:rPr>
                <w:rFonts w:ascii="Times New Roman" w:hAnsi="Times New Roman"/>
                <w:sz w:val="18"/>
                <w:szCs w:val="18"/>
              </w:rPr>
              <w:t xml:space="preserve">nařízených řešení sporů ve prospěch spotřebitele, ve prospěch obchodníka nebo sporů vyřešených smírně;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e) procentní podíl postupů alternativního řešení sporů, které byly zastaveny, a</w:t>
            </w:r>
            <w:r>
              <w:rPr>
                <w:rFonts w:ascii="Times New Roman" w:hAnsi="Times New Roman"/>
                <w:sz w:val="18"/>
                <w:szCs w:val="18"/>
              </w:rPr>
              <w:t> </w:t>
            </w:r>
            <w:r w:rsidRPr="007E4967">
              <w:rPr>
                <w:rFonts w:ascii="Times New Roman" w:hAnsi="Times New Roman"/>
                <w:sz w:val="18"/>
                <w:szCs w:val="18"/>
              </w:rPr>
              <w:t xml:space="preserve">důvody jejich zastavení, pokud jsou známy;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f) průměrnou dobu potřebnou k</w:t>
            </w:r>
            <w:r>
              <w:rPr>
                <w:rFonts w:ascii="Times New Roman" w:hAnsi="Times New Roman"/>
                <w:sz w:val="18"/>
                <w:szCs w:val="18"/>
              </w:rPr>
              <w:t> </w:t>
            </w:r>
            <w:r w:rsidRPr="007E4967">
              <w:rPr>
                <w:rFonts w:ascii="Times New Roman" w:hAnsi="Times New Roman"/>
                <w:sz w:val="18"/>
                <w:szCs w:val="18"/>
              </w:rPr>
              <w:t xml:space="preserve">vyřešení sporů; </w:t>
            </w:r>
          </w:p>
          <w:p w:rsidR="00496183" w:rsidRPr="007E4967"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7E4967">
              <w:rPr>
                <w:rFonts w:ascii="Times New Roman" w:hAnsi="Times New Roman"/>
                <w:sz w:val="18"/>
                <w:szCs w:val="18"/>
              </w:rPr>
              <w:t xml:space="preserve">g) míru dodržování výsledků postupů alternativního řešení sporů, pokud je známa; </w:t>
            </w:r>
          </w:p>
          <w:p w:rsidR="00496183" w:rsidRPr="008546D8" w:rsidRDefault="00496183" w:rsidP="00E211E1">
            <w:pPr>
              <w:pStyle w:val="Normln"/>
              <w:keepNext/>
              <w:keepLines/>
              <w:jc w:val="both"/>
              <w:rPr>
                <w:sz w:val="16"/>
                <w:szCs w:val="18"/>
              </w:rPr>
            </w:pPr>
            <w:r w:rsidRPr="007E4967">
              <w:rPr>
                <w:sz w:val="18"/>
                <w:szCs w:val="18"/>
              </w:rPr>
              <w:t>h) informace o</w:t>
            </w:r>
            <w:r>
              <w:rPr>
                <w:sz w:val="18"/>
                <w:szCs w:val="18"/>
              </w:rPr>
              <w:t> </w:t>
            </w:r>
            <w:r w:rsidRPr="007E4967">
              <w:rPr>
                <w:sz w:val="18"/>
                <w:szCs w:val="18"/>
              </w:rPr>
              <w:t>případné spolupráci subjektů alternativního řešení sporů v</w:t>
            </w:r>
            <w:r>
              <w:rPr>
                <w:sz w:val="18"/>
                <w:szCs w:val="18"/>
              </w:rPr>
              <w:t> </w:t>
            </w:r>
            <w:r w:rsidRPr="007E4967">
              <w:rPr>
                <w:sz w:val="18"/>
                <w:szCs w:val="18"/>
              </w:rPr>
              <w:t>rámci sítí subjektů alternativního řešení sporů usnadňujících řešení přeshraničních sporů.</w:t>
            </w:r>
          </w:p>
        </w:tc>
      </w:tr>
      <w:tr w:rsidR="00496183" w:rsidRPr="008546D8">
        <w:trPr>
          <w:gridBefore w:val="1"/>
        </w:trPr>
        <w:tc>
          <w:tcPr>
            <w:tcW w:w="1609" w:type="dxa"/>
          </w:tcPr>
          <w:p w:rsidR="00496183" w:rsidRPr="00D518A3" w:rsidRDefault="00496183" w:rsidP="00E211E1">
            <w:pPr>
              <w:pStyle w:val="Normln"/>
              <w:keepNext/>
              <w:keepLines/>
              <w:jc w:val="both"/>
              <w:rPr>
                <w:sz w:val="18"/>
                <w:szCs w:val="18"/>
              </w:rPr>
            </w:pPr>
            <w:r>
              <w:rPr>
                <w:sz w:val="18"/>
                <w:szCs w:val="18"/>
              </w:rPr>
              <w:t>§ 129 odst. 1</w:t>
            </w:r>
          </w:p>
        </w:tc>
        <w:tc>
          <w:tcPr>
            <w:tcW w:w="3211" w:type="dxa"/>
          </w:tcPr>
          <w:p w:rsidR="00496183" w:rsidRPr="008A0E8C" w:rsidRDefault="00496183" w:rsidP="00E211E1">
            <w:pPr>
              <w:pStyle w:val="Textpsmene"/>
              <w:keepNext/>
              <w:keepLines/>
              <w:numPr>
                <w:ilvl w:val="0"/>
                <w:numId w:val="0"/>
              </w:numPr>
              <w:rPr>
                <w:sz w:val="18"/>
                <w:szCs w:val="18"/>
              </w:rPr>
            </w:pPr>
            <w:r w:rsidRPr="008A0E8C">
              <w:rPr>
                <w:sz w:val="18"/>
                <w:szCs w:val="18"/>
              </w:rPr>
              <w:t>(1) Úřad rozhoduje spory mezi osobou vykonávající komunikační činnost (</w:t>
            </w:r>
            <w:hyperlink r:id="rId18" w:history="1">
              <w:r w:rsidRPr="008A0E8C">
                <w:rPr>
                  <w:sz w:val="18"/>
                  <w:szCs w:val="18"/>
                </w:rPr>
                <w:t>§ 7</w:t>
              </w:r>
            </w:hyperlink>
            <w:r w:rsidRPr="008A0E8C">
              <w:rPr>
                <w:sz w:val="18"/>
                <w:szCs w:val="18"/>
              </w:rPr>
              <w:t>) na straně jedné, a účastníkem, popřípadě uživatelem na straně druhé, na základě návrhu kterékoliv ze stran sporu, pokud se spor týká povinností uložených tímto zákonem nebo na jeho základě. Úřad rovněž rozhoduje spory v případech, kdy na straně osoby vykonávající komunikační činnost (</w:t>
            </w:r>
            <w:hyperlink r:id="rId19" w:history="1">
              <w:r w:rsidRPr="008A0E8C">
                <w:rPr>
                  <w:sz w:val="18"/>
                  <w:szCs w:val="18"/>
                </w:rPr>
                <w:t>§ 7</w:t>
              </w:r>
            </w:hyperlink>
            <w:r w:rsidRPr="008A0E8C">
              <w:rPr>
                <w:sz w:val="18"/>
                <w:szCs w:val="18"/>
              </w:rPr>
              <w:t xml:space="preserve">) nebo účastníka, popřípadě uživatele, došlo ke změně na jinou osobu, zejména z důvodu postoupení pohledávky, převzetí dluhu, přistoupení k závazku </w:t>
            </w:r>
            <w:r w:rsidRPr="008A0E8C">
              <w:rPr>
                <w:sz w:val="18"/>
                <w:szCs w:val="18"/>
                <w:vertAlign w:val="superscript"/>
              </w:rPr>
              <w:t>49a)</w:t>
            </w:r>
            <w:r w:rsidRPr="008A0E8C">
              <w:rPr>
                <w:sz w:val="18"/>
                <w:szCs w:val="18"/>
              </w:rPr>
              <w:t>. Podání návrhu podléhá správnímu poplatku. Lhůta pro vydání rozhodnutí činí 4 měsíce, ve zvláště složitých případech 6 měsíců. Lhůta pro vydání rozhodnutí ve sporu zahájeném na návrh spotřebitele činí 90 dnů.</w:t>
            </w:r>
          </w:p>
        </w:tc>
        <w:tc>
          <w:tcPr>
            <w:tcW w:w="1608" w:type="dxa"/>
          </w:tcPr>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Pr="00757BF7" w:rsidRDefault="00496183" w:rsidP="00E211E1">
            <w:pPr>
              <w:pStyle w:val="Normln"/>
              <w:keepNext/>
              <w:keepLines/>
              <w:jc w:val="both"/>
              <w:rPr>
                <w:sz w:val="18"/>
                <w:szCs w:val="18"/>
              </w:rPr>
            </w:pPr>
            <w:r w:rsidRPr="00757BF7">
              <w:rPr>
                <w:sz w:val="18"/>
                <w:szCs w:val="18"/>
              </w:rPr>
              <w:t xml:space="preserve">Čl. 2 odst. 1 </w:t>
            </w:r>
          </w:p>
          <w:p w:rsidR="00496183" w:rsidRDefault="00496183" w:rsidP="00E211E1">
            <w:pPr>
              <w:pStyle w:val="Normln"/>
              <w:keepNext/>
              <w:keepLines/>
              <w:jc w:val="both"/>
              <w:rPr>
                <w:sz w:val="18"/>
                <w:szCs w:val="18"/>
              </w:rPr>
            </w:pPr>
            <w:r w:rsidRPr="00757BF7">
              <w:rPr>
                <w:sz w:val="18"/>
                <w:szCs w:val="18"/>
              </w:rPr>
              <w:t>1. Tato směrnice se vztahuje na postupy pro mimosoudní řešení vnitrostátních a</w:t>
            </w:r>
            <w:r>
              <w:rPr>
                <w:sz w:val="18"/>
                <w:szCs w:val="18"/>
              </w:rPr>
              <w:t> </w:t>
            </w:r>
            <w:r w:rsidRPr="00757BF7">
              <w:rPr>
                <w:sz w:val="18"/>
                <w:szCs w:val="18"/>
              </w:rPr>
              <w:t>přeshraničních sporů v</w:t>
            </w:r>
            <w:r>
              <w:rPr>
                <w:sz w:val="18"/>
                <w:szCs w:val="18"/>
              </w:rPr>
              <w:t> </w:t>
            </w:r>
            <w:r w:rsidRPr="00757BF7">
              <w:rPr>
                <w:sz w:val="18"/>
                <w:szCs w:val="18"/>
              </w:rPr>
              <w:t>souvislosti se smluvními závazky vyplývajícími z</w:t>
            </w:r>
            <w:r>
              <w:rPr>
                <w:sz w:val="18"/>
                <w:szCs w:val="18"/>
              </w:rPr>
              <w:t> </w:t>
            </w:r>
            <w:r w:rsidRPr="00757BF7">
              <w:rPr>
                <w:sz w:val="18"/>
                <w:szCs w:val="18"/>
              </w:rPr>
              <w:t>kupních smluv nebo ze smluv o</w:t>
            </w:r>
            <w:r>
              <w:rPr>
                <w:sz w:val="18"/>
                <w:szCs w:val="18"/>
              </w:rPr>
              <w:t> </w:t>
            </w:r>
            <w:r w:rsidRPr="00757BF7">
              <w:rPr>
                <w:sz w:val="18"/>
                <w:szCs w:val="18"/>
              </w:rPr>
              <w:t>poskytování služeb mezi obchodníkem usazeným v</w:t>
            </w:r>
            <w:r>
              <w:rPr>
                <w:sz w:val="18"/>
                <w:szCs w:val="18"/>
              </w:rPr>
              <w:t> </w:t>
            </w:r>
            <w:r w:rsidRPr="00757BF7">
              <w:rPr>
                <w:sz w:val="18"/>
                <w:szCs w:val="18"/>
              </w:rPr>
              <w:t>Unii a</w:t>
            </w:r>
            <w:r>
              <w:rPr>
                <w:sz w:val="18"/>
                <w:szCs w:val="18"/>
              </w:rPr>
              <w:t> </w:t>
            </w:r>
            <w:r w:rsidRPr="00757BF7">
              <w:rPr>
                <w:sz w:val="18"/>
                <w:szCs w:val="18"/>
              </w:rPr>
              <w:t>spotřebitelem s</w:t>
            </w:r>
            <w:r>
              <w:rPr>
                <w:sz w:val="18"/>
                <w:szCs w:val="18"/>
              </w:rPr>
              <w:t> </w:t>
            </w:r>
            <w:r w:rsidRPr="00757BF7">
              <w:rPr>
                <w:sz w:val="18"/>
                <w:szCs w:val="18"/>
              </w:rPr>
              <w:t>bydlištěm v</w:t>
            </w:r>
            <w:r>
              <w:rPr>
                <w:sz w:val="18"/>
                <w:szCs w:val="18"/>
              </w:rPr>
              <w:t> </w:t>
            </w:r>
            <w:r w:rsidRPr="00757BF7">
              <w:rPr>
                <w:sz w:val="18"/>
                <w:szCs w:val="18"/>
              </w:rPr>
              <w:t>Unii vedenými u</w:t>
            </w:r>
            <w:r>
              <w:rPr>
                <w:sz w:val="18"/>
                <w:szCs w:val="18"/>
              </w:rPr>
              <w:t> </w:t>
            </w:r>
            <w:r w:rsidRPr="00757BF7">
              <w:rPr>
                <w:sz w:val="18"/>
                <w:szCs w:val="18"/>
              </w:rPr>
              <w:t>subjektu alternativního řešení sporů, který navrhuje nebo nařizuje řešení, nebo se snaží sblížit strany sporu s</w:t>
            </w:r>
            <w:r>
              <w:rPr>
                <w:sz w:val="18"/>
                <w:szCs w:val="18"/>
              </w:rPr>
              <w:t> </w:t>
            </w:r>
            <w:r w:rsidRPr="00757BF7">
              <w:rPr>
                <w:sz w:val="18"/>
                <w:szCs w:val="18"/>
              </w:rPr>
              <w:t>cílem usnadnit dosažení smírného řešení.</w:t>
            </w:r>
          </w:p>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8"/>
                <w:szCs w:val="18"/>
              </w:rPr>
            </w:pPr>
            <w:r w:rsidRPr="004D2A6A">
              <w:rPr>
                <w:sz w:val="18"/>
                <w:szCs w:val="18"/>
              </w:rPr>
              <w:t>Čl. 8 písm. e)</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Členské státy zajistí, aby postupy alternativního řešení sporů byly efektivní a</w:t>
            </w:r>
            <w:r>
              <w:rPr>
                <w:rFonts w:ascii="Times New Roman" w:hAnsi="Times New Roman"/>
                <w:sz w:val="18"/>
                <w:szCs w:val="18"/>
              </w:rPr>
              <w:t> </w:t>
            </w:r>
            <w:r w:rsidRPr="00B567D6">
              <w:rPr>
                <w:rFonts w:ascii="Times New Roman" w:hAnsi="Times New Roman"/>
                <w:sz w:val="18"/>
                <w:szCs w:val="18"/>
              </w:rPr>
              <w:t xml:space="preserve">splňovaly následující požadavky: </w:t>
            </w:r>
            <w:r>
              <w:rPr>
                <w:rFonts w:ascii="Times New Roman" w:hAnsi="Times New Roman"/>
                <w:sz w:val="18"/>
                <w:szCs w:val="18"/>
              </w:rPr>
              <w:t>…</w:t>
            </w:r>
          </w:p>
          <w:p w:rsidR="00496183" w:rsidRPr="008546D8" w:rsidRDefault="00496183" w:rsidP="00E211E1">
            <w:pPr>
              <w:pStyle w:val="Normln"/>
              <w:keepNext/>
              <w:keepLines/>
              <w:jc w:val="both"/>
              <w:rPr>
                <w:sz w:val="16"/>
                <w:szCs w:val="18"/>
              </w:rPr>
            </w:pPr>
            <w:r w:rsidRPr="00B567D6">
              <w:rPr>
                <w:sz w:val="18"/>
                <w:szCs w:val="18"/>
              </w:rPr>
              <w:t>e) výsledek postupu alternativního řešení sporu musí být k</w:t>
            </w:r>
            <w:r>
              <w:rPr>
                <w:sz w:val="18"/>
                <w:szCs w:val="18"/>
              </w:rPr>
              <w:t> </w:t>
            </w:r>
            <w:r w:rsidRPr="00B567D6">
              <w:rPr>
                <w:sz w:val="18"/>
                <w:szCs w:val="18"/>
              </w:rPr>
              <w:t>dispozici do 90 kalendářních dnů ode dne, kdy subjekt alternativního řešení sporů obdržel úplný spis stížnosti. U</w:t>
            </w:r>
            <w:r>
              <w:rPr>
                <w:sz w:val="18"/>
                <w:szCs w:val="18"/>
              </w:rPr>
              <w:t> </w:t>
            </w:r>
            <w:r w:rsidRPr="00B567D6">
              <w:rPr>
                <w:sz w:val="18"/>
                <w:szCs w:val="18"/>
              </w:rPr>
              <w:t>velmi složitých sporů může příslušný subjekt alternativního řešení sporů tuto lhůtu 90 kalendářních dnů na základě vlastního uvážení prodloužit. Strany musí být informovány o</w:t>
            </w:r>
            <w:r>
              <w:rPr>
                <w:sz w:val="18"/>
                <w:szCs w:val="18"/>
              </w:rPr>
              <w:t> </w:t>
            </w:r>
            <w:r w:rsidRPr="00B567D6">
              <w:rPr>
                <w:sz w:val="18"/>
                <w:szCs w:val="18"/>
              </w:rPr>
              <w:t>prodloužení této lhůty a</w:t>
            </w:r>
            <w:r>
              <w:rPr>
                <w:sz w:val="18"/>
                <w:szCs w:val="18"/>
              </w:rPr>
              <w:t> </w:t>
            </w:r>
            <w:r w:rsidRPr="00B567D6">
              <w:rPr>
                <w:sz w:val="18"/>
                <w:szCs w:val="18"/>
              </w:rPr>
              <w:t>o celkové době, do kdy lze očekávat, že bude spor ukončen.</w:t>
            </w:r>
          </w:p>
        </w:tc>
      </w:tr>
      <w:tr w:rsidR="00496183" w:rsidRPr="008546D8">
        <w:trPr>
          <w:gridBefore w:val="1"/>
        </w:trPr>
        <w:tc>
          <w:tcPr>
            <w:tcW w:w="1609" w:type="dxa"/>
          </w:tcPr>
          <w:p w:rsidR="00496183" w:rsidRPr="00D518A3" w:rsidRDefault="00496183" w:rsidP="00E211E1">
            <w:pPr>
              <w:pStyle w:val="Normln"/>
              <w:keepNext/>
              <w:keepLines/>
              <w:jc w:val="both"/>
              <w:rPr>
                <w:sz w:val="18"/>
                <w:szCs w:val="18"/>
              </w:rPr>
            </w:pPr>
            <w:r>
              <w:rPr>
                <w:sz w:val="18"/>
                <w:szCs w:val="18"/>
              </w:rPr>
              <w:t>§ 129 odst. 7</w:t>
            </w:r>
          </w:p>
        </w:tc>
        <w:tc>
          <w:tcPr>
            <w:tcW w:w="3211" w:type="dxa"/>
          </w:tcPr>
          <w:p w:rsidR="00496183" w:rsidRPr="00D518A3" w:rsidRDefault="00496183" w:rsidP="00E211E1">
            <w:pPr>
              <w:keepNext/>
              <w:keepLines/>
              <w:spacing w:after="0" w:line="240" w:lineRule="auto"/>
              <w:jc w:val="both"/>
              <w:rPr>
                <w:rFonts w:ascii="Times New Roman" w:hAnsi="Times New Roman"/>
                <w:sz w:val="18"/>
                <w:szCs w:val="18"/>
              </w:rPr>
            </w:pPr>
            <w:r w:rsidRPr="0000412E">
              <w:rPr>
                <w:rFonts w:ascii="Times New Roman" w:hAnsi="Times New Roman"/>
                <w:sz w:val="18"/>
                <w:szCs w:val="18"/>
              </w:rPr>
              <w:t>(7) Spor podle odstavce 1 zahajovaný na návrh účastníka, popřípadě uživatele, který je spotřebitelem, rozhoduje Úřad jako subjekt mimosoudního řešení sporu podle jiného právního předpisu</w:t>
            </w:r>
            <w:r w:rsidRPr="00F60013">
              <w:rPr>
                <w:rFonts w:ascii="Times New Roman" w:hAnsi="Times New Roman"/>
                <w:sz w:val="18"/>
                <w:szCs w:val="18"/>
                <w:vertAlign w:val="superscript"/>
              </w:rPr>
              <w:t>66)</w:t>
            </w:r>
            <w:r w:rsidRPr="0000412E">
              <w:rPr>
                <w:rFonts w:ascii="Times New Roman" w:hAnsi="Times New Roman"/>
                <w:sz w:val="18"/>
                <w:szCs w:val="18"/>
              </w:rPr>
              <w:t>. K</w:t>
            </w:r>
            <w:r>
              <w:rPr>
                <w:rFonts w:ascii="Times New Roman" w:hAnsi="Times New Roman"/>
                <w:sz w:val="18"/>
                <w:szCs w:val="18"/>
              </w:rPr>
              <w:t> </w:t>
            </w:r>
            <w:r w:rsidRPr="0000412E">
              <w:rPr>
                <w:rFonts w:ascii="Times New Roman" w:hAnsi="Times New Roman"/>
                <w:sz w:val="18"/>
                <w:szCs w:val="18"/>
              </w:rPr>
              <w:t>řešení takového sporu je účastník, popřípadě uživatel, který je spotřebitelem, oprávněn využít platformu pro řešení sporů on-line v</w:t>
            </w:r>
            <w:r>
              <w:rPr>
                <w:rFonts w:ascii="Times New Roman" w:hAnsi="Times New Roman"/>
                <w:sz w:val="18"/>
                <w:szCs w:val="18"/>
              </w:rPr>
              <w:t> </w:t>
            </w:r>
            <w:r w:rsidRPr="0000412E">
              <w:rPr>
                <w:rFonts w:ascii="Times New Roman" w:hAnsi="Times New Roman"/>
                <w:sz w:val="18"/>
                <w:szCs w:val="18"/>
              </w:rPr>
              <w:t>souladu s</w:t>
            </w:r>
            <w:r>
              <w:rPr>
                <w:rFonts w:ascii="Times New Roman" w:hAnsi="Times New Roman"/>
                <w:sz w:val="18"/>
                <w:szCs w:val="18"/>
              </w:rPr>
              <w:t> </w:t>
            </w:r>
            <w:r w:rsidRPr="0000412E">
              <w:rPr>
                <w:rFonts w:ascii="Times New Roman" w:hAnsi="Times New Roman"/>
                <w:sz w:val="18"/>
                <w:szCs w:val="18"/>
              </w:rPr>
              <w:t>přímo použitelným předpisem Evropské unie o</w:t>
            </w:r>
            <w:r>
              <w:rPr>
                <w:rFonts w:ascii="Times New Roman" w:hAnsi="Times New Roman"/>
                <w:sz w:val="18"/>
                <w:szCs w:val="18"/>
              </w:rPr>
              <w:t> </w:t>
            </w:r>
            <w:r w:rsidRPr="0000412E">
              <w:rPr>
                <w:rFonts w:ascii="Times New Roman" w:hAnsi="Times New Roman"/>
                <w:sz w:val="18"/>
                <w:szCs w:val="18"/>
              </w:rPr>
              <w:t>řešení spotřebitelských sporů on-line. V</w:t>
            </w:r>
            <w:r>
              <w:rPr>
                <w:rFonts w:ascii="Times New Roman" w:hAnsi="Times New Roman"/>
                <w:sz w:val="18"/>
                <w:szCs w:val="18"/>
              </w:rPr>
              <w:t> </w:t>
            </w:r>
            <w:r w:rsidRPr="0000412E">
              <w:rPr>
                <w:rFonts w:ascii="Times New Roman" w:hAnsi="Times New Roman"/>
                <w:sz w:val="18"/>
                <w:szCs w:val="18"/>
              </w:rPr>
              <w:t>rámci oznámení o</w:t>
            </w:r>
            <w:r>
              <w:rPr>
                <w:rFonts w:ascii="Times New Roman" w:hAnsi="Times New Roman"/>
                <w:sz w:val="18"/>
                <w:szCs w:val="18"/>
              </w:rPr>
              <w:t> </w:t>
            </w:r>
            <w:r w:rsidRPr="0000412E">
              <w:rPr>
                <w:rFonts w:ascii="Times New Roman" w:hAnsi="Times New Roman"/>
                <w:sz w:val="18"/>
                <w:szCs w:val="18"/>
              </w:rPr>
              <w:t>zahájení řízení o</w:t>
            </w:r>
            <w:r>
              <w:rPr>
                <w:rFonts w:ascii="Times New Roman" w:hAnsi="Times New Roman"/>
                <w:sz w:val="18"/>
                <w:szCs w:val="18"/>
              </w:rPr>
              <w:t> </w:t>
            </w:r>
            <w:r w:rsidRPr="0000412E">
              <w:rPr>
                <w:rFonts w:ascii="Times New Roman" w:hAnsi="Times New Roman"/>
                <w:sz w:val="18"/>
                <w:szCs w:val="18"/>
              </w:rPr>
              <w:t>sporu Úřad informuje strany sporu o</w:t>
            </w:r>
            <w:r>
              <w:rPr>
                <w:rFonts w:ascii="Times New Roman" w:hAnsi="Times New Roman"/>
                <w:sz w:val="18"/>
                <w:szCs w:val="18"/>
              </w:rPr>
              <w:t> </w:t>
            </w:r>
            <w:r w:rsidRPr="0000412E">
              <w:rPr>
                <w:rFonts w:ascii="Times New Roman" w:hAnsi="Times New Roman"/>
                <w:sz w:val="18"/>
                <w:szCs w:val="18"/>
              </w:rPr>
              <w:t>tom, že nejsou povinny využívat služeb právníka nebo právního poradce, ale mohou v</w:t>
            </w:r>
            <w:r>
              <w:rPr>
                <w:rFonts w:ascii="Times New Roman" w:hAnsi="Times New Roman"/>
                <w:sz w:val="18"/>
                <w:szCs w:val="18"/>
              </w:rPr>
              <w:t> </w:t>
            </w:r>
            <w:r w:rsidRPr="0000412E">
              <w:rPr>
                <w:rFonts w:ascii="Times New Roman" w:hAnsi="Times New Roman"/>
                <w:sz w:val="18"/>
                <w:szCs w:val="18"/>
              </w:rPr>
              <w:t>kterékoli fázi postupu požadovat nezávislé poradenství nebo zastupování nebo pomoc třetí osoby.</w:t>
            </w:r>
          </w:p>
        </w:tc>
        <w:tc>
          <w:tcPr>
            <w:tcW w:w="1608" w:type="dxa"/>
          </w:tcPr>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Default="00496183" w:rsidP="00E211E1">
            <w:pPr>
              <w:pStyle w:val="Normln"/>
              <w:keepNext/>
              <w:keepLines/>
              <w:jc w:val="both"/>
              <w:rPr>
                <w:sz w:val="18"/>
                <w:szCs w:val="18"/>
              </w:rPr>
            </w:pPr>
            <w:r>
              <w:rPr>
                <w:sz w:val="18"/>
                <w:szCs w:val="18"/>
              </w:rPr>
              <w:t>Čl. 2 odst. 4</w:t>
            </w:r>
          </w:p>
          <w:p w:rsidR="00496183" w:rsidRDefault="00496183" w:rsidP="00E211E1">
            <w:pPr>
              <w:pStyle w:val="Normln"/>
              <w:keepNext/>
              <w:keepLines/>
              <w:jc w:val="both"/>
              <w:rPr>
                <w:sz w:val="18"/>
                <w:szCs w:val="18"/>
              </w:rPr>
            </w:pPr>
            <w:r w:rsidRPr="002658DF">
              <w:rPr>
                <w:sz w:val="18"/>
                <w:szCs w:val="18"/>
              </w:rPr>
              <w:t>4. Tato směrnice uznává pravomoc členských států určit, zda subjekty alternativního řešení sporů usazené na jejich území mohou</w:t>
            </w:r>
            <w:r>
              <w:rPr>
                <w:sz w:val="18"/>
                <w:szCs w:val="18"/>
              </w:rPr>
              <w:t xml:space="preserve"> nařídit stranám sporu řešení.</w:t>
            </w:r>
          </w:p>
          <w:p w:rsidR="00496183" w:rsidRDefault="00496183" w:rsidP="00E211E1">
            <w:pPr>
              <w:keepNext/>
              <w:keepLines/>
              <w:autoSpaceDE w:val="0"/>
              <w:autoSpaceDN w:val="0"/>
              <w:adjustRightInd w:val="0"/>
              <w:spacing w:after="0" w:line="240" w:lineRule="auto"/>
              <w:rPr>
                <w:rFonts w:ascii="Times New Roman" w:hAnsi="Times New Roman"/>
                <w:bCs/>
                <w:sz w:val="18"/>
                <w:szCs w:val="18"/>
              </w:rPr>
            </w:pPr>
          </w:p>
          <w:p w:rsidR="00496183" w:rsidRPr="00916AC0" w:rsidRDefault="00496183" w:rsidP="00E211E1">
            <w:pPr>
              <w:keepNext/>
              <w:keepLines/>
              <w:autoSpaceDE w:val="0"/>
              <w:autoSpaceDN w:val="0"/>
              <w:adjustRightInd w:val="0"/>
              <w:spacing w:after="0" w:line="240" w:lineRule="auto"/>
              <w:rPr>
                <w:rFonts w:ascii="Times New Roman" w:hAnsi="Times New Roman"/>
                <w:bCs/>
                <w:sz w:val="18"/>
                <w:szCs w:val="18"/>
              </w:rPr>
            </w:pPr>
            <w:r w:rsidRPr="00916AC0">
              <w:rPr>
                <w:rFonts w:ascii="Times New Roman" w:hAnsi="Times New Roman"/>
                <w:bCs/>
                <w:sz w:val="18"/>
                <w:szCs w:val="18"/>
              </w:rPr>
              <w:t>Čl. 5 odst. 1</w:t>
            </w:r>
          </w:p>
          <w:p w:rsidR="00496183" w:rsidRDefault="00496183" w:rsidP="00E211E1">
            <w:pPr>
              <w:pStyle w:val="Normln"/>
              <w:keepNext/>
              <w:keepLines/>
              <w:jc w:val="both"/>
              <w:rPr>
                <w:sz w:val="18"/>
                <w:szCs w:val="18"/>
              </w:rPr>
            </w:pPr>
            <w:r w:rsidRPr="00916AC0">
              <w:rPr>
                <w:sz w:val="18"/>
                <w:szCs w:val="18"/>
              </w:rPr>
              <w:t>1. Členské státy usnadní přístup spotřebitelů k</w:t>
            </w:r>
            <w:r>
              <w:rPr>
                <w:sz w:val="18"/>
                <w:szCs w:val="18"/>
              </w:rPr>
              <w:t> </w:t>
            </w:r>
            <w:r w:rsidRPr="00916AC0">
              <w:rPr>
                <w:sz w:val="18"/>
                <w:szCs w:val="18"/>
              </w:rPr>
              <w:t>postupům alternativního řešení sporů a</w:t>
            </w:r>
            <w:r>
              <w:rPr>
                <w:sz w:val="18"/>
                <w:szCs w:val="18"/>
              </w:rPr>
              <w:t> </w:t>
            </w:r>
            <w:r w:rsidRPr="00916AC0">
              <w:rPr>
                <w:sz w:val="18"/>
                <w:szCs w:val="18"/>
              </w:rPr>
              <w:t>zajistí, aby spory, na něž se vztahuje tato směrnice a</w:t>
            </w:r>
            <w:r>
              <w:rPr>
                <w:sz w:val="18"/>
                <w:szCs w:val="18"/>
              </w:rPr>
              <w:t> </w:t>
            </w:r>
            <w:r w:rsidRPr="00916AC0">
              <w:rPr>
                <w:sz w:val="18"/>
                <w:szCs w:val="18"/>
              </w:rPr>
              <w:t>jež se týkají obchodníka usazeného na jejich území, mohly být předloženy subjektu alternativního řešení sporů, který splňuje požada</w:t>
            </w:r>
            <w:r>
              <w:rPr>
                <w:sz w:val="18"/>
                <w:szCs w:val="18"/>
              </w:rPr>
              <w:t>vky stanovené v této směrnici.</w:t>
            </w:r>
          </w:p>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8"/>
                <w:szCs w:val="18"/>
              </w:rPr>
            </w:pPr>
            <w:r w:rsidRPr="004D2A6A">
              <w:rPr>
                <w:sz w:val="18"/>
                <w:szCs w:val="18"/>
              </w:rPr>
              <w:t>Čl. 9 odst. 1 písm. b)</w:t>
            </w:r>
          </w:p>
          <w:p w:rsidR="00496183" w:rsidRPr="009C1C98"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9C1C98">
              <w:rPr>
                <w:rFonts w:ascii="Times New Roman" w:hAnsi="Times New Roman"/>
                <w:sz w:val="18"/>
                <w:szCs w:val="18"/>
              </w:rPr>
              <w:t>1. Členské státy zajistí, aby v</w:t>
            </w:r>
            <w:r>
              <w:rPr>
                <w:rFonts w:ascii="Times New Roman" w:hAnsi="Times New Roman"/>
                <w:sz w:val="18"/>
                <w:szCs w:val="18"/>
              </w:rPr>
              <w:t> </w:t>
            </w:r>
            <w:r w:rsidRPr="009C1C98">
              <w:rPr>
                <w:rFonts w:ascii="Times New Roman" w:hAnsi="Times New Roman"/>
                <w:sz w:val="18"/>
                <w:szCs w:val="18"/>
              </w:rPr>
              <w:t xml:space="preserve">rámci postupů alternativního řešení sporů: </w:t>
            </w:r>
            <w:r>
              <w:rPr>
                <w:rFonts w:ascii="Times New Roman" w:hAnsi="Times New Roman"/>
                <w:sz w:val="18"/>
                <w:szCs w:val="18"/>
              </w:rPr>
              <w:t>…</w:t>
            </w:r>
          </w:p>
          <w:p w:rsidR="00496183" w:rsidRPr="008546D8" w:rsidRDefault="00496183" w:rsidP="00E211E1">
            <w:pPr>
              <w:pStyle w:val="Normln"/>
              <w:keepNext/>
              <w:keepLines/>
              <w:jc w:val="both"/>
              <w:rPr>
                <w:sz w:val="16"/>
                <w:szCs w:val="18"/>
              </w:rPr>
            </w:pPr>
            <w:r w:rsidRPr="009C1C98">
              <w:rPr>
                <w:sz w:val="18"/>
                <w:szCs w:val="18"/>
              </w:rPr>
              <w:t>b) byly strany sporu informovány o</w:t>
            </w:r>
            <w:r>
              <w:rPr>
                <w:sz w:val="18"/>
                <w:szCs w:val="18"/>
              </w:rPr>
              <w:t> </w:t>
            </w:r>
            <w:r w:rsidRPr="009C1C98">
              <w:rPr>
                <w:sz w:val="18"/>
                <w:szCs w:val="18"/>
              </w:rPr>
              <w:t>tom, že nejsou povinny využívat služeb právníka nebo právního poradce, ale mohou v</w:t>
            </w:r>
            <w:r>
              <w:rPr>
                <w:sz w:val="18"/>
                <w:szCs w:val="18"/>
              </w:rPr>
              <w:t> </w:t>
            </w:r>
            <w:r w:rsidRPr="009C1C98">
              <w:rPr>
                <w:sz w:val="18"/>
                <w:szCs w:val="18"/>
              </w:rPr>
              <w:t>kterékoli fázi postupu požadovat nezávislé poradenství nebo zastupování či pomoc třetí osoby;</w:t>
            </w:r>
            <w:r>
              <w:rPr>
                <w:sz w:val="18"/>
                <w:szCs w:val="18"/>
              </w:rPr>
              <w:t xml:space="preserve"> …</w:t>
            </w:r>
          </w:p>
        </w:tc>
      </w:tr>
      <w:tr w:rsidR="00496183" w:rsidRPr="008546D8">
        <w:trPr>
          <w:gridBefore w:val="1"/>
        </w:trPr>
        <w:tc>
          <w:tcPr>
            <w:tcW w:w="1609" w:type="dxa"/>
          </w:tcPr>
          <w:p w:rsidR="00496183" w:rsidRDefault="00496183" w:rsidP="00E211E1">
            <w:pPr>
              <w:pStyle w:val="Normln"/>
              <w:keepNext/>
              <w:keepLines/>
              <w:jc w:val="both"/>
              <w:rPr>
                <w:sz w:val="18"/>
                <w:szCs w:val="18"/>
              </w:rPr>
            </w:pPr>
            <w:r w:rsidRPr="00F60013">
              <w:rPr>
                <w:sz w:val="18"/>
                <w:szCs w:val="18"/>
              </w:rPr>
              <w:t>Zákon č. 29/2000 Sb., o</w:t>
            </w:r>
            <w:r>
              <w:rPr>
                <w:sz w:val="18"/>
                <w:szCs w:val="18"/>
              </w:rPr>
              <w:t> </w:t>
            </w:r>
            <w:r w:rsidRPr="00F60013">
              <w:rPr>
                <w:sz w:val="18"/>
                <w:szCs w:val="18"/>
              </w:rPr>
              <w:t>poštovních službách a</w:t>
            </w:r>
            <w:r>
              <w:rPr>
                <w:sz w:val="18"/>
                <w:szCs w:val="18"/>
              </w:rPr>
              <w:t> </w:t>
            </w:r>
            <w:r w:rsidRPr="00F60013">
              <w:rPr>
                <w:sz w:val="18"/>
                <w:szCs w:val="18"/>
              </w:rPr>
              <w:t>o změně některých zákonů (zákon o</w:t>
            </w:r>
            <w:r>
              <w:rPr>
                <w:sz w:val="18"/>
                <w:szCs w:val="18"/>
              </w:rPr>
              <w:t> </w:t>
            </w:r>
            <w:r w:rsidRPr="00F60013">
              <w:rPr>
                <w:sz w:val="18"/>
                <w:szCs w:val="18"/>
              </w:rPr>
              <w:t>poštovních službách)</w:t>
            </w:r>
          </w:p>
          <w:p w:rsidR="00496183" w:rsidRPr="00D518A3" w:rsidRDefault="00496183" w:rsidP="00E211E1">
            <w:pPr>
              <w:pStyle w:val="Normln"/>
              <w:keepNext/>
              <w:keepLines/>
              <w:jc w:val="both"/>
              <w:rPr>
                <w:sz w:val="18"/>
                <w:szCs w:val="18"/>
              </w:rPr>
            </w:pPr>
            <w:r w:rsidRPr="0000412E">
              <w:rPr>
                <w:sz w:val="18"/>
                <w:szCs w:val="18"/>
              </w:rPr>
              <w:t xml:space="preserve">§ </w:t>
            </w:r>
            <w:r>
              <w:rPr>
                <w:sz w:val="18"/>
                <w:szCs w:val="18"/>
              </w:rPr>
              <w:t>6a</w:t>
            </w:r>
            <w:r w:rsidRPr="0000412E">
              <w:rPr>
                <w:sz w:val="18"/>
                <w:szCs w:val="18"/>
              </w:rPr>
              <w:t xml:space="preserve"> odst. </w:t>
            </w:r>
            <w:r>
              <w:rPr>
                <w:sz w:val="18"/>
                <w:szCs w:val="18"/>
              </w:rPr>
              <w:t xml:space="preserve">2 </w:t>
            </w:r>
          </w:p>
        </w:tc>
        <w:tc>
          <w:tcPr>
            <w:tcW w:w="3211" w:type="dxa"/>
          </w:tcPr>
          <w:p w:rsidR="00496183" w:rsidRPr="008A0E8C" w:rsidRDefault="00496183" w:rsidP="00E211E1">
            <w:pPr>
              <w:pStyle w:val="Textpsmene"/>
              <w:keepNext/>
              <w:keepLines/>
              <w:numPr>
                <w:ilvl w:val="0"/>
                <w:numId w:val="0"/>
              </w:numPr>
              <w:rPr>
                <w:sz w:val="18"/>
                <w:szCs w:val="18"/>
              </w:rPr>
            </w:pPr>
            <w:r w:rsidRPr="008A0E8C">
              <w:rPr>
                <w:sz w:val="18"/>
                <w:szCs w:val="18"/>
              </w:rPr>
              <w:t xml:space="preserve">(2) Neuzavřou-li účastníci řízení smír nebo Úřad tento smír neschválí, Úřad rozhodne o tom, zda byla reklamace vyřízena řádně či nikoli. Na návrh Úřad rozhodne v řízení podle </w:t>
            </w:r>
            <w:hyperlink r:id="rId20" w:history="1">
              <w:r w:rsidRPr="008A0E8C">
                <w:rPr>
                  <w:sz w:val="18"/>
                  <w:szCs w:val="18"/>
                </w:rPr>
                <w:t>odstavce 1</w:t>
              </w:r>
            </w:hyperlink>
            <w:r w:rsidRPr="008A0E8C">
              <w:rPr>
                <w:sz w:val="18"/>
                <w:szCs w:val="18"/>
              </w:rPr>
              <w:t xml:space="preserve"> o právech a povinnostech účastníků řízení vyplývajících z poštovní smlouvy nebo tohoto zákona. Lhůta pro vydání rozhodnutí činí 90 dnů.</w:t>
            </w:r>
          </w:p>
        </w:tc>
        <w:tc>
          <w:tcPr>
            <w:tcW w:w="1608" w:type="dxa"/>
          </w:tcPr>
          <w:p w:rsidR="00496183" w:rsidRPr="007E4967" w:rsidRDefault="00496183" w:rsidP="00E211E1">
            <w:pPr>
              <w:pStyle w:val="Normln"/>
              <w:keepNext/>
              <w:keepLines/>
              <w:jc w:val="both"/>
              <w:rPr>
                <w:sz w:val="18"/>
                <w:szCs w:val="18"/>
              </w:rPr>
            </w:pPr>
            <w:r w:rsidRPr="007E4967">
              <w:rPr>
                <w:sz w:val="18"/>
                <w:szCs w:val="18"/>
              </w:rPr>
              <w:t>32013L0011</w:t>
            </w:r>
          </w:p>
        </w:tc>
        <w:tc>
          <w:tcPr>
            <w:tcW w:w="3211" w:type="dxa"/>
          </w:tcPr>
          <w:p w:rsidR="00496183" w:rsidRPr="00757BF7" w:rsidRDefault="00496183" w:rsidP="00E211E1">
            <w:pPr>
              <w:pStyle w:val="Normln"/>
              <w:keepNext/>
              <w:keepLines/>
              <w:jc w:val="both"/>
              <w:rPr>
                <w:sz w:val="18"/>
                <w:szCs w:val="18"/>
              </w:rPr>
            </w:pPr>
            <w:r w:rsidRPr="00757BF7">
              <w:rPr>
                <w:sz w:val="18"/>
                <w:szCs w:val="18"/>
              </w:rPr>
              <w:t xml:space="preserve">Čl. 2 odst. 1 </w:t>
            </w:r>
          </w:p>
          <w:p w:rsidR="00496183" w:rsidRDefault="00496183" w:rsidP="00E211E1">
            <w:pPr>
              <w:pStyle w:val="Normln"/>
              <w:keepNext/>
              <w:keepLines/>
              <w:jc w:val="both"/>
              <w:rPr>
                <w:sz w:val="18"/>
                <w:szCs w:val="18"/>
              </w:rPr>
            </w:pPr>
            <w:r w:rsidRPr="00757BF7">
              <w:rPr>
                <w:sz w:val="18"/>
                <w:szCs w:val="18"/>
              </w:rPr>
              <w:t>1. Tato směrnice se vztahuje na postupy pro mimosoudní řešení vnitrostátních a</w:t>
            </w:r>
            <w:r>
              <w:rPr>
                <w:sz w:val="18"/>
                <w:szCs w:val="18"/>
              </w:rPr>
              <w:t> </w:t>
            </w:r>
            <w:r w:rsidRPr="00757BF7">
              <w:rPr>
                <w:sz w:val="18"/>
                <w:szCs w:val="18"/>
              </w:rPr>
              <w:t>přeshraničních sporů v</w:t>
            </w:r>
            <w:r>
              <w:rPr>
                <w:sz w:val="18"/>
                <w:szCs w:val="18"/>
              </w:rPr>
              <w:t> </w:t>
            </w:r>
            <w:r w:rsidRPr="00757BF7">
              <w:rPr>
                <w:sz w:val="18"/>
                <w:szCs w:val="18"/>
              </w:rPr>
              <w:t>souvislosti se smluvními závazky vyplývajícími z</w:t>
            </w:r>
            <w:r>
              <w:rPr>
                <w:sz w:val="18"/>
                <w:szCs w:val="18"/>
              </w:rPr>
              <w:t> </w:t>
            </w:r>
            <w:r w:rsidRPr="00757BF7">
              <w:rPr>
                <w:sz w:val="18"/>
                <w:szCs w:val="18"/>
              </w:rPr>
              <w:t>kupních smluv nebo ze smluv o</w:t>
            </w:r>
            <w:r>
              <w:rPr>
                <w:sz w:val="18"/>
                <w:szCs w:val="18"/>
              </w:rPr>
              <w:t> </w:t>
            </w:r>
            <w:r w:rsidRPr="00757BF7">
              <w:rPr>
                <w:sz w:val="18"/>
                <w:szCs w:val="18"/>
              </w:rPr>
              <w:t>poskytování služeb mezi obchodníkem usazeným v</w:t>
            </w:r>
            <w:r>
              <w:rPr>
                <w:sz w:val="18"/>
                <w:szCs w:val="18"/>
              </w:rPr>
              <w:t> </w:t>
            </w:r>
            <w:r w:rsidRPr="00757BF7">
              <w:rPr>
                <w:sz w:val="18"/>
                <w:szCs w:val="18"/>
              </w:rPr>
              <w:t>Unii a</w:t>
            </w:r>
            <w:r>
              <w:rPr>
                <w:sz w:val="18"/>
                <w:szCs w:val="18"/>
              </w:rPr>
              <w:t> </w:t>
            </w:r>
            <w:r w:rsidRPr="00757BF7">
              <w:rPr>
                <w:sz w:val="18"/>
                <w:szCs w:val="18"/>
              </w:rPr>
              <w:t>spotřebitelem s</w:t>
            </w:r>
            <w:r>
              <w:rPr>
                <w:sz w:val="18"/>
                <w:szCs w:val="18"/>
              </w:rPr>
              <w:t> </w:t>
            </w:r>
            <w:r w:rsidRPr="00757BF7">
              <w:rPr>
                <w:sz w:val="18"/>
                <w:szCs w:val="18"/>
              </w:rPr>
              <w:t>bydlištěm v</w:t>
            </w:r>
            <w:r>
              <w:rPr>
                <w:sz w:val="18"/>
                <w:szCs w:val="18"/>
              </w:rPr>
              <w:t> </w:t>
            </w:r>
            <w:r w:rsidRPr="00757BF7">
              <w:rPr>
                <w:sz w:val="18"/>
                <w:szCs w:val="18"/>
              </w:rPr>
              <w:t>Unii vedenými u</w:t>
            </w:r>
            <w:r>
              <w:rPr>
                <w:sz w:val="18"/>
                <w:szCs w:val="18"/>
              </w:rPr>
              <w:t> </w:t>
            </w:r>
            <w:r w:rsidRPr="00757BF7">
              <w:rPr>
                <w:sz w:val="18"/>
                <w:szCs w:val="18"/>
              </w:rPr>
              <w:t>subjektu alternativního řešení sporů, který navrhuje nebo nařizuje řešení, nebo se snaží sblížit strany sporu s</w:t>
            </w:r>
            <w:r>
              <w:rPr>
                <w:sz w:val="18"/>
                <w:szCs w:val="18"/>
              </w:rPr>
              <w:t> </w:t>
            </w:r>
            <w:r w:rsidRPr="00757BF7">
              <w:rPr>
                <w:sz w:val="18"/>
                <w:szCs w:val="18"/>
              </w:rPr>
              <w:t>cílem usnadnit dosažení smírného řešení.</w:t>
            </w:r>
          </w:p>
          <w:p w:rsidR="00496183" w:rsidRDefault="00496183" w:rsidP="00E211E1">
            <w:pPr>
              <w:pStyle w:val="Normln"/>
              <w:keepNext/>
              <w:keepLines/>
              <w:jc w:val="both"/>
              <w:rPr>
                <w:sz w:val="16"/>
                <w:szCs w:val="18"/>
              </w:rPr>
            </w:pPr>
          </w:p>
          <w:p w:rsidR="00496183" w:rsidRDefault="00496183" w:rsidP="00E211E1">
            <w:pPr>
              <w:pStyle w:val="Normln"/>
              <w:keepNext/>
              <w:keepLines/>
              <w:jc w:val="both"/>
              <w:rPr>
                <w:sz w:val="18"/>
                <w:szCs w:val="18"/>
              </w:rPr>
            </w:pPr>
            <w:r w:rsidRPr="004D2A6A">
              <w:rPr>
                <w:sz w:val="18"/>
                <w:szCs w:val="18"/>
              </w:rPr>
              <w:t>Čl. 8 písm. e)</w:t>
            </w:r>
          </w:p>
          <w:p w:rsidR="00496183" w:rsidRPr="00B567D6" w:rsidRDefault="00496183" w:rsidP="00E211E1">
            <w:pPr>
              <w:keepNext/>
              <w:keepLines/>
              <w:autoSpaceDE w:val="0"/>
              <w:autoSpaceDN w:val="0"/>
              <w:adjustRightInd w:val="0"/>
              <w:spacing w:after="0" w:line="240" w:lineRule="auto"/>
              <w:jc w:val="both"/>
              <w:rPr>
                <w:rFonts w:ascii="Times New Roman" w:hAnsi="Times New Roman"/>
                <w:sz w:val="18"/>
                <w:szCs w:val="18"/>
              </w:rPr>
            </w:pPr>
            <w:r w:rsidRPr="00B567D6">
              <w:rPr>
                <w:rFonts w:ascii="Times New Roman" w:hAnsi="Times New Roman"/>
                <w:sz w:val="18"/>
                <w:szCs w:val="18"/>
              </w:rPr>
              <w:t>Členské státy zajistí, aby postupy alternativního řešení sporů byly efektivní a</w:t>
            </w:r>
            <w:r>
              <w:rPr>
                <w:rFonts w:ascii="Times New Roman" w:hAnsi="Times New Roman"/>
                <w:sz w:val="18"/>
                <w:szCs w:val="18"/>
              </w:rPr>
              <w:t> </w:t>
            </w:r>
            <w:r w:rsidRPr="00B567D6">
              <w:rPr>
                <w:rFonts w:ascii="Times New Roman" w:hAnsi="Times New Roman"/>
                <w:sz w:val="18"/>
                <w:szCs w:val="18"/>
              </w:rPr>
              <w:t xml:space="preserve">splňovaly následující požadavky: </w:t>
            </w:r>
            <w:r>
              <w:rPr>
                <w:rFonts w:ascii="Times New Roman" w:hAnsi="Times New Roman"/>
                <w:sz w:val="18"/>
                <w:szCs w:val="18"/>
              </w:rPr>
              <w:t>…</w:t>
            </w:r>
          </w:p>
          <w:p w:rsidR="00496183" w:rsidRPr="008546D8" w:rsidRDefault="00496183" w:rsidP="00E211E1">
            <w:pPr>
              <w:pStyle w:val="Normln"/>
              <w:keepNext/>
              <w:keepLines/>
              <w:jc w:val="both"/>
              <w:rPr>
                <w:sz w:val="16"/>
                <w:szCs w:val="18"/>
              </w:rPr>
            </w:pPr>
            <w:r w:rsidRPr="00B567D6">
              <w:rPr>
                <w:sz w:val="18"/>
                <w:szCs w:val="18"/>
              </w:rPr>
              <w:t>e) výsledek postupu alternativního řešení sporu musí být k</w:t>
            </w:r>
            <w:r>
              <w:rPr>
                <w:sz w:val="18"/>
                <w:szCs w:val="18"/>
              </w:rPr>
              <w:t> </w:t>
            </w:r>
            <w:r w:rsidRPr="00B567D6">
              <w:rPr>
                <w:sz w:val="18"/>
                <w:szCs w:val="18"/>
              </w:rPr>
              <w:t>dispozici do 90 kalendářních dnů ode dne, kdy subjekt alternativního řešení sporů obdržel úplný spis stížnosti. U</w:t>
            </w:r>
            <w:r>
              <w:rPr>
                <w:sz w:val="18"/>
                <w:szCs w:val="18"/>
              </w:rPr>
              <w:t> </w:t>
            </w:r>
            <w:r w:rsidRPr="00B567D6">
              <w:rPr>
                <w:sz w:val="18"/>
                <w:szCs w:val="18"/>
              </w:rPr>
              <w:t>velmi složitých sporů může příslušný subjekt alternativního řešení sporů tuto lhůtu 90 kalendářních dnů na základě vlastního uvážení prodloužit. Strany musí být informovány o</w:t>
            </w:r>
            <w:r>
              <w:rPr>
                <w:sz w:val="18"/>
                <w:szCs w:val="18"/>
              </w:rPr>
              <w:t> </w:t>
            </w:r>
            <w:r w:rsidRPr="00B567D6">
              <w:rPr>
                <w:sz w:val="18"/>
                <w:szCs w:val="18"/>
              </w:rPr>
              <w:t>prodloužení této lhůty a</w:t>
            </w:r>
            <w:r>
              <w:rPr>
                <w:sz w:val="18"/>
                <w:szCs w:val="18"/>
              </w:rPr>
              <w:t> </w:t>
            </w:r>
            <w:r w:rsidRPr="00B567D6">
              <w:rPr>
                <w:sz w:val="18"/>
                <w:szCs w:val="18"/>
              </w:rPr>
              <w:t>o celkové době, do kdy lze očekávat, že bude spor ukončen.</w:t>
            </w:r>
          </w:p>
        </w:tc>
      </w:tr>
      <w:tr w:rsidR="00496183" w:rsidRPr="008546D8">
        <w:trPr>
          <w:gridBefore w:val="1"/>
        </w:trPr>
        <w:tc>
          <w:tcPr>
            <w:tcW w:w="1609" w:type="dxa"/>
          </w:tcPr>
          <w:p w:rsidR="00496183" w:rsidRPr="00D518A3" w:rsidRDefault="00496183" w:rsidP="00F92554">
            <w:pPr>
              <w:pStyle w:val="Normln"/>
              <w:keepNext/>
              <w:keepLines/>
              <w:jc w:val="both"/>
              <w:rPr>
                <w:sz w:val="18"/>
                <w:szCs w:val="18"/>
              </w:rPr>
            </w:pPr>
            <w:r w:rsidRPr="0000412E">
              <w:rPr>
                <w:sz w:val="18"/>
                <w:szCs w:val="18"/>
              </w:rPr>
              <w:t xml:space="preserve">§ </w:t>
            </w:r>
            <w:r>
              <w:rPr>
                <w:sz w:val="18"/>
                <w:szCs w:val="18"/>
              </w:rPr>
              <w:t>6a</w:t>
            </w:r>
            <w:r w:rsidRPr="0000412E">
              <w:rPr>
                <w:sz w:val="18"/>
                <w:szCs w:val="18"/>
              </w:rPr>
              <w:t xml:space="preserve"> odst. </w:t>
            </w:r>
            <w:r>
              <w:rPr>
                <w:sz w:val="18"/>
                <w:szCs w:val="18"/>
              </w:rPr>
              <w:t>4</w:t>
            </w:r>
          </w:p>
        </w:tc>
        <w:tc>
          <w:tcPr>
            <w:tcW w:w="3211" w:type="dxa"/>
          </w:tcPr>
          <w:p w:rsidR="00496183" w:rsidRPr="00F92554" w:rsidRDefault="00496183" w:rsidP="00F92554">
            <w:pPr>
              <w:keepNext/>
              <w:keepLines/>
              <w:spacing w:after="0" w:line="240" w:lineRule="auto"/>
              <w:jc w:val="both"/>
              <w:rPr>
                <w:rFonts w:ascii="Times New Roman" w:hAnsi="Times New Roman"/>
                <w:sz w:val="18"/>
                <w:szCs w:val="18"/>
              </w:rPr>
            </w:pPr>
            <w:r w:rsidRPr="00F92554">
              <w:rPr>
                <w:rFonts w:ascii="Times New Roman" w:hAnsi="Times New Roman"/>
                <w:sz w:val="18"/>
                <w:szCs w:val="18"/>
              </w:rPr>
              <w:t>„(4) Spor podle odstavce 1 zahajovaný na návrh spotřebitele rozhoduje Úřad jako subjekt mimosoudního řešení sporu podle jiného právního předpisu</w:t>
            </w:r>
            <w:r>
              <w:rPr>
                <w:rStyle w:val="FootnoteReference"/>
                <w:rFonts w:ascii="Times New Roman" w:hAnsi="Times New Roman"/>
                <w:sz w:val="18"/>
                <w:szCs w:val="18"/>
              </w:rPr>
              <w:footnoteReference w:customMarkFollows="1" w:id="19"/>
              <w:t>26)</w:t>
            </w:r>
            <w:r w:rsidRPr="00F92554">
              <w:rPr>
                <w:rFonts w:ascii="Times New Roman" w:hAnsi="Times New Roman"/>
                <w:sz w:val="18"/>
                <w:szCs w:val="18"/>
              </w:rPr>
              <w:t>. K řešení takového sporu je spotřebitel oprávněn využít platformu pro řešení sporů on-line v souladu s přímo použitelným předpisem Evropské unie o řešení spotřebitelských sporů on-line</w:t>
            </w:r>
            <w:r>
              <w:rPr>
                <w:rStyle w:val="FootnoteReference"/>
                <w:rFonts w:ascii="Times New Roman" w:hAnsi="Times New Roman"/>
                <w:sz w:val="18"/>
                <w:szCs w:val="18"/>
              </w:rPr>
              <w:footnoteReference w:customMarkFollows="1" w:id="20"/>
              <w:t>27)</w:t>
            </w:r>
            <w:r w:rsidRPr="00F92554">
              <w:rPr>
                <w:rFonts w:ascii="Times New Roman" w:hAnsi="Times New Roman"/>
                <w:sz w:val="18"/>
                <w:szCs w:val="18"/>
              </w:rPr>
              <w:t>. V rámci oznámení o zahájení řízení o sporu Úřad informuje strany sporu o tom, že nejsou povinny využívat služeb právního zástupce, ale mohou v kterékoli fázi postupu požadovat nezávislé poradenství nebo zastupování nebo pomoc třetí osoby.</w:t>
            </w:r>
          </w:p>
          <w:p w:rsidR="00496183" w:rsidRPr="00F92554" w:rsidRDefault="00496183" w:rsidP="00F92554">
            <w:pPr>
              <w:keepNext/>
              <w:keepLines/>
              <w:tabs>
                <w:tab w:val="left" w:pos="1268"/>
              </w:tabs>
              <w:autoSpaceDE w:val="0"/>
              <w:autoSpaceDN w:val="0"/>
              <w:adjustRightInd w:val="0"/>
              <w:jc w:val="both"/>
              <w:rPr>
                <w:rFonts w:ascii="Times New Roman" w:hAnsi="Times New Roman"/>
                <w:sz w:val="18"/>
                <w:szCs w:val="18"/>
              </w:rPr>
            </w:pPr>
            <w:r w:rsidRPr="00F92554">
              <w:rPr>
                <w:rFonts w:ascii="Times New Roman" w:hAnsi="Times New Roman"/>
                <w:sz w:val="18"/>
                <w:szCs w:val="18"/>
              </w:rPr>
              <w:tab/>
            </w:r>
          </w:p>
          <w:p w:rsidR="00496183" w:rsidRPr="00D518A3" w:rsidRDefault="00496183" w:rsidP="00F92554">
            <w:pPr>
              <w:keepNext/>
              <w:keepLines/>
              <w:jc w:val="both"/>
              <w:rPr>
                <w:sz w:val="18"/>
                <w:szCs w:val="18"/>
              </w:rPr>
            </w:pPr>
            <w:r w:rsidRPr="00D518A3">
              <w:rPr>
                <w:sz w:val="18"/>
                <w:szCs w:val="18"/>
              </w:rPr>
              <w:t xml:space="preserve"> </w:t>
            </w:r>
          </w:p>
        </w:tc>
        <w:tc>
          <w:tcPr>
            <w:tcW w:w="1608" w:type="dxa"/>
          </w:tcPr>
          <w:p w:rsidR="00496183" w:rsidRPr="007E4967" w:rsidRDefault="00496183" w:rsidP="00F92554">
            <w:pPr>
              <w:pStyle w:val="Normln"/>
              <w:keepNext/>
              <w:keepLines/>
              <w:jc w:val="both"/>
              <w:rPr>
                <w:sz w:val="18"/>
                <w:szCs w:val="18"/>
              </w:rPr>
            </w:pPr>
            <w:r w:rsidRPr="007E4967">
              <w:rPr>
                <w:sz w:val="18"/>
                <w:szCs w:val="18"/>
              </w:rPr>
              <w:t>32013L0011</w:t>
            </w:r>
          </w:p>
        </w:tc>
        <w:tc>
          <w:tcPr>
            <w:tcW w:w="3211" w:type="dxa"/>
          </w:tcPr>
          <w:p w:rsidR="00496183" w:rsidRDefault="00496183" w:rsidP="00F92554">
            <w:pPr>
              <w:pStyle w:val="Normln"/>
              <w:keepNext/>
              <w:keepLines/>
              <w:jc w:val="both"/>
              <w:rPr>
                <w:sz w:val="18"/>
                <w:szCs w:val="18"/>
              </w:rPr>
            </w:pPr>
            <w:r>
              <w:rPr>
                <w:sz w:val="18"/>
                <w:szCs w:val="18"/>
              </w:rPr>
              <w:t>Čl. 2 odst. 4</w:t>
            </w:r>
          </w:p>
          <w:p w:rsidR="00496183" w:rsidRDefault="00496183" w:rsidP="00F92554">
            <w:pPr>
              <w:pStyle w:val="Normln"/>
              <w:keepNext/>
              <w:keepLines/>
              <w:jc w:val="both"/>
              <w:rPr>
                <w:sz w:val="18"/>
                <w:szCs w:val="18"/>
              </w:rPr>
            </w:pPr>
            <w:r w:rsidRPr="002658DF">
              <w:rPr>
                <w:sz w:val="18"/>
                <w:szCs w:val="18"/>
              </w:rPr>
              <w:t>4. Tato směrnice uznává pravomoc členských států určit, zda subjekty alternativního řešení sporů usazené na jejich území mohou</w:t>
            </w:r>
            <w:r>
              <w:rPr>
                <w:sz w:val="18"/>
                <w:szCs w:val="18"/>
              </w:rPr>
              <w:t xml:space="preserve"> nařídit stranám sporu řešení.</w:t>
            </w:r>
          </w:p>
          <w:p w:rsidR="00496183" w:rsidRDefault="00496183" w:rsidP="00F92554">
            <w:pPr>
              <w:keepNext/>
              <w:keepLines/>
              <w:autoSpaceDE w:val="0"/>
              <w:autoSpaceDN w:val="0"/>
              <w:adjustRightInd w:val="0"/>
              <w:spacing w:after="0" w:line="240" w:lineRule="auto"/>
              <w:rPr>
                <w:rFonts w:ascii="Times New Roman" w:hAnsi="Times New Roman"/>
                <w:bCs/>
                <w:sz w:val="18"/>
                <w:szCs w:val="18"/>
              </w:rPr>
            </w:pPr>
          </w:p>
          <w:p w:rsidR="00496183" w:rsidRPr="00916AC0" w:rsidRDefault="00496183" w:rsidP="00F92554">
            <w:pPr>
              <w:keepNext/>
              <w:keepLines/>
              <w:autoSpaceDE w:val="0"/>
              <w:autoSpaceDN w:val="0"/>
              <w:adjustRightInd w:val="0"/>
              <w:spacing w:after="0" w:line="240" w:lineRule="auto"/>
              <w:rPr>
                <w:rFonts w:ascii="Times New Roman" w:hAnsi="Times New Roman"/>
                <w:bCs/>
                <w:sz w:val="18"/>
                <w:szCs w:val="18"/>
              </w:rPr>
            </w:pPr>
            <w:r w:rsidRPr="00916AC0">
              <w:rPr>
                <w:rFonts w:ascii="Times New Roman" w:hAnsi="Times New Roman"/>
                <w:bCs/>
                <w:sz w:val="18"/>
                <w:szCs w:val="18"/>
              </w:rPr>
              <w:t>Čl. 5 odst. 1</w:t>
            </w:r>
          </w:p>
          <w:p w:rsidR="00496183" w:rsidRDefault="00496183" w:rsidP="00F92554">
            <w:pPr>
              <w:pStyle w:val="Normln"/>
              <w:keepNext/>
              <w:keepLines/>
              <w:jc w:val="both"/>
              <w:rPr>
                <w:sz w:val="18"/>
                <w:szCs w:val="18"/>
              </w:rPr>
            </w:pPr>
            <w:r w:rsidRPr="00916AC0">
              <w:rPr>
                <w:sz w:val="18"/>
                <w:szCs w:val="18"/>
              </w:rPr>
              <w:t>1. Členské státy usnadní přístup spotřebitelů k</w:t>
            </w:r>
            <w:r>
              <w:rPr>
                <w:sz w:val="18"/>
                <w:szCs w:val="18"/>
              </w:rPr>
              <w:t> </w:t>
            </w:r>
            <w:r w:rsidRPr="00916AC0">
              <w:rPr>
                <w:sz w:val="18"/>
                <w:szCs w:val="18"/>
              </w:rPr>
              <w:t>postupům alternativního řešení sporů a</w:t>
            </w:r>
            <w:r>
              <w:rPr>
                <w:sz w:val="18"/>
                <w:szCs w:val="18"/>
              </w:rPr>
              <w:t> </w:t>
            </w:r>
            <w:r w:rsidRPr="00916AC0">
              <w:rPr>
                <w:sz w:val="18"/>
                <w:szCs w:val="18"/>
              </w:rPr>
              <w:t>zajistí, aby spory, na něž se vztahuje tato směrnice a</w:t>
            </w:r>
            <w:r>
              <w:rPr>
                <w:sz w:val="18"/>
                <w:szCs w:val="18"/>
              </w:rPr>
              <w:t> </w:t>
            </w:r>
            <w:r w:rsidRPr="00916AC0">
              <w:rPr>
                <w:sz w:val="18"/>
                <w:szCs w:val="18"/>
              </w:rPr>
              <w:t>jež se týkají obchodníka usazeného na jejich území, mohly být předloženy subjektu alternativního řešení sporů, který splňuje požada</w:t>
            </w:r>
            <w:r>
              <w:rPr>
                <w:sz w:val="18"/>
                <w:szCs w:val="18"/>
              </w:rPr>
              <w:t>vky stanovené v této směrnici.</w:t>
            </w:r>
          </w:p>
          <w:p w:rsidR="00496183" w:rsidRDefault="00496183" w:rsidP="00F92554">
            <w:pPr>
              <w:pStyle w:val="Normln"/>
              <w:keepNext/>
              <w:keepLines/>
              <w:jc w:val="both"/>
              <w:rPr>
                <w:sz w:val="16"/>
                <w:szCs w:val="18"/>
              </w:rPr>
            </w:pPr>
          </w:p>
          <w:p w:rsidR="00496183" w:rsidRDefault="00496183" w:rsidP="00F92554">
            <w:pPr>
              <w:pStyle w:val="Normln"/>
              <w:keepNext/>
              <w:keepLines/>
              <w:jc w:val="both"/>
              <w:rPr>
                <w:sz w:val="18"/>
                <w:szCs w:val="18"/>
              </w:rPr>
            </w:pPr>
            <w:r w:rsidRPr="004D2A6A">
              <w:rPr>
                <w:sz w:val="18"/>
                <w:szCs w:val="18"/>
              </w:rPr>
              <w:t>Čl. 9 odst. 1 písm. b)</w:t>
            </w:r>
          </w:p>
          <w:p w:rsidR="00496183" w:rsidRPr="009C1C98" w:rsidRDefault="00496183" w:rsidP="00F92554">
            <w:pPr>
              <w:keepNext/>
              <w:keepLines/>
              <w:autoSpaceDE w:val="0"/>
              <w:autoSpaceDN w:val="0"/>
              <w:adjustRightInd w:val="0"/>
              <w:spacing w:after="0" w:line="240" w:lineRule="auto"/>
              <w:jc w:val="both"/>
              <w:rPr>
                <w:rFonts w:ascii="Times New Roman" w:hAnsi="Times New Roman"/>
                <w:sz w:val="18"/>
                <w:szCs w:val="18"/>
              </w:rPr>
            </w:pPr>
            <w:r w:rsidRPr="009C1C98">
              <w:rPr>
                <w:rFonts w:ascii="Times New Roman" w:hAnsi="Times New Roman"/>
                <w:sz w:val="18"/>
                <w:szCs w:val="18"/>
              </w:rPr>
              <w:t>1. Členské státy zajistí, aby v</w:t>
            </w:r>
            <w:r>
              <w:rPr>
                <w:rFonts w:ascii="Times New Roman" w:hAnsi="Times New Roman"/>
                <w:sz w:val="18"/>
                <w:szCs w:val="18"/>
              </w:rPr>
              <w:t> </w:t>
            </w:r>
            <w:r w:rsidRPr="009C1C98">
              <w:rPr>
                <w:rFonts w:ascii="Times New Roman" w:hAnsi="Times New Roman"/>
                <w:sz w:val="18"/>
                <w:szCs w:val="18"/>
              </w:rPr>
              <w:t xml:space="preserve">rámci postupů alternativního řešení sporů: </w:t>
            </w:r>
            <w:r>
              <w:rPr>
                <w:rFonts w:ascii="Times New Roman" w:hAnsi="Times New Roman"/>
                <w:sz w:val="18"/>
                <w:szCs w:val="18"/>
              </w:rPr>
              <w:t>…</w:t>
            </w:r>
          </w:p>
          <w:p w:rsidR="00496183" w:rsidRPr="008546D8" w:rsidRDefault="00496183" w:rsidP="00F92554">
            <w:pPr>
              <w:pStyle w:val="Normln"/>
              <w:keepNext/>
              <w:keepLines/>
              <w:jc w:val="both"/>
              <w:rPr>
                <w:sz w:val="16"/>
                <w:szCs w:val="18"/>
              </w:rPr>
            </w:pPr>
            <w:r w:rsidRPr="009C1C98">
              <w:rPr>
                <w:sz w:val="18"/>
                <w:szCs w:val="18"/>
              </w:rPr>
              <w:t>b) byly strany sporu informovány o</w:t>
            </w:r>
            <w:r>
              <w:rPr>
                <w:sz w:val="18"/>
                <w:szCs w:val="18"/>
              </w:rPr>
              <w:t> </w:t>
            </w:r>
            <w:r w:rsidRPr="009C1C98">
              <w:rPr>
                <w:sz w:val="18"/>
                <w:szCs w:val="18"/>
              </w:rPr>
              <w:t>tom, že nejsou povinny využívat služeb právníka nebo právního poradce, ale mohou v</w:t>
            </w:r>
            <w:r>
              <w:rPr>
                <w:sz w:val="18"/>
                <w:szCs w:val="18"/>
              </w:rPr>
              <w:t> </w:t>
            </w:r>
            <w:r w:rsidRPr="009C1C98">
              <w:rPr>
                <w:sz w:val="18"/>
                <w:szCs w:val="18"/>
              </w:rPr>
              <w:t>kterékoli fázi postupu požadovat nezávislé poradenství nebo zastupování či pomoc třetí osoby;</w:t>
            </w:r>
            <w:r>
              <w:rPr>
                <w:sz w:val="18"/>
                <w:szCs w:val="18"/>
              </w:rPr>
              <w:t xml:space="preserve"> …</w:t>
            </w:r>
          </w:p>
        </w:tc>
      </w:tr>
    </w:tbl>
    <w:p w:rsidR="00496183" w:rsidRPr="00170ECE" w:rsidRDefault="00496183" w:rsidP="00F92554">
      <w:pPr>
        <w:pStyle w:val="Normln"/>
        <w:keepNext/>
        <w:keepLines/>
        <w:jc w:val="both"/>
        <w:rPr>
          <w:sz w:val="18"/>
          <w:szCs w:val="18"/>
        </w:rPr>
        <w:sectPr w:rsidR="00496183" w:rsidRPr="00170ECE">
          <w:footerReference w:type="default" r:id="rId21"/>
          <w:endnotePr>
            <w:numFmt w:val="decimal"/>
          </w:endnotePr>
          <w:type w:val="continuous"/>
          <w:pgSz w:w="11907" w:h="16840" w:code="9"/>
          <w:pgMar w:top="1134" w:right="1134" w:bottom="1134" w:left="1134" w:header="709" w:footer="709" w:gutter="0"/>
          <w:cols w:space="708"/>
          <w:formProt w:val="0"/>
        </w:sectPr>
      </w:pPr>
    </w:p>
    <w:p w:rsidR="00496183" w:rsidRPr="00170ECE" w:rsidRDefault="00496183" w:rsidP="00F92554">
      <w:pPr>
        <w:pStyle w:val="Normln"/>
        <w:keepNext/>
        <w:keepLines/>
        <w:jc w:val="both"/>
        <w:rPr>
          <w:sz w:val="18"/>
          <w:szCs w:val="18"/>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820"/>
        <w:gridCol w:w="4819"/>
      </w:tblGrid>
      <w:tr w:rsidR="00496183" w:rsidRPr="00170ECE">
        <w:trPr>
          <w:trHeight w:val="220"/>
        </w:trPr>
        <w:tc>
          <w:tcPr>
            <w:tcW w:w="4820" w:type="dxa"/>
          </w:tcPr>
          <w:p w:rsidR="00496183" w:rsidRPr="00170ECE" w:rsidRDefault="00496183" w:rsidP="00F92554">
            <w:pPr>
              <w:pStyle w:val="Normln"/>
              <w:keepNext/>
              <w:keepLines/>
              <w:jc w:val="both"/>
              <w:rPr>
                <w:sz w:val="18"/>
                <w:szCs w:val="18"/>
              </w:rPr>
            </w:pPr>
            <w:r w:rsidRPr="00170ECE">
              <w:rPr>
                <w:sz w:val="18"/>
                <w:szCs w:val="18"/>
              </w:rPr>
              <w:t>Číslo předpisu ES (kód celex)</w:t>
            </w:r>
          </w:p>
        </w:tc>
        <w:tc>
          <w:tcPr>
            <w:tcW w:w="4819" w:type="dxa"/>
          </w:tcPr>
          <w:p w:rsidR="00496183" w:rsidRPr="00170ECE" w:rsidRDefault="00496183" w:rsidP="00F92554">
            <w:pPr>
              <w:pStyle w:val="Normln"/>
              <w:keepNext/>
              <w:keepLines/>
              <w:jc w:val="both"/>
              <w:rPr>
                <w:sz w:val="18"/>
                <w:szCs w:val="18"/>
              </w:rPr>
            </w:pPr>
            <w:r w:rsidRPr="00170ECE">
              <w:rPr>
                <w:sz w:val="18"/>
                <w:szCs w:val="18"/>
              </w:rPr>
              <w:t>Název předpisu ES</w:t>
            </w:r>
          </w:p>
        </w:tc>
      </w:tr>
    </w:tbl>
    <w:p w:rsidR="00496183" w:rsidRPr="00170ECE" w:rsidRDefault="00496183" w:rsidP="00F92554">
      <w:pPr>
        <w:pStyle w:val="Normln"/>
        <w:keepNext/>
        <w:keepLines/>
        <w:jc w:val="both"/>
        <w:rPr>
          <w:sz w:val="18"/>
          <w:szCs w:val="18"/>
        </w:rPr>
        <w:sectPr w:rsidR="00496183" w:rsidRPr="00170ECE">
          <w:endnotePr>
            <w:numFmt w:val="decimal"/>
          </w:endnotePr>
          <w:type w:val="continuous"/>
          <w:pgSz w:w="11907" w:h="16840" w:code="9"/>
          <w:pgMar w:top="1134" w:right="1134" w:bottom="1134" w:left="1134" w:header="709" w:footer="709" w:gutter="0"/>
          <w:cols w:space="708"/>
        </w:sect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820"/>
        <w:gridCol w:w="4819"/>
      </w:tblGrid>
      <w:tr w:rsidR="00496183" w:rsidRPr="00170ECE">
        <w:tc>
          <w:tcPr>
            <w:tcW w:w="4820" w:type="dxa"/>
          </w:tcPr>
          <w:p w:rsidR="00496183" w:rsidRPr="00170ECE" w:rsidRDefault="00496183" w:rsidP="00F92554">
            <w:pPr>
              <w:pStyle w:val="Normln"/>
              <w:keepNext/>
              <w:keepLines/>
              <w:jc w:val="both"/>
              <w:rPr>
                <w:sz w:val="18"/>
                <w:szCs w:val="18"/>
              </w:rPr>
            </w:pPr>
            <w:r>
              <w:rPr>
                <w:sz w:val="18"/>
                <w:szCs w:val="18"/>
              </w:rPr>
              <w:t>32005L0029</w:t>
            </w:r>
          </w:p>
        </w:tc>
        <w:tc>
          <w:tcPr>
            <w:tcW w:w="4819" w:type="dxa"/>
          </w:tcPr>
          <w:p w:rsidR="00496183" w:rsidRPr="00D772B8" w:rsidRDefault="00496183" w:rsidP="00F92554">
            <w:pPr>
              <w:keepNext/>
              <w:keepLines/>
              <w:autoSpaceDE w:val="0"/>
              <w:autoSpaceDN w:val="0"/>
              <w:adjustRightInd w:val="0"/>
              <w:spacing w:after="0" w:line="240" w:lineRule="auto"/>
              <w:jc w:val="both"/>
              <w:rPr>
                <w:rFonts w:ascii="Times New Roman" w:hAnsi="Times New Roman"/>
                <w:sz w:val="20"/>
                <w:szCs w:val="20"/>
              </w:rPr>
            </w:pPr>
            <w:r w:rsidRPr="00A66005">
              <w:rPr>
                <w:rFonts w:ascii="Times New Roman" w:hAnsi="Times New Roman"/>
                <w:sz w:val="20"/>
                <w:szCs w:val="20"/>
              </w:rPr>
              <w:t>Směrnice Evropského parlamentu a</w:t>
            </w:r>
            <w:r>
              <w:rPr>
                <w:rFonts w:ascii="Times New Roman" w:hAnsi="Times New Roman"/>
                <w:sz w:val="20"/>
                <w:szCs w:val="20"/>
              </w:rPr>
              <w:t> </w:t>
            </w:r>
            <w:r w:rsidRPr="00A66005">
              <w:rPr>
                <w:rFonts w:ascii="Times New Roman" w:hAnsi="Times New Roman"/>
                <w:sz w:val="20"/>
                <w:szCs w:val="20"/>
              </w:rPr>
              <w:t xml:space="preserve">Rady </w:t>
            </w:r>
            <w:hyperlink r:id="rId22" w:history="1">
              <w:r w:rsidRPr="00A66005">
                <w:rPr>
                  <w:rFonts w:ascii="Times New Roman" w:hAnsi="Times New Roman"/>
                  <w:sz w:val="20"/>
                  <w:szCs w:val="20"/>
                </w:rPr>
                <w:t>2005/29/ES</w:t>
              </w:r>
            </w:hyperlink>
            <w:r w:rsidRPr="00A66005">
              <w:rPr>
                <w:rFonts w:ascii="Times New Roman" w:hAnsi="Times New Roman"/>
                <w:sz w:val="20"/>
                <w:szCs w:val="20"/>
              </w:rPr>
              <w:t xml:space="preserve"> o</w:t>
            </w:r>
            <w:r>
              <w:rPr>
                <w:rFonts w:ascii="Times New Roman" w:hAnsi="Times New Roman"/>
                <w:sz w:val="20"/>
                <w:szCs w:val="20"/>
              </w:rPr>
              <w:t> </w:t>
            </w:r>
            <w:r w:rsidRPr="00A66005">
              <w:rPr>
                <w:rFonts w:ascii="Times New Roman" w:hAnsi="Times New Roman"/>
                <w:sz w:val="20"/>
                <w:szCs w:val="20"/>
              </w:rPr>
              <w:t>nekalých obchodních praktikách vůči spotřebitelům na vnitřním trhu a</w:t>
            </w:r>
            <w:r>
              <w:rPr>
                <w:rFonts w:ascii="Times New Roman" w:hAnsi="Times New Roman"/>
                <w:sz w:val="20"/>
                <w:szCs w:val="20"/>
              </w:rPr>
              <w:t> </w:t>
            </w:r>
            <w:r w:rsidRPr="00A66005">
              <w:rPr>
                <w:rFonts w:ascii="Times New Roman" w:hAnsi="Times New Roman"/>
                <w:sz w:val="20"/>
                <w:szCs w:val="20"/>
              </w:rPr>
              <w:t xml:space="preserve">o změně směrnice Rady </w:t>
            </w:r>
            <w:hyperlink r:id="rId23" w:history="1">
              <w:r w:rsidRPr="00A66005">
                <w:rPr>
                  <w:rFonts w:ascii="Times New Roman" w:hAnsi="Times New Roman"/>
                  <w:sz w:val="20"/>
                  <w:szCs w:val="20"/>
                </w:rPr>
                <w:t>84/450/EHS</w:t>
              </w:r>
            </w:hyperlink>
            <w:r w:rsidRPr="00A66005">
              <w:rPr>
                <w:rFonts w:ascii="Times New Roman" w:hAnsi="Times New Roman"/>
                <w:sz w:val="20"/>
                <w:szCs w:val="20"/>
              </w:rPr>
              <w:t>, směrnic Evropského parlamentu a</w:t>
            </w:r>
            <w:r>
              <w:rPr>
                <w:rFonts w:ascii="Times New Roman" w:hAnsi="Times New Roman"/>
                <w:sz w:val="20"/>
                <w:szCs w:val="20"/>
              </w:rPr>
              <w:t> </w:t>
            </w:r>
            <w:r w:rsidRPr="00A66005">
              <w:rPr>
                <w:rFonts w:ascii="Times New Roman" w:hAnsi="Times New Roman"/>
                <w:sz w:val="20"/>
                <w:szCs w:val="20"/>
              </w:rPr>
              <w:t xml:space="preserve">Rady </w:t>
            </w:r>
            <w:hyperlink r:id="rId24" w:history="1">
              <w:r w:rsidRPr="00A66005">
                <w:rPr>
                  <w:rFonts w:ascii="Times New Roman" w:hAnsi="Times New Roman"/>
                  <w:sz w:val="20"/>
                  <w:szCs w:val="20"/>
                </w:rPr>
                <w:t>97/7/ES</w:t>
              </w:r>
            </w:hyperlink>
            <w:r w:rsidRPr="00A66005">
              <w:rPr>
                <w:rFonts w:ascii="Times New Roman" w:hAnsi="Times New Roman"/>
                <w:sz w:val="20"/>
                <w:szCs w:val="20"/>
              </w:rPr>
              <w:t xml:space="preserve">, </w:t>
            </w:r>
            <w:hyperlink r:id="rId25" w:history="1">
              <w:r w:rsidRPr="00A66005">
                <w:rPr>
                  <w:rFonts w:ascii="Times New Roman" w:hAnsi="Times New Roman"/>
                  <w:sz w:val="20"/>
                  <w:szCs w:val="20"/>
                </w:rPr>
                <w:t>98/27/ES</w:t>
              </w:r>
            </w:hyperlink>
            <w:r w:rsidRPr="00A66005">
              <w:rPr>
                <w:rFonts w:ascii="Times New Roman" w:hAnsi="Times New Roman"/>
                <w:sz w:val="20"/>
                <w:szCs w:val="20"/>
              </w:rPr>
              <w:t xml:space="preserve"> a</w:t>
            </w:r>
            <w:r>
              <w:rPr>
                <w:rFonts w:ascii="Times New Roman" w:hAnsi="Times New Roman"/>
                <w:sz w:val="20"/>
                <w:szCs w:val="20"/>
              </w:rPr>
              <w:t> </w:t>
            </w:r>
            <w:hyperlink r:id="rId26" w:history="1">
              <w:r w:rsidRPr="00A66005">
                <w:rPr>
                  <w:rFonts w:ascii="Times New Roman" w:hAnsi="Times New Roman"/>
                  <w:sz w:val="20"/>
                  <w:szCs w:val="20"/>
                </w:rPr>
                <w:t>2002/65/ES</w:t>
              </w:r>
            </w:hyperlink>
            <w:r w:rsidRPr="00A66005">
              <w:rPr>
                <w:rFonts w:ascii="Times New Roman" w:hAnsi="Times New Roman"/>
                <w:sz w:val="20"/>
                <w:szCs w:val="20"/>
              </w:rPr>
              <w:t xml:space="preserve"> a</w:t>
            </w:r>
            <w:r>
              <w:rPr>
                <w:rFonts w:ascii="Times New Roman" w:hAnsi="Times New Roman"/>
                <w:sz w:val="20"/>
                <w:szCs w:val="20"/>
              </w:rPr>
              <w:t> </w:t>
            </w:r>
            <w:r w:rsidRPr="00A66005">
              <w:rPr>
                <w:rFonts w:ascii="Times New Roman" w:hAnsi="Times New Roman"/>
                <w:sz w:val="20"/>
                <w:szCs w:val="20"/>
              </w:rPr>
              <w:t>nařízení Evropského parlamentu a</w:t>
            </w:r>
            <w:r>
              <w:rPr>
                <w:rFonts w:ascii="Times New Roman" w:hAnsi="Times New Roman"/>
                <w:sz w:val="20"/>
                <w:szCs w:val="20"/>
              </w:rPr>
              <w:t> </w:t>
            </w:r>
            <w:r w:rsidRPr="00A66005">
              <w:rPr>
                <w:rFonts w:ascii="Times New Roman" w:hAnsi="Times New Roman"/>
                <w:sz w:val="20"/>
                <w:szCs w:val="20"/>
              </w:rPr>
              <w:t xml:space="preserve">Rady (ES) č. </w:t>
            </w:r>
            <w:hyperlink r:id="rId27" w:history="1">
              <w:r w:rsidRPr="00A66005">
                <w:rPr>
                  <w:rFonts w:ascii="Times New Roman" w:hAnsi="Times New Roman"/>
                  <w:sz w:val="20"/>
                  <w:szCs w:val="20"/>
                </w:rPr>
                <w:t>2006/2004</w:t>
              </w:r>
            </w:hyperlink>
            <w:r w:rsidRPr="00A66005">
              <w:rPr>
                <w:rFonts w:ascii="Times New Roman" w:hAnsi="Times New Roman"/>
                <w:sz w:val="20"/>
                <w:szCs w:val="20"/>
              </w:rPr>
              <w:t xml:space="preserve"> (směrnice o</w:t>
            </w:r>
            <w:r>
              <w:rPr>
                <w:rFonts w:ascii="Times New Roman" w:hAnsi="Times New Roman"/>
                <w:sz w:val="20"/>
                <w:szCs w:val="20"/>
              </w:rPr>
              <w:t> </w:t>
            </w:r>
            <w:r w:rsidRPr="00A66005">
              <w:rPr>
                <w:rFonts w:ascii="Times New Roman" w:hAnsi="Times New Roman"/>
                <w:sz w:val="20"/>
                <w:szCs w:val="20"/>
              </w:rPr>
              <w:t xml:space="preserve">nekalých obchodních praktikách).  </w:t>
            </w:r>
          </w:p>
        </w:tc>
      </w:tr>
      <w:tr w:rsidR="00496183" w:rsidRPr="00170ECE">
        <w:tc>
          <w:tcPr>
            <w:tcW w:w="4820" w:type="dxa"/>
          </w:tcPr>
          <w:p w:rsidR="00496183" w:rsidRPr="00170ECE" w:rsidRDefault="00496183" w:rsidP="00F92554">
            <w:pPr>
              <w:pStyle w:val="Normln"/>
              <w:keepNext/>
              <w:keepLines/>
              <w:jc w:val="both"/>
              <w:rPr>
                <w:sz w:val="18"/>
                <w:szCs w:val="18"/>
              </w:rPr>
            </w:pPr>
            <w:r w:rsidRPr="007E4967">
              <w:rPr>
                <w:sz w:val="18"/>
                <w:szCs w:val="18"/>
              </w:rPr>
              <w:t>32013L0011</w:t>
            </w:r>
          </w:p>
        </w:tc>
        <w:tc>
          <w:tcPr>
            <w:tcW w:w="4819" w:type="dxa"/>
          </w:tcPr>
          <w:p w:rsidR="00496183" w:rsidRPr="00D772B8" w:rsidRDefault="00496183" w:rsidP="00F92554">
            <w:pPr>
              <w:keepNext/>
              <w:keepLines/>
              <w:autoSpaceDE w:val="0"/>
              <w:autoSpaceDN w:val="0"/>
              <w:adjustRightInd w:val="0"/>
              <w:spacing w:after="0" w:line="240" w:lineRule="auto"/>
              <w:jc w:val="both"/>
              <w:rPr>
                <w:rFonts w:ascii="Times New Roman" w:hAnsi="Times New Roman"/>
                <w:sz w:val="20"/>
                <w:szCs w:val="20"/>
              </w:rPr>
            </w:pPr>
            <w:r w:rsidRPr="00D772B8">
              <w:rPr>
                <w:rFonts w:ascii="Times New Roman" w:hAnsi="Times New Roman"/>
                <w:sz w:val="20"/>
                <w:szCs w:val="20"/>
              </w:rPr>
              <w:t>Směrnice Evropského parlamentu a</w:t>
            </w:r>
            <w:r>
              <w:rPr>
                <w:rFonts w:ascii="Times New Roman" w:hAnsi="Times New Roman"/>
                <w:sz w:val="20"/>
                <w:szCs w:val="20"/>
              </w:rPr>
              <w:t> </w:t>
            </w:r>
            <w:r w:rsidRPr="00D772B8">
              <w:rPr>
                <w:rFonts w:ascii="Times New Roman" w:hAnsi="Times New Roman"/>
                <w:sz w:val="20"/>
                <w:szCs w:val="20"/>
              </w:rPr>
              <w:t>Rady  2013/11/EU ze dne 21. května 2013 o</w:t>
            </w:r>
            <w:r>
              <w:rPr>
                <w:rFonts w:ascii="Times New Roman" w:hAnsi="Times New Roman"/>
                <w:sz w:val="20"/>
                <w:szCs w:val="20"/>
              </w:rPr>
              <w:t> </w:t>
            </w:r>
            <w:r w:rsidRPr="00D772B8">
              <w:rPr>
                <w:rFonts w:ascii="Times New Roman" w:hAnsi="Times New Roman"/>
                <w:sz w:val="20"/>
                <w:szCs w:val="20"/>
              </w:rPr>
              <w:t>alternativním řešení spotřebitelských sporů a</w:t>
            </w:r>
            <w:r>
              <w:rPr>
                <w:rFonts w:ascii="Times New Roman" w:hAnsi="Times New Roman"/>
                <w:sz w:val="20"/>
                <w:szCs w:val="20"/>
              </w:rPr>
              <w:t> </w:t>
            </w:r>
            <w:r w:rsidRPr="00D772B8">
              <w:rPr>
                <w:rFonts w:ascii="Times New Roman" w:hAnsi="Times New Roman"/>
                <w:sz w:val="20"/>
                <w:szCs w:val="20"/>
              </w:rPr>
              <w:t>o změně nařízení (ES)</w:t>
            </w:r>
            <w:r>
              <w:rPr>
                <w:rFonts w:ascii="Times New Roman" w:hAnsi="Times New Roman"/>
                <w:sz w:val="20"/>
                <w:szCs w:val="20"/>
              </w:rPr>
              <w:t xml:space="preserve">               </w:t>
            </w:r>
            <w:r w:rsidRPr="00D772B8">
              <w:rPr>
                <w:rFonts w:ascii="Times New Roman" w:hAnsi="Times New Roman"/>
                <w:sz w:val="20"/>
                <w:szCs w:val="20"/>
              </w:rPr>
              <w:t xml:space="preserve"> č. 2006/2004 a</w:t>
            </w:r>
            <w:r>
              <w:rPr>
                <w:rFonts w:ascii="Times New Roman" w:hAnsi="Times New Roman"/>
                <w:sz w:val="20"/>
                <w:szCs w:val="20"/>
              </w:rPr>
              <w:t> </w:t>
            </w:r>
            <w:r w:rsidRPr="00D772B8">
              <w:rPr>
                <w:rFonts w:ascii="Times New Roman" w:hAnsi="Times New Roman"/>
                <w:sz w:val="20"/>
                <w:szCs w:val="20"/>
              </w:rPr>
              <w:t>směrnice 2009/22/ES (směrnice o</w:t>
            </w:r>
            <w:r>
              <w:rPr>
                <w:rFonts w:ascii="Times New Roman" w:hAnsi="Times New Roman"/>
                <w:sz w:val="20"/>
                <w:szCs w:val="20"/>
              </w:rPr>
              <w:t> </w:t>
            </w:r>
            <w:r w:rsidRPr="00D772B8">
              <w:rPr>
                <w:rFonts w:ascii="Times New Roman" w:hAnsi="Times New Roman"/>
                <w:sz w:val="20"/>
                <w:szCs w:val="20"/>
              </w:rPr>
              <w:t>alternativním řešení spotřebitelských sporů).</w:t>
            </w:r>
          </w:p>
        </w:tc>
      </w:tr>
      <w:tr w:rsidR="00496183" w:rsidRPr="00170ECE">
        <w:tc>
          <w:tcPr>
            <w:tcW w:w="4820" w:type="dxa"/>
          </w:tcPr>
          <w:p w:rsidR="00496183" w:rsidRPr="007E4967" w:rsidRDefault="00496183" w:rsidP="00F92554">
            <w:pPr>
              <w:pStyle w:val="Normln"/>
              <w:keepNext/>
              <w:keepLines/>
              <w:jc w:val="both"/>
              <w:rPr>
                <w:sz w:val="18"/>
                <w:szCs w:val="18"/>
              </w:rPr>
            </w:pPr>
            <w:r>
              <w:rPr>
                <w:sz w:val="18"/>
                <w:szCs w:val="18"/>
              </w:rPr>
              <w:t>32013R0524</w:t>
            </w:r>
          </w:p>
        </w:tc>
        <w:tc>
          <w:tcPr>
            <w:tcW w:w="4819" w:type="dxa"/>
          </w:tcPr>
          <w:p w:rsidR="00496183" w:rsidRPr="00D772B8" w:rsidRDefault="00496183" w:rsidP="00F92554">
            <w:pPr>
              <w:keepNext/>
              <w:keepLines/>
              <w:autoSpaceDE w:val="0"/>
              <w:autoSpaceDN w:val="0"/>
              <w:adjustRightInd w:val="0"/>
              <w:spacing w:after="0" w:line="240" w:lineRule="auto"/>
              <w:jc w:val="both"/>
              <w:rPr>
                <w:sz w:val="20"/>
                <w:szCs w:val="20"/>
              </w:rPr>
            </w:pPr>
            <w:r w:rsidRPr="00D772B8">
              <w:rPr>
                <w:rFonts w:ascii="Times New Roman" w:hAnsi="Times New Roman"/>
                <w:sz w:val="20"/>
                <w:szCs w:val="20"/>
              </w:rPr>
              <w:t>Nařízení Evropského parlamentu a</w:t>
            </w:r>
            <w:r>
              <w:rPr>
                <w:rFonts w:ascii="Times New Roman" w:hAnsi="Times New Roman"/>
                <w:sz w:val="20"/>
                <w:szCs w:val="20"/>
              </w:rPr>
              <w:t> </w:t>
            </w:r>
            <w:r w:rsidRPr="00D772B8">
              <w:rPr>
                <w:rFonts w:ascii="Times New Roman" w:hAnsi="Times New Roman"/>
                <w:sz w:val="20"/>
                <w:szCs w:val="20"/>
              </w:rPr>
              <w:t>Rady (EU)</w:t>
            </w:r>
            <w:r>
              <w:rPr>
                <w:rFonts w:ascii="Times New Roman" w:hAnsi="Times New Roman"/>
                <w:sz w:val="20"/>
                <w:szCs w:val="20"/>
              </w:rPr>
              <w:t xml:space="preserve">                </w:t>
            </w:r>
            <w:bookmarkStart w:id="0" w:name="_GoBack"/>
            <w:bookmarkEnd w:id="0"/>
            <w:r w:rsidRPr="00D772B8">
              <w:rPr>
                <w:rFonts w:ascii="Times New Roman" w:hAnsi="Times New Roman"/>
                <w:sz w:val="20"/>
                <w:szCs w:val="20"/>
              </w:rPr>
              <w:t xml:space="preserve"> č. 524/2013 ze dne 21. května 2013 o</w:t>
            </w:r>
            <w:r>
              <w:rPr>
                <w:rFonts w:ascii="Times New Roman" w:hAnsi="Times New Roman"/>
                <w:sz w:val="20"/>
                <w:szCs w:val="20"/>
              </w:rPr>
              <w:t> </w:t>
            </w:r>
            <w:r w:rsidRPr="00D772B8">
              <w:rPr>
                <w:rFonts w:ascii="Times New Roman" w:hAnsi="Times New Roman"/>
                <w:sz w:val="20"/>
                <w:szCs w:val="20"/>
              </w:rPr>
              <w:t>řešení spotřebitelských sporů on-line a</w:t>
            </w:r>
            <w:r>
              <w:rPr>
                <w:rFonts w:ascii="Times New Roman" w:hAnsi="Times New Roman"/>
                <w:sz w:val="20"/>
                <w:szCs w:val="20"/>
              </w:rPr>
              <w:t> </w:t>
            </w:r>
            <w:r w:rsidRPr="00D772B8">
              <w:rPr>
                <w:rFonts w:ascii="Times New Roman" w:hAnsi="Times New Roman"/>
                <w:sz w:val="20"/>
                <w:szCs w:val="20"/>
              </w:rPr>
              <w:t>o změně nařízení (ES) č. 2006/2004 a</w:t>
            </w:r>
            <w:r>
              <w:rPr>
                <w:rFonts w:ascii="Times New Roman" w:hAnsi="Times New Roman"/>
                <w:sz w:val="20"/>
                <w:szCs w:val="20"/>
              </w:rPr>
              <w:t> </w:t>
            </w:r>
            <w:r w:rsidRPr="00D772B8">
              <w:rPr>
                <w:rFonts w:ascii="Times New Roman" w:hAnsi="Times New Roman"/>
                <w:sz w:val="20"/>
                <w:szCs w:val="20"/>
              </w:rPr>
              <w:t>směrnice 2009/22/ES (nařízení o</w:t>
            </w:r>
            <w:r>
              <w:rPr>
                <w:rFonts w:ascii="Times New Roman" w:hAnsi="Times New Roman"/>
                <w:sz w:val="20"/>
                <w:szCs w:val="20"/>
              </w:rPr>
              <w:t> </w:t>
            </w:r>
            <w:r w:rsidRPr="00D772B8">
              <w:rPr>
                <w:rFonts w:ascii="Times New Roman" w:hAnsi="Times New Roman"/>
                <w:sz w:val="20"/>
                <w:szCs w:val="20"/>
              </w:rPr>
              <w:t>řešení spotřebitelských sporů on-line).</w:t>
            </w:r>
          </w:p>
        </w:tc>
      </w:tr>
    </w:tbl>
    <w:p w:rsidR="00496183" w:rsidRPr="00170ECE" w:rsidRDefault="00496183" w:rsidP="00F92554">
      <w:pPr>
        <w:pStyle w:val="Normln"/>
        <w:keepNext/>
        <w:keepLines/>
        <w:jc w:val="both"/>
        <w:rPr>
          <w:sz w:val="18"/>
          <w:szCs w:val="18"/>
        </w:rPr>
        <w:sectPr w:rsidR="00496183" w:rsidRPr="00170ECE">
          <w:endnotePr>
            <w:numFmt w:val="decimal"/>
          </w:endnotePr>
          <w:type w:val="continuous"/>
          <w:pgSz w:w="11907" w:h="16840" w:code="9"/>
          <w:pgMar w:top="1134" w:right="1134" w:bottom="1134" w:left="1134" w:header="709" w:footer="709" w:gutter="0"/>
          <w:cols w:space="708"/>
          <w:formProt w:val="0"/>
        </w:sectPr>
      </w:pPr>
    </w:p>
    <w:p w:rsidR="00496183" w:rsidRPr="00170ECE" w:rsidRDefault="00496183" w:rsidP="00F92554">
      <w:pPr>
        <w:pStyle w:val="Normln"/>
        <w:keepNext/>
        <w:keepLines/>
        <w:jc w:val="both"/>
        <w:rPr>
          <w:sz w:val="18"/>
          <w:szCs w:val="18"/>
        </w:rPr>
      </w:pPr>
    </w:p>
    <w:p w:rsidR="00496183" w:rsidRPr="00170ECE" w:rsidRDefault="00496183" w:rsidP="00F92554">
      <w:pPr>
        <w:pStyle w:val="Normln"/>
        <w:keepNext/>
        <w:keepLines/>
        <w:jc w:val="both"/>
        <w:rPr>
          <w:sz w:val="18"/>
          <w:szCs w:val="18"/>
        </w:rPr>
      </w:pPr>
    </w:p>
    <w:sectPr w:rsidR="00496183" w:rsidRPr="00170ECE" w:rsidSect="00F753ED">
      <w:endnotePr>
        <w:numFmt w:val="decimal"/>
      </w:endnotePr>
      <w:type w:val="continuous"/>
      <w:pgSz w:w="11907" w:h="16840" w:code="9"/>
      <w:pgMar w:top="1134" w:right="1134" w:bottom="1134" w:left="1134" w:header="709" w:footer="709"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183" w:rsidRDefault="00496183">
      <w:r>
        <w:separator/>
      </w:r>
    </w:p>
  </w:endnote>
  <w:endnote w:type="continuationSeparator" w:id="0">
    <w:p w:rsidR="00496183" w:rsidRDefault="00496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83" w:rsidRDefault="00496183">
    <w:pPr>
      <w:pStyle w:val="Zhlav"/>
      <w:framePr w:wrap="auto" w:vAnchor="text" w:hAnchor="page" w:x="10102" w:y="22"/>
      <w:rPr>
        <w:rStyle w:val="slostrnky"/>
      </w:rPr>
    </w:pPr>
    <w:r>
      <w:rPr>
        <w:rStyle w:val="slostrnky"/>
      </w:rPr>
      <w:t xml:space="preserve">Strana  </w:t>
    </w: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96183" w:rsidRDefault="004961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183" w:rsidRDefault="00496183">
      <w:r>
        <w:separator/>
      </w:r>
    </w:p>
  </w:footnote>
  <w:footnote w:type="continuationSeparator" w:id="0">
    <w:p w:rsidR="00496183" w:rsidRDefault="00496183">
      <w:r>
        <w:continuationSeparator/>
      </w:r>
    </w:p>
  </w:footnote>
  <w:footnote w:id="1">
    <w:p w:rsidR="00496183" w:rsidRPr="009A4BBE" w:rsidRDefault="00496183" w:rsidP="009A4BBE">
      <w:pPr>
        <w:widowControl w:val="0"/>
        <w:autoSpaceDE w:val="0"/>
        <w:autoSpaceDN w:val="0"/>
        <w:adjustRightInd w:val="0"/>
        <w:spacing w:after="0" w:line="240" w:lineRule="auto"/>
        <w:jc w:val="both"/>
        <w:rPr>
          <w:rFonts w:ascii="Times New Roman" w:hAnsi="Times New Roman"/>
          <w:b/>
          <w:sz w:val="18"/>
          <w:szCs w:val="18"/>
        </w:rPr>
      </w:pPr>
      <w:r w:rsidRPr="009A4BBE">
        <w:rPr>
          <w:rStyle w:val="FootnoteReference"/>
          <w:rFonts w:ascii="Times New Roman" w:hAnsi="Times New Roman"/>
          <w:sz w:val="18"/>
          <w:szCs w:val="18"/>
        </w:rPr>
        <w:t>1)</w:t>
      </w:r>
      <w:r w:rsidRPr="009A4BBE">
        <w:rPr>
          <w:rFonts w:ascii="Times New Roman" w:hAnsi="Times New Roman"/>
          <w:sz w:val="18"/>
          <w:szCs w:val="18"/>
        </w:rPr>
        <w:t xml:space="preserve"> Směrnice Evropského parlamentu a Rady </w:t>
      </w:r>
      <w:hyperlink r:id="rId1" w:history="1">
        <w:r w:rsidRPr="009A4BBE">
          <w:rPr>
            <w:rFonts w:ascii="Times New Roman" w:hAnsi="Times New Roman"/>
            <w:sz w:val="18"/>
            <w:szCs w:val="18"/>
          </w:rPr>
          <w:t>2005/29/ES</w:t>
        </w:r>
      </w:hyperlink>
      <w:r w:rsidRPr="009A4BBE">
        <w:rPr>
          <w:rFonts w:ascii="Times New Roman" w:hAnsi="Times New Roman"/>
          <w:sz w:val="18"/>
          <w:szCs w:val="18"/>
        </w:rPr>
        <w:t xml:space="preserve"> o nekalých obchodních praktikách vůči spotřebitelům na vnitřním trhu</w:t>
      </w:r>
      <w:r>
        <w:rPr>
          <w:rFonts w:ascii="Times New Roman" w:hAnsi="Times New Roman"/>
          <w:sz w:val="18"/>
          <w:szCs w:val="18"/>
        </w:rPr>
        <w:t xml:space="preserve">          </w:t>
      </w:r>
      <w:r w:rsidRPr="009A4BBE">
        <w:rPr>
          <w:rFonts w:ascii="Times New Roman" w:hAnsi="Times New Roman"/>
          <w:sz w:val="18"/>
          <w:szCs w:val="18"/>
        </w:rPr>
        <w:t xml:space="preserve"> a o změně směrnice Rady </w:t>
      </w:r>
      <w:hyperlink r:id="rId2" w:history="1">
        <w:r w:rsidRPr="009A4BBE">
          <w:rPr>
            <w:rFonts w:ascii="Times New Roman" w:hAnsi="Times New Roman"/>
            <w:sz w:val="18"/>
            <w:szCs w:val="18"/>
          </w:rPr>
          <w:t>84/450/EHS</w:t>
        </w:r>
      </w:hyperlink>
      <w:r w:rsidRPr="009A4BBE">
        <w:rPr>
          <w:rFonts w:ascii="Times New Roman" w:hAnsi="Times New Roman"/>
          <w:sz w:val="18"/>
          <w:szCs w:val="18"/>
        </w:rPr>
        <w:t xml:space="preserve">, směrnic Evropského parlamentu a Rady </w:t>
      </w:r>
      <w:hyperlink r:id="rId3" w:history="1">
        <w:r w:rsidRPr="009A4BBE">
          <w:rPr>
            <w:rFonts w:ascii="Times New Roman" w:hAnsi="Times New Roman"/>
            <w:sz w:val="18"/>
            <w:szCs w:val="18"/>
          </w:rPr>
          <w:t>97/7/ES</w:t>
        </w:r>
      </w:hyperlink>
      <w:r w:rsidRPr="009A4BBE">
        <w:rPr>
          <w:rFonts w:ascii="Times New Roman" w:hAnsi="Times New Roman"/>
          <w:sz w:val="18"/>
          <w:szCs w:val="18"/>
        </w:rPr>
        <w:t xml:space="preserve">, </w:t>
      </w:r>
      <w:hyperlink r:id="rId4" w:history="1">
        <w:r w:rsidRPr="009A4BBE">
          <w:rPr>
            <w:rFonts w:ascii="Times New Roman" w:hAnsi="Times New Roman"/>
            <w:sz w:val="18"/>
            <w:szCs w:val="18"/>
          </w:rPr>
          <w:t>98/27/ES</w:t>
        </w:r>
      </w:hyperlink>
      <w:r w:rsidRPr="009A4BBE">
        <w:rPr>
          <w:rFonts w:ascii="Times New Roman" w:hAnsi="Times New Roman"/>
          <w:sz w:val="18"/>
          <w:szCs w:val="18"/>
        </w:rPr>
        <w:t xml:space="preserve"> a </w:t>
      </w:r>
      <w:hyperlink r:id="rId5" w:history="1">
        <w:r w:rsidRPr="009A4BBE">
          <w:rPr>
            <w:rFonts w:ascii="Times New Roman" w:hAnsi="Times New Roman"/>
            <w:sz w:val="18"/>
            <w:szCs w:val="18"/>
          </w:rPr>
          <w:t>2002/65/ES</w:t>
        </w:r>
      </w:hyperlink>
      <w:r w:rsidRPr="009A4BBE">
        <w:rPr>
          <w:rFonts w:ascii="Times New Roman" w:hAnsi="Times New Roman"/>
          <w:sz w:val="18"/>
          <w:szCs w:val="18"/>
        </w:rPr>
        <w:t xml:space="preserve"> a nařízení Evropského parlamentu a Rady (ES) č. </w:t>
      </w:r>
      <w:hyperlink r:id="rId6" w:history="1">
        <w:r w:rsidRPr="009A4BBE">
          <w:rPr>
            <w:rFonts w:ascii="Times New Roman" w:hAnsi="Times New Roman"/>
            <w:sz w:val="18"/>
            <w:szCs w:val="18"/>
          </w:rPr>
          <w:t>2006/2004</w:t>
        </w:r>
      </w:hyperlink>
      <w:r w:rsidRPr="009A4BBE">
        <w:rPr>
          <w:rFonts w:ascii="Times New Roman" w:hAnsi="Times New Roman"/>
          <w:sz w:val="18"/>
          <w:szCs w:val="18"/>
        </w:rPr>
        <w:t xml:space="preserve"> (směrnice o nekalých obchodních praktikách). </w:t>
      </w:r>
    </w:p>
    <w:p w:rsidR="00496183" w:rsidRPr="009A4BBE" w:rsidRDefault="00496183" w:rsidP="009A4BBE">
      <w:pPr>
        <w:widowControl w:val="0"/>
        <w:autoSpaceDE w:val="0"/>
        <w:autoSpaceDN w:val="0"/>
        <w:adjustRightInd w:val="0"/>
        <w:spacing w:after="0" w:line="240" w:lineRule="auto"/>
        <w:jc w:val="both"/>
        <w:rPr>
          <w:rFonts w:ascii="Times New Roman" w:hAnsi="Times New Roman"/>
          <w:sz w:val="18"/>
          <w:szCs w:val="18"/>
        </w:rPr>
      </w:pPr>
      <w:r w:rsidRPr="009A4BBE">
        <w:rPr>
          <w:rFonts w:ascii="Times New Roman" w:hAnsi="Times New Roman"/>
          <w:sz w:val="18"/>
          <w:szCs w:val="18"/>
        </w:rPr>
        <w:t xml:space="preserve">Směrnice Rady </w:t>
      </w:r>
      <w:hyperlink r:id="rId7" w:history="1">
        <w:r w:rsidRPr="009A4BBE">
          <w:rPr>
            <w:rFonts w:ascii="Times New Roman" w:hAnsi="Times New Roman"/>
            <w:sz w:val="18"/>
            <w:szCs w:val="18"/>
          </w:rPr>
          <w:t>69/493/EHS</w:t>
        </w:r>
      </w:hyperlink>
      <w:r w:rsidRPr="009A4BBE">
        <w:rPr>
          <w:rFonts w:ascii="Times New Roman" w:hAnsi="Times New Roman"/>
          <w:sz w:val="18"/>
          <w:szCs w:val="18"/>
        </w:rPr>
        <w:t xml:space="preserve"> o sbližování právních předpisů členských států týkajících se křišťálového skla.  </w:t>
      </w:r>
    </w:p>
    <w:p w:rsidR="00496183" w:rsidRPr="009A4BBE" w:rsidRDefault="00496183" w:rsidP="009A4BBE">
      <w:pPr>
        <w:widowControl w:val="0"/>
        <w:autoSpaceDE w:val="0"/>
        <w:autoSpaceDN w:val="0"/>
        <w:adjustRightInd w:val="0"/>
        <w:spacing w:after="0" w:line="240" w:lineRule="auto"/>
        <w:jc w:val="both"/>
        <w:rPr>
          <w:rFonts w:ascii="Times New Roman" w:hAnsi="Times New Roman"/>
          <w:sz w:val="18"/>
          <w:szCs w:val="18"/>
        </w:rPr>
      </w:pPr>
      <w:r w:rsidRPr="009A4BBE">
        <w:rPr>
          <w:rFonts w:ascii="Times New Roman" w:hAnsi="Times New Roman"/>
          <w:sz w:val="18"/>
          <w:szCs w:val="18"/>
        </w:rPr>
        <w:t xml:space="preserve">Směrnice Evropského parlamentu a Rady </w:t>
      </w:r>
      <w:hyperlink r:id="rId8" w:history="1">
        <w:r w:rsidRPr="009A4BBE">
          <w:rPr>
            <w:rFonts w:ascii="Times New Roman" w:hAnsi="Times New Roman"/>
            <w:sz w:val="18"/>
            <w:szCs w:val="18"/>
          </w:rPr>
          <w:t>94/11/ES</w:t>
        </w:r>
      </w:hyperlink>
      <w:r w:rsidRPr="009A4BBE">
        <w:rPr>
          <w:rFonts w:ascii="Times New Roman" w:hAnsi="Times New Roman"/>
          <w:sz w:val="18"/>
          <w:szCs w:val="18"/>
        </w:rPr>
        <w:t xml:space="preserve"> o sbližování právních a správních předpisů členských států týkajících se označování materiálů používaných v hlavních částech obuvi prodávané spotřebiteli.  </w:t>
      </w:r>
    </w:p>
    <w:p w:rsidR="00496183" w:rsidRPr="009A4BBE" w:rsidRDefault="00496183" w:rsidP="009A4BBE">
      <w:pPr>
        <w:widowControl w:val="0"/>
        <w:autoSpaceDE w:val="0"/>
        <w:autoSpaceDN w:val="0"/>
        <w:adjustRightInd w:val="0"/>
        <w:spacing w:after="0" w:line="240" w:lineRule="auto"/>
        <w:jc w:val="both"/>
        <w:rPr>
          <w:rFonts w:ascii="Times New Roman" w:hAnsi="Times New Roman"/>
          <w:sz w:val="18"/>
          <w:szCs w:val="18"/>
        </w:rPr>
      </w:pPr>
      <w:r w:rsidRPr="009A4BBE">
        <w:rPr>
          <w:rFonts w:ascii="Times New Roman" w:hAnsi="Times New Roman"/>
          <w:sz w:val="18"/>
          <w:szCs w:val="18"/>
        </w:rPr>
        <w:t xml:space="preserve">Směrnice Rady </w:t>
      </w:r>
      <w:hyperlink r:id="rId9" w:history="1">
        <w:r w:rsidRPr="009A4BBE">
          <w:rPr>
            <w:rFonts w:ascii="Times New Roman" w:hAnsi="Times New Roman"/>
            <w:sz w:val="18"/>
            <w:szCs w:val="18"/>
          </w:rPr>
          <w:t>87/357/EHS</w:t>
        </w:r>
      </w:hyperlink>
      <w:r w:rsidRPr="009A4BBE">
        <w:rPr>
          <w:rFonts w:ascii="Times New Roman" w:hAnsi="Times New Roman"/>
          <w:sz w:val="18"/>
          <w:szCs w:val="18"/>
        </w:rPr>
        <w:t xml:space="preserve"> o sbližování právních předpisů členských států, týkajících se výrobků, jejichž skutečná povaha není rozpoznatelná a které proto ohrožují zdraví nebo bezpečnost spotřebitelů.  </w:t>
      </w:r>
    </w:p>
    <w:p w:rsidR="00496183" w:rsidRPr="009A4BBE" w:rsidRDefault="00496183" w:rsidP="009A4BBE">
      <w:pPr>
        <w:widowControl w:val="0"/>
        <w:autoSpaceDE w:val="0"/>
        <w:autoSpaceDN w:val="0"/>
        <w:adjustRightInd w:val="0"/>
        <w:spacing w:after="0" w:line="240" w:lineRule="auto"/>
        <w:jc w:val="both"/>
        <w:rPr>
          <w:rFonts w:ascii="Times New Roman" w:hAnsi="Times New Roman"/>
          <w:sz w:val="18"/>
          <w:szCs w:val="18"/>
        </w:rPr>
      </w:pPr>
      <w:r w:rsidRPr="009A4BBE">
        <w:rPr>
          <w:rFonts w:ascii="Times New Roman" w:hAnsi="Times New Roman"/>
          <w:sz w:val="18"/>
          <w:szCs w:val="18"/>
        </w:rPr>
        <w:t xml:space="preserve">Směrnice Evropského parlamentu a Rady </w:t>
      </w:r>
      <w:hyperlink r:id="rId10" w:history="1">
        <w:r w:rsidRPr="009A4BBE">
          <w:rPr>
            <w:rFonts w:ascii="Times New Roman" w:hAnsi="Times New Roman"/>
            <w:sz w:val="18"/>
            <w:szCs w:val="18"/>
          </w:rPr>
          <w:t>2008/122/ES</w:t>
        </w:r>
      </w:hyperlink>
      <w:r w:rsidRPr="009A4BBE">
        <w:rPr>
          <w:rFonts w:ascii="Times New Roman" w:hAnsi="Times New Roman"/>
          <w:sz w:val="18"/>
          <w:szCs w:val="18"/>
        </w:rPr>
        <w:t xml:space="preserve"> o ochraně spotřebitele ve vztahu k některým aspektům smluv o dočasném užívání ubytovacího zařízení (timeshare), o dlouhodobých rekreačních produktech, o  dalším prodeji a výměně. </w:t>
      </w:r>
    </w:p>
    <w:p w:rsidR="00496183" w:rsidRPr="009A4BBE" w:rsidRDefault="00496183" w:rsidP="009A4BBE">
      <w:pPr>
        <w:widowControl w:val="0"/>
        <w:autoSpaceDE w:val="0"/>
        <w:autoSpaceDN w:val="0"/>
        <w:adjustRightInd w:val="0"/>
        <w:spacing w:after="0" w:line="240" w:lineRule="auto"/>
        <w:jc w:val="both"/>
        <w:rPr>
          <w:rFonts w:ascii="Times New Roman" w:hAnsi="Times New Roman"/>
          <w:b/>
          <w:sz w:val="18"/>
          <w:szCs w:val="18"/>
        </w:rPr>
      </w:pPr>
      <w:r w:rsidRPr="009A4BBE">
        <w:rPr>
          <w:rFonts w:ascii="Times New Roman" w:hAnsi="Times New Roman"/>
          <w:b/>
          <w:sz w:val="18"/>
          <w:szCs w:val="18"/>
        </w:rPr>
        <w:t>Směrnice Evropského parlamentu a Rady 2011/83/EU ze dne 25. října 2011 o právech spotřebitelů, kterou se mění směrnice Rady 93/13/EHS a směrnice Evropského parlamentu a Rady 1999/44/ES a zrušuje směrnice Rady 85/577/EHS a směrnice Evropského parlamentu a Rady 97/7/ES.</w:t>
      </w:r>
    </w:p>
    <w:p w:rsidR="00496183" w:rsidRPr="009A4BBE" w:rsidRDefault="00496183" w:rsidP="009A4BBE">
      <w:pPr>
        <w:widowControl w:val="0"/>
        <w:autoSpaceDE w:val="0"/>
        <w:autoSpaceDN w:val="0"/>
        <w:adjustRightInd w:val="0"/>
        <w:spacing w:after="0" w:line="240" w:lineRule="auto"/>
        <w:jc w:val="both"/>
        <w:rPr>
          <w:rFonts w:ascii="Times New Roman" w:hAnsi="Times New Roman"/>
          <w:b/>
          <w:sz w:val="18"/>
          <w:szCs w:val="18"/>
        </w:rPr>
      </w:pPr>
      <w:r w:rsidRPr="009A4BBE">
        <w:rPr>
          <w:rFonts w:ascii="Times New Roman" w:hAnsi="Times New Roman"/>
          <w:b/>
          <w:sz w:val="18"/>
          <w:szCs w:val="18"/>
        </w:rPr>
        <w:t xml:space="preserve">Směrnice Evropského parlamentu a Rady  2013/11/EU ze dne 21. května 2013 o alternativním řešení spotřebitelských sporů </w:t>
      </w:r>
      <w:r>
        <w:rPr>
          <w:rFonts w:ascii="Times New Roman" w:hAnsi="Times New Roman"/>
          <w:b/>
          <w:sz w:val="18"/>
          <w:szCs w:val="18"/>
        </w:rPr>
        <w:t xml:space="preserve">   </w:t>
      </w:r>
      <w:r w:rsidRPr="009A4BBE">
        <w:rPr>
          <w:rFonts w:ascii="Times New Roman" w:hAnsi="Times New Roman"/>
          <w:b/>
          <w:sz w:val="18"/>
          <w:szCs w:val="18"/>
        </w:rPr>
        <w:t>a o změně nařízení (ES) č. 2006/2004 a směrnice 2009/22/ES (směrnice o alternativním řešení spotřebitelských sporů).</w:t>
      </w:r>
    </w:p>
    <w:p w:rsidR="00496183" w:rsidRDefault="00496183" w:rsidP="009A4BBE">
      <w:pPr>
        <w:widowControl w:val="0"/>
        <w:autoSpaceDE w:val="0"/>
        <w:autoSpaceDN w:val="0"/>
        <w:adjustRightInd w:val="0"/>
        <w:spacing w:after="0" w:line="240" w:lineRule="auto"/>
        <w:jc w:val="both"/>
      </w:pPr>
      <w:r w:rsidRPr="009A4BBE">
        <w:rPr>
          <w:rFonts w:ascii="Times New Roman" w:hAnsi="Times New Roman"/>
          <w:b/>
          <w:sz w:val="18"/>
          <w:szCs w:val="18"/>
        </w:rPr>
        <w:t xml:space="preserve">Nařízení Evropského parlamentu a Rady (EU) č. 524/2013 ze dne 21. května 2013 o řešení spotřebitelských sporů on-line </w:t>
      </w:r>
      <w:r>
        <w:rPr>
          <w:rFonts w:ascii="Times New Roman" w:hAnsi="Times New Roman"/>
          <w:b/>
          <w:sz w:val="18"/>
          <w:szCs w:val="18"/>
        </w:rPr>
        <w:t xml:space="preserve">      </w:t>
      </w:r>
      <w:r w:rsidRPr="009A4BBE">
        <w:rPr>
          <w:rFonts w:ascii="Times New Roman" w:hAnsi="Times New Roman"/>
          <w:b/>
          <w:sz w:val="18"/>
          <w:szCs w:val="18"/>
        </w:rPr>
        <w:t>a o změně nařízení (ES) č. 2006/2004 a směrnice 2009/22/ES (nařízení o řešení spotřebitelských sporů on-line).</w:t>
      </w:r>
    </w:p>
  </w:footnote>
  <w:footnote w:id="2">
    <w:p w:rsidR="00496183" w:rsidRDefault="00496183" w:rsidP="009A4BBE">
      <w:pPr>
        <w:widowControl w:val="0"/>
        <w:autoSpaceDE w:val="0"/>
        <w:autoSpaceDN w:val="0"/>
        <w:adjustRightInd w:val="0"/>
        <w:spacing w:after="0" w:line="240" w:lineRule="auto"/>
        <w:jc w:val="both"/>
      </w:pPr>
      <w:r w:rsidRPr="009A4BBE">
        <w:rPr>
          <w:rStyle w:val="FootnoteReference"/>
          <w:rFonts w:ascii="Times New Roman" w:hAnsi="Times New Roman"/>
          <w:sz w:val="18"/>
          <w:szCs w:val="18"/>
        </w:rPr>
        <w:t>31)</w:t>
      </w:r>
      <w:r w:rsidRPr="009A4BBE">
        <w:rPr>
          <w:rFonts w:ascii="Times New Roman" w:hAnsi="Times New Roman"/>
          <w:sz w:val="18"/>
          <w:szCs w:val="18"/>
        </w:rPr>
        <w:t xml:space="preserve"> Nařízení Evropského parlamentu a Rady (EU) č. </w:t>
      </w:r>
      <w:hyperlink r:id="rId11" w:history="1">
        <w:r w:rsidRPr="009A4BBE">
          <w:rPr>
            <w:rFonts w:ascii="Times New Roman" w:hAnsi="Times New Roman"/>
            <w:sz w:val="18"/>
            <w:szCs w:val="18"/>
          </w:rPr>
          <w:t>1007/2011</w:t>
        </w:r>
      </w:hyperlink>
      <w:r w:rsidRPr="009A4BBE">
        <w:rPr>
          <w:rFonts w:ascii="Times New Roman" w:hAnsi="Times New Roman"/>
          <w:sz w:val="18"/>
          <w:szCs w:val="18"/>
        </w:rPr>
        <w:t xml:space="preserve"> ze dne 27. září 2011 o názvech textilních vláken a souvisejícím označování materiálového složení textilních výrobků a o zrušení směrnice Rady </w:t>
      </w:r>
      <w:hyperlink r:id="rId12" w:history="1">
        <w:r w:rsidRPr="009A4BBE">
          <w:rPr>
            <w:rFonts w:ascii="Times New Roman" w:hAnsi="Times New Roman"/>
            <w:sz w:val="18"/>
            <w:szCs w:val="18"/>
          </w:rPr>
          <w:t>73/44/EHS</w:t>
        </w:r>
      </w:hyperlink>
      <w:r w:rsidRPr="009A4BBE">
        <w:rPr>
          <w:rFonts w:ascii="Times New Roman" w:hAnsi="Times New Roman"/>
          <w:sz w:val="18"/>
          <w:szCs w:val="18"/>
        </w:rPr>
        <w:t xml:space="preserve"> a  směrnic Evropského parlamentu</w:t>
      </w:r>
      <w:r>
        <w:rPr>
          <w:rFonts w:ascii="Times New Roman" w:hAnsi="Times New Roman"/>
          <w:sz w:val="18"/>
          <w:szCs w:val="18"/>
        </w:rPr>
        <w:t xml:space="preserve">          </w:t>
      </w:r>
      <w:r w:rsidRPr="009A4BBE">
        <w:rPr>
          <w:rFonts w:ascii="Times New Roman" w:hAnsi="Times New Roman"/>
          <w:sz w:val="18"/>
          <w:szCs w:val="18"/>
        </w:rPr>
        <w:t xml:space="preserve"> a Rady </w:t>
      </w:r>
      <w:hyperlink r:id="rId13" w:history="1">
        <w:r w:rsidRPr="009A4BBE">
          <w:rPr>
            <w:rFonts w:ascii="Times New Roman" w:hAnsi="Times New Roman"/>
            <w:sz w:val="18"/>
            <w:szCs w:val="18"/>
          </w:rPr>
          <w:t>96/73/ES</w:t>
        </w:r>
      </w:hyperlink>
      <w:r w:rsidRPr="009A4BBE">
        <w:rPr>
          <w:rFonts w:ascii="Times New Roman" w:hAnsi="Times New Roman"/>
          <w:sz w:val="18"/>
          <w:szCs w:val="18"/>
        </w:rPr>
        <w:t xml:space="preserve"> a </w:t>
      </w:r>
      <w:hyperlink r:id="rId14" w:history="1">
        <w:r w:rsidRPr="009A4BBE">
          <w:rPr>
            <w:rFonts w:ascii="Times New Roman" w:hAnsi="Times New Roman"/>
            <w:sz w:val="18"/>
            <w:szCs w:val="18"/>
          </w:rPr>
          <w:t>2008/121/ES</w:t>
        </w:r>
      </w:hyperlink>
      <w:r w:rsidRPr="009A4BBE">
        <w:rPr>
          <w:rFonts w:ascii="Times New Roman" w:hAnsi="Times New Roman"/>
          <w:sz w:val="18"/>
          <w:szCs w:val="18"/>
        </w:rPr>
        <w:t xml:space="preserve">. </w:t>
      </w:r>
    </w:p>
  </w:footnote>
  <w:footnote w:id="3">
    <w:p w:rsidR="00496183" w:rsidRPr="009A4BBE" w:rsidRDefault="00496183" w:rsidP="00B400DB">
      <w:pPr>
        <w:pStyle w:val="FootnoteText"/>
        <w:spacing w:after="0" w:line="240" w:lineRule="auto"/>
        <w:jc w:val="both"/>
        <w:rPr>
          <w:rFonts w:ascii="Times New Roman" w:hAnsi="Times New Roman"/>
          <w:sz w:val="18"/>
          <w:szCs w:val="18"/>
        </w:rPr>
      </w:pPr>
      <w:r w:rsidRPr="009A4BBE">
        <w:rPr>
          <w:rStyle w:val="FootnoteReference"/>
          <w:rFonts w:ascii="Times New Roman" w:hAnsi="Times New Roman"/>
          <w:sz w:val="18"/>
          <w:szCs w:val="18"/>
        </w:rPr>
        <w:t>32)</w:t>
      </w:r>
      <w:r w:rsidRPr="009A4BBE">
        <w:rPr>
          <w:rFonts w:ascii="Times New Roman" w:hAnsi="Times New Roman"/>
          <w:sz w:val="18"/>
          <w:szCs w:val="18"/>
        </w:rPr>
        <w:t xml:space="preserve"> Nařízení Evropského parlamentu a Rady (ES) č. </w:t>
      </w:r>
      <w:hyperlink r:id="rId15" w:history="1">
        <w:r w:rsidRPr="009A4BBE">
          <w:rPr>
            <w:rFonts w:ascii="Times New Roman" w:hAnsi="Times New Roman"/>
            <w:sz w:val="18"/>
            <w:szCs w:val="18"/>
          </w:rPr>
          <w:t>765/2008</w:t>
        </w:r>
      </w:hyperlink>
      <w:r w:rsidRPr="009A4BBE">
        <w:rPr>
          <w:rFonts w:ascii="Times New Roman" w:hAnsi="Times New Roman"/>
          <w:sz w:val="18"/>
          <w:szCs w:val="18"/>
        </w:rPr>
        <w:t xml:space="preserve"> ze dne 9. července 2008, kterým se stanoví požadavky na akreditaci </w:t>
      </w:r>
      <w:r>
        <w:rPr>
          <w:rFonts w:ascii="Times New Roman" w:hAnsi="Times New Roman"/>
          <w:sz w:val="18"/>
          <w:szCs w:val="18"/>
        </w:rPr>
        <w:t xml:space="preserve">     </w:t>
      </w:r>
      <w:r w:rsidRPr="009A4BBE">
        <w:rPr>
          <w:rFonts w:ascii="Times New Roman" w:hAnsi="Times New Roman"/>
          <w:sz w:val="18"/>
          <w:szCs w:val="18"/>
        </w:rPr>
        <w:t xml:space="preserve">a dozor nad trhem týkající se uvádění výrobků na trh, a kterým se zrušuje nařízení (EHS) č. </w:t>
      </w:r>
      <w:hyperlink r:id="rId16" w:history="1">
        <w:r w:rsidRPr="009A4BBE">
          <w:rPr>
            <w:rFonts w:ascii="Times New Roman" w:hAnsi="Times New Roman"/>
            <w:sz w:val="18"/>
            <w:szCs w:val="18"/>
          </w:rPr>
          <w:t>339/93</w:t>
        </w:r>
      </w:hyperlink>
      <w:r w:rsidRPr="009A4BBE">
        <w:rPr>
          <w:rFonts w:ascii="Times New Roman" w:hAnsi="Times New Roman"/>
          <w:sz w:val="18"/>
          <w:szCs w:val="18"/>
        </w:rPr>
        <w:t>.</w:t>
      </w:r>
    </w:p>
    <w:p w:rsidR="00496183" w:rsidRDefault="00496183" w:rsidP="00B400DB">
      <w:pPr>
        <w:pStyle w:val="FootnoteText"/>
        <w:spacing w:after="0" w:line="240" w:lineRule="auto"/>
        <w:jc w:val="both"/>
      </w:pPr>
    </w:p>
  </w:footnote>
  <w:footnote w:id="4">
    <w:p w:rsidR="00496183" w:rsidRDefault="00496183" w:rsidP="0039589B">
      <w:pPr>
        <w:pStyle w:val="FootnoteText"/>
        <w:ind w:left="284" w:hanging="284"/>
      </w:pPr>
      <w:r w:rsidRPr="00170ECE">
        <w:rPr>
          <w:rStyle w:val="FootnoteReference"/>
          <w:rFonts w:ascii="Times New Roman" w:hAnsi="Times New Roman"/>
          <w:sz w:val="18"/>
          <w:szCs w:val="18"/>
        </w:rPr>
        <w:t>37)</w:t>
      </w:r>
      <w:r w:rsidRPr="00170ECE">
        <w:rPr>
          <w:rFonts w:ascii="Times New Roman" w:hAnsi="Times New Roman"/>
          <w:sz w:val="18"/>
          <w:szCs w:val="18"/>
        </w:rPr>
        <w:t xml:space="preserve"> § 3 odst. 2 zákona č. 455/1991 Sb., o živnostenském podnikání (živnostenský zákon), ve znění pozdějších předpisů.</w:t>
      </w:r>
    </w:p>
  </w:footnote>
  <w:footnote w:id="5">
    <w:p w:rsidR="00496183" w:rsidRPr="00B278E3" w:rsidRDefault="00496183" w:rsidP="00292C35">
      <w:pPr>
        <w:pStyle w:val="FootnoteText"/>
        <w:spacing w:after="0" w:line="240" w:lineRule="auto"/>
        <w:ind w:left="284" w:hanging="284"/>
        <w:jc w:val="both"/>
        <w:rPr>
          <w:b/>
        </w:rPr>
      </w:pPr>
      <w:r>
        <w:rPr>
          <w:rStyle w:val="FootnoteReference"/>
        </w:rPr>
        <w:t>6b)</w:t>
      </w:r>
      <w:r>
        <w:t xml:space="preserve"> </w:t>
      </w:r>
      <w:r w:rsidRPr="00B278E3">
        <w:rPr>
          <w:b/>
        </w:rPr>
        <w:t>N</w:t>
      </w:r>
      <w:r w:rsidRPr="00B278E3">
        <w:rPr>
          <w:rFonts w:ascii="Times New Roman" w:hAnsi="Times New Roman"/>
          <w:b/>
        </w:rPr>
        <w:t>apř. zákon č. 89/2012 Sb., občanský zákoník, zákon č. 145/2010 Sb., o spotřebitelském úvěru a o změně některých zákonů, ve znění zákona č. 43/2013 Sb.</w:t>
      </w:r>
      <w:r>
        <w:rPr>
          <w:rFonts w:ascii="Times New Roman" w:hAnsi="Times New Roman"/>
          <w:b/>
        </w:rPr>
        <w:t>,</w:t>
      </w:r>
      <w:r w:rsidRPr="00B278E3">
        <w:rPr>
          <w:rFonts w:ascii="Times New Roman" w:hAnsi="Times New Roman"/>
          <w:b/>
        </w:rPr>
        <w:t xml:space="preserve"> </w:t>
      </w:r>
      <w:r w:rsidRPr="00D12FFA">
        <w:rPr>
          <w:rFonts w:ascii="Times New Roman" w:hAnsi="Times New Roman"/>
        </w:rPr>
        <w:t xml:space="preserve">zákon č. </w:t>
      </w:r>
      <w:hyperlink r:id="rId17" w:history="1">
        <w:r w:rsidRPr="00D12FFA">
          <w:rPr>
            <w:rFonts w:ascii="Times New Roman" w:hAnsi="Times New Roman"/>
          </w:rPr>
          <w:t>159/1999 Sb.</w:t>
        </w:r>
      </w:hyperlink>
      <w:r w:rsidRPr="00D12FFA">
        <w:rPr>
          <w:rFonts w:ascii="Times New Roman" w:hAnsi="Times New Roman"/>
        </w:rPr>
        <w:t>, o některých podmínkách podnikání v oblasti cestovního ruchu, ve znění pozdějších předpisů, zákon č.</w:t>
      </w:r>
      <w:r w:rsidRPr="00D12FFA">
        <w:t> </w:t>
      </w:r>
      <w:r w:rsidRPr="00D12FFA">
        <w:rPr>
          <w:rFonts w:ascii="Times New Roman" w:hAnsi="Times New Roman"/>
        </w:rPr>
        <w:t xml:space="preserve"> </w:t>
      </w:r>
      <w:hyperlink r:id="rId18" w:history="1">
        <w:r w:rsidRPr="00D12FFA">
          <w:rPr>
            <w:rFonts w:ascii="Times New Roman" w:hAnsi="Times New Roman"/>
          </w:rPr>
          <w:t>526/1990 Sb.</w:t>
        </w:r>
      </w:hyperlink>
      <w:r w:rsidRPr="00D12FFA">
        <w:rPr>
          <w:rFonts w:ascii="Times New Roman" w:hAnsi="Times New Roman"/>
        </w:rPr>
        <w:t xml:space="preserve">, o cenách, ve znění pozdějších předpisů, zákon č. </w:t>
      </w:r>
      <w:hyperlink r:id="rId19" w:history="1">
        <w:r w:rsidRPr="00D12FFA">
          <w:rPr>
            <w:rFonts w:ascii="Times New Roman" w:hAnsi="Times New Roman"/>
          </w:rPr>
          <w:t>79/1997 Sb.</w:t>
        </w:r>
      </w:hyperlink>
      <w:r w:rsidRPr="00D12FFA">
        <w:rPr>
          <w:rFonts w:ascii="Times New Roman" w:hAnsi="Times New Roman"/>
        </w:rPr>
        <w:t xml:space="preserve">, o léčivech a o změnách a doplnění některých souvisejících zákonů, ve znění pozdějších předpisů, zákon č. </w:t>
      </w:r>
      <w:hyperlink r:id="rId20" w:history="1">
        <w:r w:rsidRPr="00D12FFA">
          <w:rPr>
            <w:rFonts w:ascii="Times New Roman" w:hAnsi="Times New Roman"/>
          </w:rPr>
          <w:t>40/1995 Sb.</w:t>
        </w:r>
      </w:hyperlink>
      <w:r w:rsidRPr="00D12FFA">
        <w:rPr>
          <w:rFonts w:ascii="Times New Roman" w:hAnsi="Times New Roman"/>
        </w:rPr>
        <w:t xml:space="preserve">, o regulaci reklamy a o změně a doplnění zákona č. </w:t>
      </w:r>
      <w:hyperlink r:id="rId21" w:history="1">
        <w:r w:rsidRPr="00D12FFA">
          <w:rPr>
            <w:rFonts w:ascii="Times New Roman" w:hAnsi="Times New Roman"/>
          </w:rPr>
          <w:t>468/1991 Sb.</w:t>
        </w:r>
      </w:hyperlink>
      <w:r w:rsidRPr="00D12FFA">
        <w:rPr>
          <w:rFonts w:ascii="Times New Roman" w:hAnsi="Times New Roman"/>
        </w:rPr>
        <w:t>, o provozování rozhlasového a televizního vysílání, ve znění pozdějších předpisů, ve znění pozdějších předpisů,</w:t>
      </w:r>
      <w:r>
        <w:rPr>
          <w:rFonts w:ascii="Times New Roman" w:hAnsi="Times New Roman"/>
        </w:rPr>
        <w:t xml:space="preserve"> </w:t>
      </w:r>
      <w:r w:rsidRPr="00D12FFA">
        <w:rPr>
          <w:rFonts w:ascii="Times New Roman" w:hAnsi="Times New Roman"/>
        </w:rPr>
        <w:t xml:space="preserve">zákon č. </w:t>
      </w:r>
      <w:hyperlink r:id="rId22" w:history="1">
        <w:r w:rsidRPr="00D12FFA">
          <w:rPr>
            <w:rFonts w:ascii="Times New Roman" w:hAnsi="Times New Roman"/>
          </w:rPr>
          <w:t>37/2004 Sb.</w:t>
        </w:r>
      </w:hyperlink>
      <w:r w:rsidRPr="00D12FFA">
        <w:rPr>
          <w:rFonts w:ascii="Times New Roman" w:hAnsi="Times New Roman"/>
        </w:rPr>
        <w:t>, o pojistné smlouvě a o změně souvisejících zákonů (zákon o pojistné smlouvě), ve znění pozdějších předpisů.</w:t>
      </w:r>
    </w:p>
    <w:p w:rsidR="00496183" w:rsidRDefault="00496183" w:rsidP="00292C35">
      <w:pPr>
        <w:pStyle w:val="FootnoteText"/>
        <w:spacing w:after="0" w:line="240" w:lineRule="auto"/>
        <w:ind w:left="284" w:hanging="284"/>
        <w:jc w:val="both"/>
      </w:pPr>
    </w:p>
  </w:footnote>
  <w:footnote w:id="6">
    <w:p w:rsidR="00496183" w:rsidRPr="00170ECE" w:rsidRDefault="00496183" w:rsidP="008A2256">
      <w:pPr>
        <w:widowControl w:val="0"/>
        <w:autoSpaceDE w:val="0"/>
        <w:autoSpaceDN w:val="0"/>
        <w:adjustRightInd w:val="0"/>
        <w:spacing w:after="0" w:line="240" w:lineRule="auto"/>
        <w:ind w:left="284" w:hanging="284"/>
        <w:jc w:val="both"/>
        <w:rPr>
          <w:rFonts w:ascii="Times New Roman" w:hAnsi="Times New Roman"/>
          <w:sz w:val="18"/>
          <w:szCs w:val="18"/>
        </w:rPr>
      </w:pPr>
      <w:r>
        <w:rPr>
          <w:rStyle w:val="FootnoteReference"/>
        </w:rPr>
        <w:t>38)</w:t>
      </w:r>
      <w:r>
        <w:t xml:space="preserve"> </w:t>
      </w:r>
      <w:r w:rsidRPr="00170ECE">
        <w:rPr>
          <w:rFonts w:ascii="Times New Roman" w:hAnsi="Times New Roman"/>
          <w:sz w:val="18"/>
          <w:szCs w:val="18"/>
        </w:rPr>
        <w:t>Nařízení Evropského parlamentu a Rady (EU) č. 524/2013 ze dne 21. května 2013 o řešení spotřebitelských sporů on-line a o změně nařízení (ES) č. 2006/2004 a směrnice 2009/22/ES (nařízení o řešení spotřebitelských sporů on-line).</w:t>
      </w:r>
    </w:p>
    <w:p w:rsidR="00496183" w:rsidRDefault="00496183" w:rsidP="008A2256">
      <w:pPr>
        <w:widowControl w:val="0"/>
        <w:autoSpaceDE w:val="0"/>
        <w:autoSpaceDN w:val="0"/>
        <w:adjustRightInd w:val="0"/>
        <w:spacing w:after="0" w:line="240" w:lineRule="auto"/>
        <w:ind w:left="284" w:hanging="284"/>
        <w:jc w:val="both"/>
      </w:pPr>
    </w:p>
  </w:footnote>
  <w:footnote w:id="7">
    <w:p w:rsidR="00496183" w:rsidRPr="00170ECE" w:rsidRDefault="00496183" w:rsidP="008A2256">
      <w:pPr>
        <w:pStyle w:val="FootnoteText"/>
        <w:spacing w:after="0" w:line="240" w:lineRule="auto"/>
        <w:ind w:left="284" w:hanging="284"/>
        <w:rPr>
          <w:rFonts w:ascii="Times New Roman" w:hAnsi="Times New Roman"/>
          <w:sz w:val="18"/>
          <w:szCs w:val="18"/>
        </w:rPr>
      </w:pPr>
      <w:r>
        <w:rPr>
          <w:rStyle w:val="FootnoteReference"/>
        </w:rPr>
        <w:t>39)</w:t>
      </w:r>
      <w:r>
        <w:t xml:space="preserve"> </w:t>
      </w:r>
      <w:r w:rsidRPr="00170ECE">
        <w:rPr>
          <w:rFonts w:ascii="Times New Roman" w:hAnsi="Times New Roman"/>
          <w:sz w:val="18"/>
          <w:szCs w:val="18"/>
        </w:rPr>
        <w:t>Zákon č. 372/2011 Sb., o zdravotních službách a podmínkách jejich poskytování (zákon o zdravotních službách), ve znění pozdějších předpisů.</w:t>
      </w:r>
    </w:p>
    <w:p w:rsidR="00496183" w:rsidRDefault="00496183" w:rsidP="008A2256">
      <w:pPr>
        <w:pStyle w:val="FootnoteText"/>
        <w:spacing w:after="0" w:line="240" w:lineRule="auto"/>
        <w:ind w:left="284" w:hanging="284"/>
      </w:pPr>
    </w:p>
  </w:footnote>
  <w:footnote w:id="8">
    <w:p w:rsidR="00496183" w:rsidRPr="00170ECE" w:rsidRDefault="00496183" w:rsidP="008A2256">
      <w:pPr>
        <w:pStyle w:val="FootnoteText"/>
        <w:spacing w:after="0" w:line="240" w:lineRule="auto"/>
        <w:ind w:left="284" w:hanging="284"/>
        <w:jc w:val="both"/>
        <w:rPr>
          <w:rFonts w:ascii="Times New Roman" w:hAnsi="Times New Roman"/>
          <w:sz w:val="18"/>
          <w:szCs w:val="18"/>
        </w:rPr>
      </w:pPr>
      <w:r>
        <w:rPr>
          <w:rStyle w:val="FootnoteReference"/>
        </w:rPr>
        <w:t>40)</w:t>
      </w:r>
      <w:r>
        <w:t xml:space="preserve"> </w:t>
      </w:r>
      <w:r w:rsidRPr="00170ECE">
        <w:rPr>
          <w:rFonts w:ascii="Times New Roman" w:hAnsi="Times New Roman"/>
          <w:sz w:val="18"/>
          <w:szCs w:val="18"/>
        </w:rPr>
        <w:t xml:space="preserve">Zákon č. 202/2012 Sb., o mediaci a o změně některých zákonů (zákon o mediaci), zákona č. 216/1994 Sb., o rozhodčím řízení a o výkonu rozhodčích nálezů, ve znění pozdějších předpisů. </w:t>
      </w:r>
    </w:p>
    <w:p w:rsidR="00496183" w:rsidRDefault="00496183" w:rsidP="008A2256">
      <w:pPr>
        <w:pStyle w:val="FootnoteText"/>
        <w:spacing w:after="0" w:line="240" w:lineRule="auto"/>
        <w:ind w:left="284" w:hanging="284"/>
        <w:jc w:val="both"/>
      </w:pPr>
    </w:p>
  </w:footnote>
  <w:footnote w:id="9">
    <w:p w:rsidR="00496183" w:rsidRDefault="00496183" w:rsidP="008A2256">
      <w:pPr>
        <w:pStyle w:val="FootnoteText"/>
        <w:spacing w:after="0" w:line="240" w:lineRule="auto"/>
        <w:ind w:left="284" w:hanging="284"/>
      </w:pPr>
      <w:r>
        <w:rPr>
          <w:rStyle w:val="FootnoteReference"/>
        </w:rPr>
        <w:t>41)</w:t>
      </w:r>
      <w:r>
        <w:t xml:space="preserve"> </w:t>
      </w:r>
      <w:r w:rsidRPr="00170ECE">
        <w:rPr>
          <w:rFonts w:ascii="Times New Roman" w:hAnsi="Times New Roman"/>
          <w:sz w:val="18"/>
          <w:szCs w:val="18"/>
        </w:rPr>
        <w:t>Zákon č. 229/2002 Sb., o finančním arbitrovi, ve znění pozdějších předpisů.</w:t>
      </w:r>
    </w:p>
  </w:footnote>
  <w:footnote w:id="10">
    <w:p w:rsidR="00496183" w:rsidRPr="00170ECE" w:rsidRDefault="00496183" w:rsidP="008A2256">
      <w:pPr>
        <w:pStyle w:val="FootnoteText"/>
        <w:spacing w:after="0" w:line="240" w:lineRule="auto"/>
        <w:ind w:left="284" w:hanging="284"/>
        <w:jc w:val="both"/>
        <w:rPr>
          <w:rFonts w:ascii="Times New Roman" w:hAnsi="Times New Roman"/>
          <w:sz w:val="18"/>
          <w:szCs w:val="18"/>
        </w:rPr>
      </w:pPr>
      <w:r>
        <w:rPr>
          <w:rStyle w:val="FootnoteReference"/>
        </w:rPr>
        <w:t>42)</w:t>
      </w:r>
      <w:r>
        <w:t xml:space="preserve"> </w:t>
      </w:r>
      <w:r w:rsidRPr="00170ECE">
        <w:rPr>
          <w:rFonts w:ascii="Times New Roman" w:hAnsi="Times New Roman"/>
          <w:sz w:val="18"/>
          <w:szCs w:val="18"/>
        </w:rPr>
        <w:t xml:space="preserve">Zákon č. 127/2005 Sb., o elektronických komunikacích a o změně některých souvisejících zákonů (zákon o elektronických komunikacích), ve znění pozdějších předpisů. </w:t>
      </w:r>
    </w:p>
    <w:p w:rsidR="00496183" w:rsidRDefault="00496183" w:rsidP="008A2256">
      <w:pPr>
        <w:pStyle w:val="FootnoteText"/>
        <w:spacing w:after="0" w:line="240" w:lineRule="auto"/>
        <w:ind w:left="284" w:hanging="284"/>
        <w:jc w:val="both"/>
      </w:pPr>
    </w:p>
  </w:footnote>
  <w:footnote w:id="11">
    <w:p w:rsidR="00496183" w:rsidRDefault="00496183" w:rsidP="00A07D01">
      <w:pPr>
        <w:pStyle w:val="FootnoteText"/>
        <w:spacing w:after="0" w:line="240" w:lineRule="auto"/>
        <w:ind w:left="284" w:hanging="284"/>
        <w:jc w:val="both"/>
      </w:pPr>
      <w:r>
        <w:rPr>
          <w:rStyle w:val="FootnoteReference"/>
        </w:rPr>
        <w:t>43)</w:t>
      </w:r>
      <w:r>
        <w:t xml:space="preserve"> </w:t>
      </w:r>
      <w:r w:rsidRPr="00170ECE">
        <w:rPr>
          <w:rFonts w:ascii="Times New Roman" w:hAnsi="Times New Roman"/>
          <w:sz w:val="18"/>
          <w:szCs w:val="18"/>
        </w:rPr>
        <w:t>Zákon č. 458/2000 Sb., o podmínkách podnikání a o výkonu státní správy v energetických odvětvích a o změně některých zákonů (energetický zákon), ve znění pozdějších předpisů.</w:t>
      </w:r>
    </w:p>
  </w:footnote>
  <w:footnote w:id="12">
    <w:p w:rsidR="00496183" w:rsidRPr="00170ECE" w:rsidRDefault="00496183" w:rsidP="00E85679">
      <w:pPr>
        <w:widowControl w:val="0"/>
        <w:autoSpaceDE w:val="0"/>
        <w:autoSpaceDN w:val="0"/>
        <w:adjustRightInd w:val="0"/>
        <w:spacing w:after="0" w:line="240" w:lineRule="auto"/>
        <w:ind w:left="284" w:hanging="284"/>
        <w:jc w:val="both"/>
        <w:rPr>
          <w:rFonts w:ascii="Times New Roman" w:hAnsi="Times New Roman"/>
          <w:sz w:val="18"/>
          <w:szCs w:val="18"/>
        </w:rPr>
      </w:pPr>
      <w:r w:rsidRPr="00170ECE">
        <w:rPr>
          <w:rStyle w:val="FootnoteReference"/>
          <w:rFonts w:ascii="Times New Roman" w:hAnsi="Times New Roman"/>
          <w:sz w:val="18"/>
          <w:szCs w:val="18"/>
        </w:rPr>
        <w:t>16)</w:t>
      </w:r>
      <w:r w:rsidRPr="00170ECE">
        <w:rPr>
          <w:rFonts w:ascii="Times New Roman" w:hAnsi="Times New Roman"/>
          <w:sz w:val="18"/>
          <w:szCs w:val="18"/>
        </w:rPr>
        <w:t xml:space="preserve"> Zákon ČNR č. </w:t>
      </w:r>
      <w:hyperlink r:id="rId23" w:history="1">
        <w:r w:rsidRPr="00170ECE">
          <w:rPr>
            <w:rFonts w:ascii="Times New Roman" w:hAnsi="Times New Roman"/>
            <w:sz w:val="18"/>
            <w:szCs w:val="18"/>
          </w:rPr>
          <w:t>64/1986 Sb.</w:t>
        </w:r>
      </w:hyperlink>
      <w:r w:rsidRPr="00170ECE">
        <w:rPr>
          <w:rFonts w:ascii="Times New Roman" w:hAnsi="Times New Roman"/>
          <w:sz w:val="18"/>
          <w:szCs w:val="18"/>
        </w:rPr>
        <w:t xml:space="preserve">, o České obchodní inspekci, ve znění pozdějších předpisů. </w:t>
      </w:r>
    </w:p>
    <w:p w:rsidR="00496183" w:rsidRDefault="00496183" w:rsidP="00E85679">
      <w:pPr>
        <w:widowControl w:val="0"/>
        <w:autoSpaceDE w:val="0"/>
        <w:autoSpaceDN w:val="0"/>
        <w:adjustRightInd w:val="0"/>
        <w:spacing w:after="0" w:line="240" w:lineRule="auto"/>
        <w:ind w:left="284" w:hanging="284"/>
        <w:jc w:val="both"/>
      </w:pPr>
    </w:p>
  </w:footnote>
  <w:footnote w:id="13">
    <w:p w:rsidR="00496183" w:rsidRDefault="00496183" w:rsidP="00A07D01">
      <w:pPr>
        <w:pStyle w:val="FootnoteText"/>
        <w:spacing w:after="0" w:line="240" w:lineRule="auto"/>
        <w:ind w:left="284" w:hanging="284"/>
      </w:pPr>
      <w:r>
        <w:rPr>
          <w:rStyle w:val="FootnoteReference"/>
        </w:rPr>
        <w:t>38)</w:t>
      </w:r>
      <w:r>
        <w:t xml:space="preserve"> </w:t>
      </w:r>
      <w:r w:rsidRPr="00170ECE">
        <w:rPr>
          <w:rFonts w:ascii="Times New Roman" w:hAnsi="Times New Roman"/>
          <w:sz w:val="18"/>
          <w:szCs w:val="18"/>
        </w:rPr>
        <w:t>Nařízení Evropského parlamentu a Rady (EU) č. 524/2013 ze dne 21. května 2013 o řešení spotřebitelských sporů on-line a o změně nařízení (ES) č. 2006/2004 a směrnice 2009/22/ES (nařízení o řešení spotřebitelských sporů on-line)</w:t>
      </w:r>
    </w:p>
  </w:footnote>
  <w:footnote w:id="14">
    <w:p w:rsidR="00496183" w:rsidRDefault="00496183" w:rsidP="00A07D01">
      <w:pPr>
        <w:pStyle w:val="FootnoteText"/>
        <w:spacing w:after="0" w:line="240" w:lineRule="auto"/>
        <w:ind w:left="284" w:hanging="284"/>
      </w:pPr>
      <w:r>
        <w:rPr>
          <w:rStyle w:val="FootnoteReference"/>
        </w:rPr>
        <w:t>40)</w:t>
      </w:r>
      <w:r>
        <w:t xml:space="preserve"> </w:t>
      </w:r>
      <w:r w:rsidRPr="00170ECE">
        <w:rPr>
          <w:rFonts w:ascii="Times New Roman" w:hAnsi="Times New Roman"/>
          <w:sz w:val="18"/>
          <w:szCs w:val="18"/>
        </w:rPr>
        <w:t>Zákon č. 202/2012 Sb., o mediaci a o změně některých zákonů (zákon o mediaci), zákona č. 216/1994 Sb., o rozhodčím řízení a o výkonu rozhodčích nálezů, ve znění pozdějších předpisů.</w:t>
      </w:r>
    </w:p>
  </w:footnote>
  <w:footnote w:id="15">
    <w:p w:rsidR="00496183" w:rsidRDefault="00496183">
      <w:pPr>
        <w:pStyle w:val="FootnoteText"/>
      </w:pPr>
      <w:r>
        <w:rPr>
          <w:rStyle w:val="FootnoteReference"/>
        </w:rPr>
        <w:t>44)</w:t>
      </w:r>
      <w:r>
        <w:t xml:space="preserve"> </w:t>
      </w:r>
      <w:r w:rsidRPr="00170ECE">
        <w:rPr>
          <w:rFonts w:ascii="Times New Roman" w:hAnsi="Times New Roman"/>
          <w:sz w:val="18"/>
          <w:szCs w:val="18"/>
        </w:rPr>
        <w:t>Zákon č. 85/1996 Sb., o advokacii, ve znění pozdějších předpisů</w:t>
      </w:r>
      <w:r>
        <w:rPr>
          <w:rFonts w:ascii="Times New Roman" w:hAnsi="Times New Roman"/>
          <w:sz w:val="18"/>
          <w:szCs w:val="18"/>
        </w:rPr>
        <w:t>.</w:t>
      </w:r>
    </w:p>
  </w:footnote>
  <w:footnote w:id="16">
    <w:p w:rsidR="00496183" w:rsidRDefault="00496183" w:rsidP="00AA6CB3">
      <w:pPr>
        <w:widowControl w:val="0"/>
        <w:autoSpaceDE w:val="0"/>
        <w:autoSpaceDN w:val="0"/>
        <w:adjustRightInd w:val="0"/>
        <w:spacing w:after="0" w:line="240" w:lineRule="auto"/>
        <w:jc w:val="both"/>
      </w:pPr>
      <w:r w:rsidRPr="0060566D">
        <w:rPr>
          <w:rStyle w:val="FootnoteReference"/>
          <w:sz w:val="20"/>
          <w:szCs w:val="20"/>
        </w:rPr>
        <w:t>16)</w:t>
      </w:r>
      <w:r w:rsidRPr="0060566D">
        <w:rPr>
          <w:rFonts w:ascii="Times New Roman" w:hAnsi="Times New Roman"/>
          <w:sz w:val="20"/>
          <w:szCs w:val="20"/>
        </w:rPr>
        <w:t xml:space="preserve">Zákon ČNR č. </w:t>
      </w:r>
      <w:hyperlink r:id="rId24" w:history="1">
        <w:r w:rsidRPr="0060566D">
          <w:rPr>
            <w:rFonts w:ascii="Times New Roman" w:hAnsi="Times New Roman"/>
            <w:sz w:val="20"/>
            <w:szCs w:val="20"/>
          </w:rPr>
          <w:t>64/1986 Sb.</w:t>
        </w:r>
      </w:hyperlink>
      <w:r w:rsidRPr="0060566D">
        <w:rPr>
          <w:rFonts w:ascii="Times New Roman" w:hAnsi="Times New Roman"/>
          <w:sz w:val="20"/>
          <w:szCs w:val="20"/>
        </w:rPr>
        <w:t xml:space="preserve">, o České obchodní inspekci, ve znění pozdějších předpisů. </w:t>
      </w:r>
    </w:p>
  </w:footnote>
  <w:footnote w:id="17">
    <w:p w:rsidR="00496183" w:rsidRPr="00170ECE" w:rsidRDefault="00496183" w:rsidP="008648CE">
      <w:pPr>
        <w:widowControl w:val="0"/>
        <w:autoSpaceDE w:val="0"/>
        <w:autoSpaceDN w:val="0"/>
        <w:adjustRightInd w:val="0"/>
        <w:spacing w:after="0" w:line="240" w:lineRule="auto"/>
        <w:ind w:left="284" w:hanging="284"/>
        <w:jc w:val="both"/>
        <w:rPr>
          <w:rFonts w:ascii="Times New Roman" w:hAnsi="Times New Roman"/>
          <w:sz w:val="18"/>
          <w:szCs w:val="18"/>
        </w:rPr>
      </w:pPr>
      <w:r>
        <w:rPr>
          <w:rStyle w:val="FootnoteReference"/>
        </w:rPr>
        <w:t>45)</w:t>
      </w:r>
      <w:r>
        <w:t xml:space="preserve"> </w:t>
      </w:r>
      <w:r w:rsidRPr="00170ECE">
        <w:rPr>
          <w:rFonts w:ascii="Times New Roman" w:hAnsi="Times New Roman"/>
          <w:sz w:val="18"/>
          <w:szCs w:val="18"/>
        </w:rPr>
        <w:t xml:space="preserve">Např. zákon č. 85/1996 Sb. o advokacii, ve znění pozdějších předpisů, zákon č. 358/1992 Sb. o notářích a jejich činnosti (notářský řád), ve znění pozdějších předpisů, zákon č. 220/1991 Sb., o České lékařské komoře, České stomatologické komoře a České lékárnické komoře, ve znění pozdějších předpisů, zákon ČNR č. </w:t>
      </w:r>
      <w:hyperlink r:id="rId25" w:history="1">
        <w:r w:rsidRPr="00170ECE">
          <w:rPr>
            <w:rFonts w:ascii="Times New Roman" w:hAnsi="Times New Roman"/>
            <w:sz w:val="18"/>
            <w:szCs w:val="18"/>
          </w:rPr>
          <w:t>523/1992 Sb.</w:t>
        </w:r>
      </w:hyperlink>
      <w:r w:rsidRPr="00170ECE">
        <w:rPr>
          <w:rFonts w:ascii="Times New Roman" w:hAnsi="Times New Roman"/>
          <w:sz w:val="18"/>
          <w:szCs w:val="18"/>
        </w:rPr>
        <w:t>, o daňovém poradenství a Komoře daňových poradců České republiky, ve znění pozdějších předpisů, zákon č. 36/1967 Sb., o znalcích a tlumočnících, ve znění pozdějších předpisů, zákon č. 360/1992 Sb., o výkonu povolání autorizovaných architektů a o výkonu povolání autorizovaných inženýrů a techniků činných ve výstavbě, ve znění pozdějších předpisů, zákon č. 120/2001 Sb., o soudních exekutorech a exekuční činnosti (exekuční řád) a o změně dalších zákonů, ve znění pozdějších předpisů, zákon 93/2009 Sb., o auditorech a změně některých zákonů (zákon o auditorech), ve znění pozdějších předpisů, zákon č. 417/2004 Sb. 417/2004 Sb., o patentových zástupcích</w:t>
      </w:r>
      <w:r>
        <w:rPr>
          <w:rFonts w:ascii="Times New Roman" w:hAnsi="Times New Roman"/>
          <w:sz w:val="18"/>
          <w:szCs w:val="18"/>
        </w:rPr>
        <w:t xml:space="preserve">         </w:t>
      </w:r>
      <w:r w:rsidRPr="00170ECE">
        <w:rPr>
          <w:rFonts w:ascii="Times New Roman" w:hAnsi="Times New Roman"/>
          <w:sz w:val="18"/>
          <w:szCs w:val="18"/>
        </w:rPr>
        <w:t xml:space="preserve"> a o změně zákona o opatřeních na ochranu průmyslového vlastnictví, ve znění pozdějších předpisů, zákon č. 417/2004 Sb.,</w:t>
      </w:r>
      <w:r>
        <w:rPr>
          <w:rFonts w:ascii="Times New Roman" w:hAnsi="Times New Roman"/>
          <w:sz w:val="18"/>
          <w:szCs w:val="18"/>
        </w:rPr>
        <w:t xml:space="preserve">         </w:t>
      </w:r>
      <w:r w:rsidRPr="00170ECE">
        <w:rPr>
          <w:rFonts w:ascii="Times New Roman" w:hAnsi="Times New Roman"/>
          <w:sz w:val="18"/>
          <w:szCs w:val="18"/>
        </w:rPr>
        <w:t xml:space="preserve"> o patentových zástupcích</w:t>
      </w:r>
    </w:p>
    <w:p w:rsidR="00496183" w:rsidRDefault="00496183" w:rsidP="008648CE">
      <w:pPr>
        <w:widowControl w:val="0"/>
        <w:autoSpaceDE w:val="0"/>
        <w:autoSpaceDN w:val="0"/>
        <w:adjustRightInd w:val="0"/>
        <w:spacing w:after="0" w:line="240" w:lineRule="auto"/>
        <w:ind w:left="284" w:hanging="284"/>
        <w:jc w:val="both"/>
      </w:pPr>
    </w:p>
  </w:footnote>
  <w:footnote w:id="18">
    <w:p w:rsidR="00496183" w:rsidRPr="00170ECE" w:rsidRDefault="00496183" w:rsidP="00494191">
      <w:pPr>
        <w:pStyle w:val="FootnoteText"/>
        <w:rPr>
          <w:rFonts w:ascii="Times New Roman" w:hAnsi="Times New Roman"/>
          <w:sz w:val="18"/>
          <w:szCs w:val="18"/>
        </w:rPr>
      </w:pPr>
      <w:r w:rsidRPr="00170ECE">
        <w:rPr>
          <w:rStyle w:val="FootnoteReference"/>
          <w:rFonts w:ascii="Times New Roman" w:hAnsi="Times New Roman"/>
          <w:sz w:val="18"/>
          <w:szCs w:val="18"/>
        </w:rPr>
        <w:t>7)</w:t>
      </w:r>
      <w:r w:rsidRPr="00170ECE">
        <w:rPr>
          <w:rFonts w:ascii="Times New Roman" w:hAnsi="Times New Roman"/>
          <w:sz w:val="18"/>
          <w:szCs w:val="18"/>
        </w:rPr>
        <w:t xml:space="preserve"> Zákon č. 634/1992 Sb., o ochraně spotřebitele, ve znění pozdějších předpisů.</w:t>
      </w:r>
    </w:p>
    <w:p w:rsidR="00496183" w:rsidRDefault="00496183" w:rsidP="00494191">
      <w:pPr>
        <w:pStyle w:val="FootnoteText"/>
      </w:pPr>
    </w:p>
  </w:footnote>
  <w:footnote w:id="19">
    <w:p w:rsidR="00496183" w:rsidRDefault="00496183" w:rsidP="00F92554">
      <w:pPr>
        <w:keepNext/>
        <w:keepLines/>
        <w:spacing w:after="0" w:line="240" w:lineRule="auto"/>
        <w:jc w:val="both"/>
      </w:pPr>
      <w:r>
        <w:rPr>
          <w:rStyle w:val="FootnoteReference"/>
        </w:rPr>
        <w:t>26)</w:t>
      </w:r>
      <w:r>
        <w:t xml:space="preserve"> </w:t>
      </w:r>
      <w:r w:rsidRPr="00F92554">
        <w:rPr>
          <w:rFonts w:ascii="Times New Roman" w:hAnsi="Times New Roman"/>
          <w:sz w:val="18"/>
          <w:szCs w:val="18"/>
        </w:rPr>
        <w:t>§ 20d odst. 2 zákona č. 634/1992 Sb., o ochraně spotřebitele, ve znění pozdějších předpisů.</w:t>
      </w:r>
    </w:p>
  </w:footnote>
  <w:footnote w:id="20">
    <w:p w:rsidR="00496183" w:rsidRDefault="00496183" w:rsidP="00F92554">
      <w:pPr>
        <w:pStyle w:val="FootnoteText"/>
        <w:spacing w:after="0" w:line="240" w:lineRule="auto"/>
      </w:pPr>
      <w:r>
        <w:rPr>
          <w:rStyle w:val="FootnoteReference"/>
        </w:rPr>
        <w:t>27)</w:t>
      </w:r>
      <w:r>
        <w:t xml:space="preserve"> </w:t>
      </w:r>
      <w:r w:rsidRPr="00F92554">
        <w:rPr>
          <w:rFonts w:ascii="Times New Roman" w:hAnsi="Times New Roman"/>
          <w:sz w:val="18"/>
          <w:szCs w:val="18"/>
        </w:rPr>
        <w:t>Nařízení Evropského parlamentu a Rady (EU) č. 524/2013 ze dne 21. května 2013 o řešení spotřebitelských sporů on-line a o změně nařízení (ES) č. 2006/2004 a směrnice 2009/22/ES (nařízení o řešení spotřebitelských sporů on-line).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C637D"/>
    <w:multiLevelType w:val="hybridMultilevel"/>
    <w:tmpl w:val="16DEB52E"/>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
    <w:nsid w:val="6AAF1A1F"/>
    <w:multiLevelType w:val="multilevel"/>
    <w:tmpl w:val="D152D292"/>
    <w:lvl w:ilvl="0">
      <w:start w:val="1"/>
      <w:numFmt w:val="decimal"/>
      <w:pStyle w:val="Textodstavce"/>
      <w:isLgl/>
      <w:lvlText w:val="(%1)"/>
      <w:lvlJc w:val="left"/>
      <w:pPr>
        <w:tabs>
          <w:tab w:val="num" w:pos="640"/>
        </w:tabs>
        <w:ind w:left="-142"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1"/>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ocumentProtection w:edit="forms" w:enforcement="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028"/>
    <w:rsid w:val="000012BB"/>
    <w:rsid w:val="00002258"/>
    <w:rsid w:val="0000412E"/>
    <w:rsid w:val="00027527"/>
    <w:rsid w:val="0005488F"/>
    <w:rsid w:val="00097CB0"/>
    <w:rsid w:val="000B0310"/>
    <w:rsid w:val="000B17E8"/>
    <w:rsid w:val="000E55B7"/>
    <w:rsid w:val="000F2D54"/>
    <w:rsid w:val="00170ECE"/>
    <w:rsid w:val="00172232"/>
    <w:rsid w:val="00196C71"/>
    <w:rsid w:val="001E0D29"/>
    <w:rsid w:val="001E51C3"/>
    <w:rsid w:val="002004A2"/>
    <w:rsid w:val="00204248"/>
    <w:rsid w:val="00210B93"/>
    <w:rsid w:val="00220670"/>
    <w:rsid w:val="00232EBB"/>
    <w:rsid w:val="00240DE6"/>
    <w:rsid w:val="002658DF"/>
    <w:rsid w:val="0027079D"/>
    <w:rsid w:val="002813E3"/>
    <w:rsid w:val="00292C35"/>
    <w:rsid w:val="002A1F53"/>
    <w:rsid w:val="002B14F6"/>
    <w:rsid w:val="003266B9"/>
    <w:rsid w:val="0036019B"/>
    <w:rsid w:val="0036512B"/>
    <w:rsid w:val="0039589B"/>
    <w:rsid w:val="003C743A"/>
    <w:rsid w:val="003F0807"/>
    <w:rsid w:val="003F6865"/>
    <w:rsid w:val="00400A35"/>
    <w:rsid w:val="004022BF"/>
    <w:rsid w:val="00412BF3"/>
    <w:rsid w:val="004205FC"/>
    <w:rsid w:val="00424634"/>
    <w:rsid w:val="00424EBC"/>
    <w:rsid w:val="004610C5"/>
    <w:rsid w:val="0046696C"/>
    <w:rsid w:val="00472AB3"/>
    <w:rsid w:val="00494191"/>
    <w:rsid w:val="00496183"/>
    <w:rsid w:val="00497C39"/>
    <w:rsid w:val="004D2A6A"/>
    <w:rsid w:val="004E3012"/>
    <w:rsid w:val="005279AC"/>
    <w:rsid w:val="005860DC"/>
    <w:rsid w:val="005D373A"/>
    <w:rsid w:val="005D7151"/>
    <w:rsid w:val="005E3C37"/>
    <w:rsid w:val="005F075A"/>
    <w:rsid w:val="005F24B9"/>
    <w:rsid w:val="00604D8F"/>
    <w:rsid w:val="0060566D"/>
    <w:rsid w:val="00623C72"/>
    <w:rsid w:val="006332F1"/>
    <w:rsid w:val="006955AF"/>
    <w:rsid w:val="006A50FC"/>
    <w:rsid w:val="006D5898"/>
    <w:rsid w:val="006D5922"/>
    <w:rsid w:val="00757BF7"/>
    <w:rsid w:val="00787F64"/>
    <w:rsid w:val="007A7732"/>
    <w:rsid w:val="007D7811"/>
    <w:rsid w:val="007E4967"/>
    <w:rsid w:val="007F1086"/>
    <w:rsid w:val="008546D8"/>
    <w:rsid w:val="008648CE"/>
    <w:rsid w:val="008720D5"/>
    <w:rsid w:val="008A0E8C"/>
    <w:rsid w:val="008A2256"/>
    <w:rsid w:val="008B3AF6"/>
    <w:rsid w:val="008B5C4A"/>
    <w:rsid w:val="008C2758"/>
    <w:rsid w:val="008E743C"/>
    <w:rsid w:val="00916AC0"/>
    <w:rsid w:val="00916F0B"/>
    <w:rsid w:val="00956167"/>
    <w:rsid w:val="00962738"/>
    <w:rsid w:val="00966028"/>
    <w:rsid w:val="00974495"/>
    <w:rsid w:val="00986EFE"/>
    <w:rsid w:val="009A4BBE"/>
    <w:rsid w:val="009B1980"/>
    <w:rsid w:val="009C1C98"/>
    <w:rsid w:val="009D571B"/>
    <w:rsid w:val="00A07D01"/>
    <w:rsid w:val="00A525EB"/>
    <w:rsid w:val="00A637C4"/>
    <w:rsid w:val="00A66005"/>
    <w:rsid w:val="00A854B3"/>
    <w:rsid w:val="00AA6CB3"/>
    <w:rsid w:val="00AB0ED1"/>
    <w:rsid w:val="00AD72BD"/>
    <w:rsid w:val="00AE4582"/>
    <w:rsid w:val="00AF3CD1"/>
    <w:rsid w:val="00AF6EDF"/>
    <w:rsid w:val="00B278E3"/>
    <w:rsid w:val="00B400DB"/>
    <w:rsid w:val="00B4299A"/>
    <w:rsid w:val="00B567D6"/>
    <w:rsid w:val="00B77768"/>
    <w:rsid w:val="00B9058D"/>
    <w:rsid w:val="00B91DAB"/>
    <w:rsid w:val="00BB0799"/>
    <w:rsid w:val="00BD2664"/>
    <w:rsid w:val="00BE411D"/>
    <w:rsid w:val="00C15345"/>
    <w:rsid w:val="00C3666B"/>
    <w:rsid w:val="00C47DC4"/>
    <w:rsid w:val="00C53422"/>
    <w:rsid w:val="00C70EBA"/>
    <w:rsid w:val="00C73F92"/>
    <w:rsid w:val="00C85D79"/>
    <w:rsid w:val="00CA6E94"/>
    <w:rsid w:val="00CC1F0B"/>
    <w:rsid w:val="00CD21EA"/>
    <w:rsid w:val="00CD5851"/>
    <w:rsid w:val="00D12FFA"/>
    <w:rsid w:val="00D518A3"/>
    <w:rsid w:val="00D606C4"/>
    <w:rsid w:val="00D60EFD"/>
    <w:rsid w:val="00D7367A"/>
    <w:rsid w:val="00D772B8"/>
    <w:rsid w:val="00DB01F7"/>
    <w:rsid w:val="00DC08BB"/>
    <w:rsid w:val="00E211E1"/>
    <w:rsid w:val="00E336B7"/>
    <w:rsid w:val="00E61E25"/>
    <w:rsid w:val="00E6367D"/>
    <w:rsid w:val="00E80D24"/>
    <w:rsid w:val="00E85679"/>
    <w:rsid w:val="00E9221C"/>
    <w:rsid w:val="00E96707"/>
    <w:rsid w:val="00EC0C1D"/>
    <w:rsid w:val="00EC29BC"/>
    <w:rsid w:val="00EC4EB1"/>
    <w:rsid w:val="00ED24F4"/>
    <w:rsid w:val="00EF1743"/>
    <w:rsid w:val="00F60013"/>
    <w:rsid w:val="00F64032"/>
    <w:rsid w:val="00F753ED"/>
    <w:rsid w:val="00F82616"/>
    <w:rsid w:val="00F92554"/>
    <w:rsid w:val="00F948AC"/>
    <w:rsid w:val="00F96C8D"/>
    <w:rsid w:val="00FA4610"/>
    <w:rsid w:val="00FF4A54"/>
    <w:rsid w:val="00FF5AF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10"/>
    <w:pPr>
      <w:spacing w:after="200" w:line="276" w:lineRule="auto"/>
    </w:pPr>
    <w:rPr>
      <w:rFonts w:ascii="Calibri" w:hAnsi="Calibri"/>
    </w:rPr>
  </w:style>
  <w:style w:type="paragraph" w:styleId="Heading1">
    <w:name w:val="heading 1"/>
    <w:basedOn w:val="Normln"/>
    <w:next w:val="Normln"/>
    <w:link w:val="Heading1Char"/>
    <w:uiPriority w:val="99"/>
    <w:qFormat/>
    <w:rsid w:val="006D5922"/>
    <w:pPr>
      <w:keepNext/>
      <w:outlineLvl w:val="0"/>
    </w:pPr>
    <w:rPr>
      <w:rFonts w:ascii="Tms Rmn" w:hAnsi="Tms Rmn"/>
      <w:b/>
      <w:sz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614"/>
    <w:rPr>
      <w:rFonts w:asciiTheme="majorHAnsi" w:eastAsiaTheme="majorEastAsia" w:hAnsiTheme="majorHAnsi" w:cstheme="majorBidi"/>
      <w:b/>
      <w:bCs/>
      <w:kern w:val="32"/>
      <w:sz w:val="32"/>
      <w:szCs w:val="32"/>
    </w:rPr>
  </w:style>
  <w:style w:type="paragraph" w:customStyle="1" w:styleId="Normln">
    <w:name w:val="Norm‡ln’"/>
    <w:uiPriority w:val="99"/>
    <w:rsid w:val="006D5922"/>
    <w:pPr>
      <w:overflowPunct w:val="0"/>
      <w:autoSpaceDE w:val="0"/>
      <w:autoSpaceDN w:val="0"/>
      <w:adjustRightInd w:val="0"/>
      <w:textAlignment w:val="baseline"/>
    </w:pPr>
    <w:rPr>
      <w:sz w:val="20"/>
      <w:szCs w:val="20"/>
    </w:rPr>
  </w:style>
  <w:style w:type="character" w:customStyle="1" w:styleId="Standardnpsmoodstavce">
    <w:name w:val="Standardn’ p’smo odstavce"/>
    <w:uiPriority w:val="99"/>
    <w:rsid w:val="006D5922"/>
    <w:rPr>
      <w:sz w:val="20"/>
    </w:rPr>
  </w:style>
  <w:style w:type="paragraph" w:customStyle="1" w:styleId="Zhlav">
    <w:name w:val="Z‡hlav’"/>
    <w:basedOn w:val="Normln"/>
    <w:uiPriority w:val="99"/>
    <w:rsid w:val="006D5922"/>
    <w:pPr>
      <w:tabs>
        <w:tab w:val="center" w:pos="4536"/>
        <w:tab w:val="right" w:pos="9072"/>
      </w:tabs>
    </w:pPr>
  </w:style>
  <w:style w:type="paragraph" w:customStyle="1" w:styleId="Zpat">
    <w:name w:val="Z‡pat’"/>
    <w:basedOn w:val="Normln"/>
    <w:uiPriority w:val="99"/>
    <w:rsid w:val="006D5922"/>
    <w:pPr>
      <w:tabs>
        <w:tab w:val="center" w:pos="4536"/>
        <w:tab w:val="right" w:pos="9072"/>
      </w:tabs>
    </w:pPr>
  </w:style>
  <w:style w:type="character" w:customStyle="1" w:styleId="slostrnky">
    <w:name w:val="?’slo str‡nky"/>
    <w:basedOn w:val="Standardnpsmoodstavce"/>
    <w:uiPriority w:val="99"/>
    <w:rsid w:val="006D5922"/>
    <w:rPr>
      <w:rFonts w:cs="Times New Roman"/>
    </w:rPr>
  </w:style>
  <w:style w:type="paragraph" w:styleId="Header">
    <w:name w:val="header"/>
    <w:basedOn w:val="Normal"/>
    <w:link w:val="HeaderChar"/>
    <w:uiPriority w:val="99"/>
    <w:rsid w:val="006D5922"/>
    <w:pPr>
      <w:tabs>
        <w:tab w:val="center" w:pos="4536"/>
        <w:tab w:val="right" w:pos="9072"/>
      </w:tabs>
    </w:pPr>
  </w:style>
  <w:style w:type="character" w:customStyle="1" w:styleId="HeaderChar">
    <w:name w:val="Header Char"/>
    <w:basedOn w:val="DefaultParagraphFont"/>
    <w:link w:val="Header"/>
    <w:uiPriority w:val="99"/>
    <w:locked/>
    <w:rsid w:val="004610C5"/>
    <w:rPr>
      <w:rFonts w:ascii="Calibri" w:hAnsi="Calibri" w:cs="Times New Roman"/>
      <w:sz w:val="22"/>
      <w:szCs w:val="22"/>
    </w:rPr>
  </w:style>
  <w:style w:type="paragraph" w:styleId="Footer">
    <w:name w:val="footer"/>
    <w:basedOn w:val="Normal"/>
    <w:link w:val="FooterChar"/>
    <w:uiPriority w:val="99"/>
    <w:semiHidden/>
    <w:rsid w:val="006D5922"/>
    <w:pPr>
      <w:tabs>
        <w:tab w:val="center" w:pos="4536"/>
        <w:tab w:val="right" w:pos="9072"/>
      </w:tabs>
    </w:pPr>
  </w:style>
  <w:style w:type="character" w:customStyle="1" w:styleId="FooterChar">
    <w:name w:val="Footer Char"/>
    <w:basedOn w:val="DefaultParagraphFont"/>
    <w:link w:val="Footer"/>
    <w:uiPriority w:val="99"/>
    <w:semiHidden/>
    <w:rsid w:val="000E5614"/>
    <w:rPr>
      <w:rFonts w:ascii="Calibri" w:hAnsi="Calibri"/>
    </w:rPr>
  </w:style>
  <w:style w:type="character" w:styleId="FootnoteReference">
    <w:name w:val="footnote reference"/>
    <w:basedOn w:val="DefaultParagraphFont"/>
    <w:uiPriority w:val="99"/>
    <w:semiHidden/>
    <w:rsid w:val="00FA4610"/>
    <w:rPr>
      <w:rFonts w:cs="Times New Roman"/>
      <w:vertAlign w:val="superscript"/>
    </w:rPr>
  </w:style>
  <w:style w:type="paragraph" w:styleId="ListParagraph">
    <w:name w:val="List Paragraph"/>
    <w:basedOn w:val="Normal"/>
    <w:uiPriority w:val="99"/>
    <w:qFormat/>
    <w:rsid w:val="00AF3CD1"/>
    <w:pPr>
      <w:ind w:left="720"/>
      <w:contextualSpacing/>
    </w:pPr>
  </w:style>
  <w:style w:type="paragraph" w:customStyle="1" w:styleId="CM1">
    <w:name w:val="CM1"/>
    <w:basedOn w:val="Normal"/>
    <w:next w:val="Normal"/>
    <w:uiPriority w:val="99"/>
    <w:rsid w:val="00AF3CD1"/>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AF3CD1"/>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AF3CD1"/>
    <w:pPr>
      <w:autoSpaceDE w:val="0"/>
      <w:autoSpaceDN w:val="0"/>
      <w:adjustRightInd w:val="0"/>
      <w:spacing w:after="0" w:line="240" w:lineRule="auto"/>
    </w:pPr>
    <w:rPr>
      <w:rFonts w:ascii="EUAlbertina" w:hAnsi="EUAlbertina"/>
      <w:sz w:val="24"/>
      <w:szCs w:val="24"/>
    </w:rPr>
  </w:style>
  <w:style w:type="paragraph" w:styleId="FootnoteText">
    <w:name w:val="footnote text"/>
    <w:basedOn w:val="Normal"/>
    <w:link w:val="FootnoteTextChar"/>
    <w:uiPriority w:val="99"/>
    <w:rsid w:val="000B0310"/>
    <w:rPr>
      <w:sz w:val="20"/>
      <w:szCs w:val="20"/>
    </w:rPr>
  </w:style>
  <w:style w:type="character" w:customStyle="1" w:styleId="FootnoteTextChar">
    <w:name w:val="Footnote Text Char"/>
    <w:basedOn w:val="DefaultParagraphFont"/>
    <w:link w:val="FootnoteText"/>
    <w:uiPriority w:val="99"/>
    <w:locked/>
    <w:rsid w:val="000B0310"/>
    <w:rPr>
      <w:rFonts w:ascii="Calibri" w:hAnsi="Calibri" w:cs="Times New Roman"/>
    </w:rPr>
  </w:style>
  <w:style w:type="paragraph" w:customStyle="1" w:styleId="Textbodu">
    <w:name w:val="Text bodu"/>
    <w:basedOn w:val="Normal"/>
    <w:uiPriority w:val="99"/>
    <w:rsid w:val="005860DC"/>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al"/>
    <w:link w:val="TextpsmeneChar"/>
    <w:uiPriority w:val="99"/>
    <w:rsid w:val="005860DC"/>
    <w:pPr>
      <w:numPr>
        <w:ilvl w:val="1"/>
        <w:numId w:val="1"/>
      </w:numPr>
      <w:spacing w:after="0" w:line="240" w:lineRule="auto"/>
      <w:jc w:val="both"/>
      <w:outlineLvl w:val="7"/>
    </w:pPr>
    <w:rPr>
      <w:rFonts w:ascii="Times New Roman" w:hAnsi="Times New Roman"/>
      <w:sz w:val="24"/>
      <w:szCs w:val="20"/>
    </w:rPr>
  </w:style>
  <w:style w:type="paragraph" w:customStyle="1" w:styleId="Textodstavce">
    <w:name w:val="Text odstavce"/>
    <w:basedOn w:val="Normal"/>
    <w:link w:val="TextodstavceChar"/>
    <w:uiPriority w:val="99"/>
    <w:rsid w:val="005860DC"/>
    <w:pPr>
      <w:numPr>
        <w:numId w:val="1"/>
      </w:numPr>
      <w:tabs>
        <w:tab w:val="clear" w:pos="640"/>
        <w:tab w:val="num" w:pos="782"/>
        <w:tab w:val="left" w:pos="851"/>
      </w:tabs>
      <w:spacing w:before="120" w:after="120" w:line="240" w:lineRule="auto"/>
      <w:ind w:left="0"/>
      <w:jc w:val="both"/>
      <w:outlineLvl w:val="6"/>
    </w:pPr>
    <w:rPr>
      <w:rFonts w:ascii="Times New Roman" w:hAnsi="Times New Roman"/>
      <w:sz w:val="24"/>
      <w:szCs w:val="20"/>
    </w:rPr>
  </w:style>
  <w:style w:type="character" w:styleId="Hyperlink">
    <w:name w:val="Hyperlink"/>
    <w:basedOn w:val="DefaultParagraphFont"/>
    <w:uiPriority w:val="99"/>
    <w:rsid w:val="00AA6CB3"/>
    <w:rPr>
      <w:rFonts w:cs="Times New Roman"/>
      <w:color w:val="0000FF"/>
      <w:u w:val="single"/>
    </w:rPr>
  </w:style>
  <w:style w:type="paragraph" w:styleId="BalloonText">
    <w:name w:val="Balloon Text"/>
    <w:basedOn w:val="Normal"/>
    <w:link w:val="BalloonTextChar"/>
    <w:uiPriority w:val="99"/>
    <w:semiHidden/>
    <w:rsid w:val="00C85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5D79"/>
    <w:rPr>
      <w:rFonts w:ascii="Tahoma" w:hAnsi="Tahoma" w:cs="Tahoma"/>
      <w:sz w:val="16"/>
      <w:szCs w:val="16"/>
    </w:rPr>
  </w:style>
  <w:style w:type="table" w:styleId="TableGrid">
    <w:name w:val="Table Grid"/>
    <w:basedOn w:val="TableNormal"/>
    <w:uiPriority w:val="99"/>
    <w:rsid w:val="007F108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psmeneChar">
    <w:name w:val="Text písmene Char"/>
    <w:link w:val="Textpsmene"/>
    <w:uiPriority w:val="99"/>
    <w:locked/>
    <w:rsid w:val="007E4967"/>
    <w:rPr>
      <w:sz w:val="24"/>
    </w:rPr>
  </w:style>
  <w:style w:type="character" w:customStyle="1" w:styleId="TextodstavceChar">
    <w:name w:val="Text odstavce Char"/>
    <w:link w:val="Textodstavce"/>
    <w:uiPriority w:val="99"/>
    <w:locked/>
    <w:rsid w:val="007E4967"/>
    <w:rPr>
      <w:sz w:val="24"/>
    </w:rPr>
  </w:style>
  <w:style w:type="character" w:styleId="CommentReference">
    <w:name w:val="annotation reference"/>
    <w:basedOn w:val="DefaultParagraphFont"/>
    <w:uiPriority w:val="99"/>
    <w:rsid w:val="0000412E"/>
    <w:rPr>
      <w:rFonts w:cs="Times New Roman"/>
      <w:sz w:val="16"/>
    </w:rPr>
  </w:style>
  <w:style w:type="paragraph" w:styleId="CommentText">
    <w:name w:val="annotation text"/>
    <w:basedOn w:val="Normal"/>
    <w:link w:val="CommentTextChar"/>
    <w:uiPriority w:val="99"/>
    <w:rsid w:val="0000412E"/>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00412E"/>
    <w:rPr>
      <w:rFonts w:cs="Times New Roman"/>
    </w:rPr>
  </w:style>
  <w:style w:type="paragraph" w:customStyle="1" w:styleId="CELEX">
    <w:name w:val="CELEX"/>
    <w:basedOn w:val="Normal"/>
    <w:next w:val="Normal"/>
    <w:uiPriority w:val="99"/>
    <w:rsid w:val="00F92554"/>
    <w:pPr>
      <w:spacing w:before="60" w:after="0" w:line="240" w:lineRule="auto"/>
      <w:jc w:val="both"/>
    </w:pPr>
    <w:rPr>
      <w:rFonts w:ascii="Times New Roman" w:hAnsi="Times New Roman"/>
      <w:i/>
      <w:sz w:val="20"/>
      <w:szCs w:val="20"/>
    </w:rPr>
  </w:style>
</w:styles>
</file>

<file path=word/webSettings.xml><?xml version="1.0" encoding="utf-8"?>
<w:webSettings xmlns:r="http://schemas.openxmlformats.org/officeDocument/2006/relationships" xmlns:w="http://schemas.openxmlformats.org/wordprocessingml/2006/main">
  <w:divs>
    <w:div w:id="306860815">
      <w:marLeft w:val="0"/>
      <w:marRight w:val="0"/>
      <w:marTop w:val="0"/>
      <w:marBottom w:val="0"/>
      <w:divBdr>
        <w:top w:val="none" w:sz="0" w:space="0" w:color="auto"/>
        <w:left w:val="none" w:sz="0" w:space="0" w:color="auto"/>
        <w:bottom w:val="none" w:sz="0" w:space="0" w:color="auto"/>
        <w:right w:val="none" w:sz="0" w:space="0" w:color="auto"/>
      </w:divBdr>
      <w:divsChild>
        <w:div w:id="306860818">
          <w:marLeft w:val="0"/>
          <w:marRight w:val="0"/>
          <w:marTop w:val="0"/>
          <w:marBottom w:val="0"/>
          <w:divBdr>
            <w:top w:val="none" w:sz="0" w:space="0" w:color="auto"/>
            <w:left w:val="none" w:sz="0" w:space="0" w:color="auto"/>
            <w:bottom w:val="none" w:sz="0" w:space="0" w:color="auto"/>
            <w:right w:val="none" w:sz="0" w:space="0" w:color="auto"/>
          </w:divBdr>
          <w:divsChild>
            <w:div w:id="306860814">
              <w:marLeft w:val="0"/>
              <w:marRight w:val="0"/>
              <w:marTop w:val="0"/>
              <w:marBottom w:val="0"/>
              <w:divBdr>
                <w:top w:val="none" w:sz="0" w:space="0" w:color="auto"/>
                <w:left w:val="none" w:sz="0" w:space="0" w:color="auto"/>
                <w:bottom w:val="none" w:sz="0" w:space="0" w:color="auto"/>
                <w:right w:val="none" w:sz="0" w:space="0" w:color="auto"/>
              </w:divBdr>
              <w:divsChild>
                <w:div w:id="306860822">
                  <w:marLeft w:val="0"/>
                  <w:marRight w:val="0"/>
                  <w:marTop w:val="0"/>
                  <w:marBottom w:val="0"/>
                  <w:divBdr>
                    <w:top w:val="none" w:sz="0" w:space="0" w:color="auto"/>
                    <w:left w:val="none" w:sz="0" w:space="0" w:color="auto"/>
                    <w:bottom w:val="none" w:sz="0" w:space="0" w:color="auto"/>
                    <w:right w:val="none" w:sz="0" w:space="0" w:color="auto"/>
                  </w:divBdr>
                  <w:divsChild>
                    <w:div w:id="306860820">
                      <w:marLeft w:val="1"/>
                      <w:marRight w:val="0"/>
                      <w:marTop w:val="0"/>
                      <w:marBottom w:val="0"/>
                      <w:divBdr>
                        <w:top w:val="none" w:sz="0" w:space="0" w:color="auto"/>
                        <w:left w:val="none" w:sz="0" w:space="0" w:color="auto"/>
                        <w:bottom w:val="none" w:sz="0" w:space="0" w:color="auto"/>
                        <w:right w:val="none" w:sz="0" w:space="0" w:color="auto"/>
                      </w:divBdr>
                      <w:divsChild>
                        <w:div w:id="306860817">
                          <w:marLeft w:val="0"/>
                          <w:marRight w:val="0"/>
                          <w:marTop w:val="0"/>
                          <w:marBottom w:val="0"/>
                          <w:divBdr>
                            <w:top w:val="none" w:sz="0" w:space="0" w:color="auto"/>
                            <w:left w:val="none" w:sz="0" w:space="0" w:color="auto"/>
                            <w:bottom w:val="none" w:sz="0" w:space="0" w:color="auto"/>
                            <w:right w:val="none" w:sz="0" w:space="0" w:color="auto"/>
                          </w:divBdr>
                          <w:divsChild>
                            <w:div w:id="306860816">
                              <w:marLeft w:val="0"/>
                              <w:marRight w:val="0"/>
                              <w:marTop w:val="0"/>
                              <w:marBottom w:val="360"/>
                              <w:divBdr>
                                <w:top w:val="none" w:sz="0" w:space="0" w:color="auto"/>
                                <w:left w:val="none" w:sz="0" w:space="0" w:color="auto"/>
                                <w:bottom w:val="none" w:sz="0" w:space="0" w:color="auto"/>
                                <w:right w:val="none" w:sz="0" w:space="0" w:color="auto"/>
                              </w:divBdr>
                              <w:divsChild>
                                <w:div w:id="306860819">
                                  <w:marLeft w:val="0"/>
                                  <w:marRight w:val="0"/>
                                  <w:marTop w:val="0"/>
                                  <w:marBottom w:val="0"/>
                                  <w:divBdr>
                                    <w:top w:val="none" w:sz="0" w:space="0" w:color="auto"/>
                                    <w:left w:val="none" w:sz="0" w:space="0" w:color="auto"/>
                                    <w:bottom w:val="none" w:sz="0" w:space="0" w:color="auto"/>
                                    <w:right w:val="none" w:sz="0" w:space="0" w:color="auto"/>
                                  </w:divBdr>
                                  <w:divsChild>
                                    <w:div w:id="306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EU'&amp;link='32013L0011%2523'&amp;ucin-k-dni='30.12.9999'" TargetMode="External"/><Relationship Id="rId13" Type="http://schemas.openxmlformats.org/officeDocument/2006/relationships/hyperlink" Target="aspi://module='EU'&amp;link='31995L0046%2523'&amp;ucin-k-dni='30.12.9999'" TargetMode="External"/><Relationship Id="rId18" Type="http://schemas.openxmlformats.org/officeDocument/2006/relationships/hyperlink" Target="aspi://module='ASPI'&amp;link='127/2005%20Sb.%25237'&amp;ucin-k-dni='12.%206.2014'" TargetMode="External"/><Relationship Id="rId26" Type="http://schemas.openxmlformats.org/officeDocument/2006/relationships/hyperlink" Target="aspi://module='EU'&amp;link='32002L0065%2523'&amp;ucin-k-dni='30.12.999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aspi://module='EU'&amp;link='31999L0044%2523'&amp;ucin-k-dni='30.12.9999'" TargetMode="External"/><Relationship Id="rId12" Type="http://schemas.openxmlformats.org/officeDocument/2006/relationships/hyperlink" Target="aspi://module='EU'&amp;link='32013R0524%2523'&amp;ucin-k-dni='30.12.9999'" TargetMode="External"/><Relationship Id="rId17" Type="http://schemas.openxmlformats.org/officeDocument/2006/relationships/hyperlink" Target="aspi://module='ASPI'&amp;link='127/2005%20Sb.%252350'&amp;ucin-k-dni='12.%206.2014'" TargetMode="External"/><Relationship Id="rId25" Type="http://schemas.openxmlformats.org/officeDocument/2006/relationships/hyperlink" Target="aspi://module='EU'&amp;link='31998L0027%2523'&amp;ucin-k-dni='30.12.9999'" TargetMode="External"/><Relationship Id="rId2" Type="http://schemas.openxmlformats.org/officeDocument/2006/relationships/styles" Target="styles.xml"/><Relationship Id="rId16" Type="http://schemas.openxmlformats.org/officeDocument/2006/relationships/hyperlink" Target="aspi://module='EU'&amp;link='31997L0007%2523'&amp;ucin-k-dni='30.12.9999'" TargetMode="External"/><Relationship Id="rId20" Type="http://schemas.openxmlformats.org/officeDocument/2006/relationships/hyperlink" Target="aspi://module='ASPI'&amp;link='29/2000%20Sb.%25236a'&amp;ucin-k-dni='12.%206.201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EU'&amp;link='32013L0011%2523'&amp;ucin-k-dni='30.12.9999'" TargetMode="External"/><Relationship Id="rId24" Type="http://schemas.openxmlformats.org/officeDocument/2006/relationships/hyperlink" Target="aspi://module='EU'&amp;link='31997L0007%2523'&amp;ucin-k-dni='30.12.9999'" TargetMode="External"/><Relationship Id="rId5" Type="http://schemas.openxmlformats.org/officeDocument/2006/relationships/footnotes" Target="footnotes.xml"/><Relationship Id="rId15" Type="http://schemas.openxmlformats.org/officeDocument/2006/relationships/hyperlink" Target="aspi://module='EU'&amp;link='31989L0552%2523'&amp;ucin-k-dni='30.12.9999'" TargetMode="External"/><Relationship Id="rId23" Type="http://schemas.openxmlformats.org/officeDocument/2006/relationships/hyperlink" Target="aspi://module='EU'&amp;link='31984L0450%2523'&amp;ucin-k-dni='30.12.9999'" TargetMode="External"/><Relationship Id="rId28" Type="http://schemas.openxmlformats.org/officeDocument/2006/relationships/fontTable" Target="fontTable.xml"/><Relationship Id="rId10" Type="http://schemas.openxmlformats.org/officeDocument/2006/relationships/hyperlink" Target="aspi://module='EU'&amp;link='32013L0011%2523'&amp;ucin-k-dni='30.12.9999'" TargetMode="External"/><Relationship Id="rId19" Type="http://schemas.openxmlformats.org/officeDocument/2006/relationships/hyperlink" Target="aspi://module='ASPI'&amp;link='127/2005%20Sb.%25237'&amp;ucin-k-dni='12.%206.2014'" TargetMode="External"/><Relationship Id="rId4" Type="http://schemas.openxmlformats.org/officeDocument/2006/relationships/webSettings" Target="webSettings.xml"/><Relationship Id="rId9" Type="http://schemas.openxmlformats.org/officeDocument/2006/relationships/hyperlink" Target="aspi://module='EU'&amp;link='32013L0011%2523'&amp;ucin-k-dni='30.12.9999'" TargetMode="External"/><Relationship Id="rId14" Type="http://schemas.openxmlformats.org/officeDocument/2006/relationships/hyperlink" Target="aspi://module='EU'&amp;link='31989L0552%2523'&amp;ucin-k-dni='30.12.9999'" TargetMode="External"/><Relationship Id="rId22" Type="http://schemas.openxmlformats.org/officeDocument/2006/relationships/hyperlink" Target="aspi://module='EU'&amp;link='32005L0029%2523'&amp;ucin-k-dni='30.12.9999'" TargetMode="External"/><Relationship Id="rId27" Type="http://schemas.openxmlformats.org/officeDocument/2006/relationships/hyperlink" Target="aspi://module='EU'&amp;link='32004R2006%2523'&amp;ucin-k-dni='30.12.999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spi://module='EU'&amp;link='31994L0011%2523'&amp;ucin-k-dni='30.12.9999'" TargetMode="External"/><Relationship Id="rId13" Type="http://schemas.openxmlformats.org/officeDocument/2006/relationships/hyperlink" Target="aspi://module='EU'&amp;link='31996L0073%2523'&amp;ucin-k-dni='30.12.9999'" TargetMode="External"/><Relationship Id="rId18" Type="http://schemas.openxmlformats.org/officeDocument/2006/relationships/hyperlink" Target="aspi://module='ASPI'&amp;link='526/1990%20Sb.%2523'&amp;ucin-k-dni='30.12.9999'" TargetMode="External"/><Relationship Id="rId3" Type="http://schemas.openxmlformats.org/officeDocument/2006/relationships/hyperlink" Target="aspi://module='EU'&amp;link='31997L0007%2523'&amp;ucin-k-dni='30.12.9999'" TargetMode="External"/><Relationship Id="rId21" Type="http://schemas.openxmlformats.org/officeDocument/2006/relationships/hyperlink" Target="aspi://module='ASPI'&amp;link='468/1991%20Sb.%2523'&amp;ucin-k-dni='30.12.9999'" TargetMode="External"/><Relationship Id="rId7" Type="http://schemas.openxmlformats.org/officeDocument/2006/relationships/hyperlink" Target="aspi://module='EU'&amp;link='31969L0493%2523'&amp;ucin-k-dni='30.12.9999'" TargetMode="External"/><Relationship Id="rId12" Type="http://schemas.openxmlformats.org/officeDocument/2006/relationships/hyperlink" Target="aspi://module='EU'&amp;link='31973L0044%2523'&amp;ucin-k-dni='30.12.9999'" TargetMode="External"/><Relationship Id="rId17" Type="http://schemas.openxmlformats.org/officeDocument/2006/relationships/hyperlink" Target="aspi://module='ASPI'&amp;link='159/1999%20Sb.%2523'&amp;ucin-k-dni='30.12.9999'" TargetMode="External"/><Relationship Id="rId25" Type="http://schemas.openxmlformats.org/officeDocument/2006/relationships/hyperlink" Target="aspi://module='ASPI'&amp;link='523/1992%20Sb.%2523'&amp;ucin-k-dni='30.12.9999'" TargetMode="External"/><Relationship Id="rId2" Type="http://schemas.openxmlformats.org/officeDocument/2006/relationships/hyperlink" Target="aspi://module='EU'&amp;link='31984L0450%2523'&amp;ucin-k-dni='30.12.9999'" TargetMode="External"/><Relationship Id="rId16" Type="http://schemas.openxmlformats.org/officeDocument/2006/relationships/hyperlink" Target="aspi://module='EU'&amp;link='31993R0339%2523'&amp;ucin-k-dni='30.12.9999'" TargetMode="External"/><Relationship Id="rId20" Type="http://schemas.openxmlformats.org/officeDocument/2006/relationships/hyperlink" Target="aspi://module='ASPI'&amp;link='40/1995%20Sb.%2523'&amp;ucin-k-dni='30.12.9999'" TargetMode="External"/><Relationship Id="rId1" Type="http://schemas.openxmlformats.org/officeDocument/2006/relationships/hyperlink" Target="aspi://module='EU'&amp;link='32005L0029%2523'&amp;ucin-k-dni='30.12.9999'" TargetMode="External"/><Relationship Id="rId6" Type="http://schemas.openxmlformats.org/officeDocument/2006/relationships/hyperlink" Target="aspi://module='EU'&amp;link='32004R2006%2523'&amp;ucin-k-dni='30.12.9999'" TargetMode="External"/><Relationship Id="rId11" Type="http://schemas.openxmlformats.org/officeDocument/2006/relationships/hyperlink" Target="aspi://module='EU'&amp;link='32011R1007%2523'&amp;ucin-k-dni='30.12.9999'" TargetMode="External"/><Relationship Id="rId24" Type="http://schemas.openxmlformats.org/officeDocument/2006/relationships/hyperlink" Target="aspi://module='ASPI'&amp;link='64/1986%20Sb.%2523'&amp;ucin-k-dni='30.12.9999'" TargetMode="External"/><Relationship Id="rId5" Type="http://schemas.openxmlformats.org/officeDocument/2006/relationships/hyperlink" Target="aspi://module='EU'&amp;link='32002L0065%2523'&amp;ucin-k-dni='30.12.9999'" TargetMode="External"/><Relationship Id="rId15" Type="http://schemas.openxmlformats.org/officeDocument/2006/relationships/hyperlink" Target="aspi://module='EU'&amp;link='32008R0765%2523'&amp;ucin-k-dni='30.12.9999'" TargetMode="External"/><Relationship Id="rId23" Type="http://schemas.openxmlformats.org/officeDocument/2006/relationships/hyperlink" Target="aspi://module='ASPI'&amp;link='64/1986%20Sb.%2523'&amp;ucin-k-dni='30.12.9999'" TargetMode="External"/><Relationship Id="rId10" Type="http://schemas.openxmlformats.org/officeDocument/2006/relationships/hyperlink" Target="aspi://module='EU'&amp;link='32008L0122%2523'&amp;ucin-k-dni='30.12.9999'" TargetMode="External"/><Relationship Id="rId19" Type="http://schemas.openxmlformats.org/officeDocument/2006/relationships/hyperlink" Target="aspi://module='ASPI'&amp;link='79/1997%20Sb.%2523'&amp;ucin-k-dni='30.12.9999'" TargetMode="External"/><Relationship Id="rId4" Type="http://schemas.openxmlformats.org/officeDocument/2006/relationships/hyperlink" Target="aspi://module='EU'&amp;link='31998L0027%2523'&amp;ucin-k-dni='30.12.9999'" TargetMode="External"/><Relationship Id="rId9" Type="http://schemas.openxmlformats.org/officeDocument/2006/relationships/hyperlink" Target="aspi://module='EU'&amp;link='31987L0357%2523'&amp;ucin-k-dni='30.12.9999'" TargetMode="External"/><Relationship Id="rId14" Type="http://schemas.openxmlformats.org/officeDocument/2006/relationships/hyperlink" Target="aspi://module='EU'&amp;link='32008L0121%2523'&amp;ucin-k-dni='30.12.9999'" TargetMode="External"/><Relationship Id="rId22" Type="http://schemas.openxmlformats.org/officeDocument/2006/relationships/hyperlink" Target="aspi://module='ASPI'&amp;link='37/2004%20Sb.%2523'&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32</Pages>
  <Words>14867</Words>
  <Characters>-32766</Characters>
  <Application>Microsoft Office Outlook</Application>
  <DocSecurity>0</DocSecurity>
  <Lines>0</Lines>
  <Paragraphs>0</Paragraphs>
  <ScaleCrop>false</ScaleCrop>
  <Company>MPO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Srovnávací tabulka návrhu předpisu ČR s legislativou ES</dc:title>
  <dc:subject/>
  <dc:creator>Bartušková Zdeňka</dc:creator>
  <cp:keywords/>
  <dc:description/>
  <cp:lastModifiedBy>Pavla Psenickova</cp:lastModifiedBy>
  <cp:revision>2</cp:revision>
  <cp:lastPrinted>2014-07-10T10:24:00Z</cp:lastPrinted>
  <dcterms:created xsi:type="dcterms:W3CDTF">2014-08-04T09:01:00Z</dcterms:created>
  <dcterms:modified xsi:type="dcterms:W3CDTF">2014-08-04T09:01:00Z</dcterms:modified>
</cp:coreProperties>
</file>