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88" w:rsidRPr="00405698" w:rsidRDefault="009F7088" w:rsidP="00217C11">
      <w:pPr>
        <w:ind w:left="2670"/>
        <w:jc w:val="right"/>
        <w:rPr>
          <w:rFonts w:ascii="Times New Roman" w:hAnsi="Times New Roman"/>
          <w:b/>
          <w:caps/>
          <w:sz w:val="24"/>
          <w:szCs w:val="24"/>
        </w:rPr>
      </w:pPr>
      <w:r w:rsidRPr="00405698">
        <w:rPr>
          <w:rFonts w:ascii="Times New Roman" w:hAnsi="Times New Roman"/>
          <w:b/>
          <w:caps/>
          <w:sz w:val="24"/>
          <w:szCs w:val="24"/>
        </w:rPr>
        <w:t>III.</w:t>
      </w:r>
    </w:p>
    <w:p w:rsidR="009F7088" w:rsidRPr="002C16D9" w:rsidRDefault="009F7088" w:rsidP="00217C11">
      <w:pPr>
        <w:jc w:val="center"/>
        <w:rPr>
          <w:rFonts w:ascii="Times New Roman" w:hAnsi="Times New Roman"/>
          <w:b/>
          <w:caps/>
          <w:sz w:val="24"/>
          <w:szCs w:val="24"/>
        </w:rPr>
      </w:pPr>
      <w:r w:rsidRPr="002C16D9">
        <w:rPr>
          <w:rFonts w:ascii="Times New Roman" w:hAnsi="Times New Roman"/>
          <w:b/>
          <w:caps/>
          <w:sz w:val="24"/>
          <w:szCs w:val="24"/>
        </w:rPr>
        <w:t>Důvodová zpráva</w:t>
      </w:r>
    </w:p>
    <w:p w:rsidR="009F7088" w:rsidRPr="00B14E6F" w:rsidRDefault="009F7088" w:rsidP="002D726C">
      <w:pPr>
        <w:pStyle w:val="ListParagraph"/>
        <w:numPr>
          <w:ilvl w:val="0"/>
          <w:numId w:val="3"/>
        </w:numPr>
        <w:spacing w:after="0" w:line="240" w:lineRule="auto"/>
        <w:ind w:left="0" w:firstLine="0"/>
        <w:contextualSpacing w:val="0"/>
        <w:jc w:val="center"/>
        <w:rPr>
          <w:rFonts w:ascii="Times New Roman" w:hAnsi="Times New Roman"/>
          <w:caps/>
          <w:sz w:val="24"/>
          <w:u w:val="single"/>
        </w:rPr>
      </w:pPr>
      <w:r w:rsidRPr="00B14E6F">
        <w:rPr>
          <w:rFonts w:ascii="Times New Roman" w:hAnsi="Times New Roman"/>
          <w:caps/>
          <w:sz w:val="24"/>
          <w:u w:val="single"/>
        </w:rPr>
        <w:t>Obecná část</w:t>
      </w:r>
    </w:p>
    <w:p w:rsidR="009F7088" w:rsidRPr="007F0C3A" w:rsidRDefault="009F7088" w:rsidP="00217C11">
      <w:pPr>
        <w:jc w:val="center"/>
        <w:rPr>
          <w:rFonts w:ascii="Times New Roman" w:hAnsi="Times New Roman"/>
          <w:b/>
          <w:sz w:val="24"/>
          <w:szCs w:val="24"/>
        </w:rPr>
      </w:pPr>
    </w:p>
    <w:p w:rsidR="009F7088" w:rsidRPr="00B14E6F" w:rsidRDefault="009F7088" w:rsidP="002D726C">
      <w:pPr>
        <w:numPr>
          <w:ilvl w:val="0"/>
          <w:numId w:val="2"/>
        </w:numPr>
        <w:spacing w:after="0" w:line="240" w:lineRule="auto"/>
        <w:jc w:val="both"/>
        <w:rPr>
          <w:rFonts w:ascii="Times New Roman" w:hAnsi="Times New Roman"/>
          <w:caps/>
          <w:sz w:val="24"/>
          <w:szCs w:val="24"/>
        </w:rPr>
      </w:pPr>
      <w:r w:rsidRPr="00B14E6F">
        <w:rPr>
          <w:rFonts w:ascii="Times New Roman" w:hAnsi="Times New Roman"/>
          <w:caps/>
          <w:sz w:val="24"/>
          <w:szCs w:val="24"/>
        </w:rPr>
        <w:t>Závěrečná zpráva z  hodnocení dopadů regulace podle obecných zásad (RIA)</w:t>
      </w:r>
    </w:p>
    <w:p w:rsidR="009F7088" w:rsidRPr="007F0C3A" w:rsidRDefault="009F7088" w:rsidP="00217C11">
      <w:pPr>
        <w:rPr>
          <w:rFonts w:ascii="Times New Roman" w:hAnsi="Times New Roman"/>
          <w:b/>
          <w:sz w:val="24"/>
          <w:szCs w:val="24"/>
        </w:rPr>
      </w:pPr>
      <w:r w:rsidRPr="007F0C3A">
        <w:rPr>
          <w:rFonts w:ascii="Times New Roman" w:hAnsi="Times New Roman"/>
          <w:b/>
          <w:sz w:val="24"/>
          <w:szCs w:val="24"/>
        </w:rPr>
        <w:t xml:space="preserve">       </w:t>
      </w:r>
    </w:p>
    <w:tbl>
      <w:tblPr>
        <w:tblW w:w="9645" w:type="dxa"/>
        <w:tblInd w:w="-34"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Look w:val="00A0"/>
      </w:tblPr>
      <w:tblGrid>
        <w:gridCol w:w="4643"/>
        <w:gridCol w:w="5002"/>
      </w:tblGrid>
      <w:tr w:rsidR="009F7088" w:rsidTr="00236EB6">
        <w:trPr>
          <w:trHeight w:val="187"/>
        </w:trPr>
        <w:tc>
          <w:tcPr>
            <w:tcW w:w="9645" w:type="dxa"/>
            <w:gridSpan w:val="2"/>
            <w:tcBorders>
              <w:top w:val="single" w:sz="12" w:space="0" w:color="000000"/>
              <w:left w:val="single" w:sz="12" w:space="0" w:color="000000"/>
              <w:right w:val="single" w:sz="12" w:space="0" w:color="000000"/>
            </w:tcBorders>
            <w:vAlign w:val="bottom"/>
          </w:tcPr>
          <w:p w:rsidR="009F7088" w:rsidRPr="00FB7336" w:rsidRDefault="009F7088" w:rsidP="00236EB6">
            <w:pPr>
              <w:tabs>
                <w:tab w:val="left" w:pos="6660"/>
              </w:tabs>
              <w:spacing w:line="240" w:lineRule="auto"/>
              <w:jc w:val="center"/>
              <w:rPr>
                <w:rFonts w:ascii="Times New Roman" w:hAnsi="Times New Roman"/>
                <w:b/>
                <w:bCs/>
                <w:sz w:val="24"/>
                <w:szCs w:val="24"/>
              </w:rPr>
            </w:pPr>
            <w:r w:rsidRPr="00FB7336">
              <w:rPr>
                <w:rFonts w:ascii="Times New Roman" w:hAnsi="Times New Roman"/>
                <w:b/>
                <w:bCs/>
                <w:sz w:val="24"/>
                <w:szCs w:val="24"/>
              </w:rPr>
              <w:t xml:space="preserve">Název návrhu zákona: </w:t>
            </w:r>
          </w:p>
          <w:p w:rsidR="009F7088" w:rsidRPr="00FB7336" w:rsidRDefault="009F7088" w:rsidP="00166E15">
            <w:pPr>
              <w:tabs>
                <w:tab w:val="left" w:pos="6660"/>
              </w:tabs>
              <w:spacing w:after="0"/>
              <w:jc w:val="center"/>
              <w:rPr>
                <w:rFonts w:ascii="Times New Roman" w:hAnsi="Times New Roman"/>
                <w:bCs/>
                <w:sz w:val="24"/>
                <w:szCs w:val="24"/>
              </w:rPr>
            </w:pPr>
            <w:r w:rsidRPr="00FB7336">
              <w:rPr>
                <w:rFonts w:ascii="Times New Roman" w:hAnsi="Times New Roman"/>
                <w:bCs/>
                <w:sz w:val="24"/>
                <w:szCs w:val="24"/>
              </w:rPr>
              <w:t xml:space="preserve">Zákon, kterým se mění zákon 634/1992 Sb., o ochraně spotřebitele, ve znění pozdějších předpisů a některé další zákony </w:t>
            </w:r>
          </w:p>
          <w:p w:rsidR="009F7088" w:rsidRPr="00FB7336" w:rsidRDefault="009F7088" w:rsidP="00236EB6">
            <w:pPr>
              <w:tabs>
                <w:tab w:val="left" w:pos="6660"/>
              </w:tabs>
              <w:spacing w:line="240" w:lineRule="auto"/>
              <w:jc w:val="center"/>
              <w:rPr>
                <w:rFonts w:ascii="Times New Roman" w:hAnsi="Times New Roman"/>
                <w:b/>
                <w:bCs/>
                <w:sz w:val="24"/>
                <w:szCs w:val="24"/>
              </w:rPr>
            </w:pPr>
          </w:p>
        </w:tc>
      </w:tr>
      <w:tr w:rsidR="009F7088" w:rsidTr="00236EB6">
        <w:trPr>
          <w:trHeight w:val="979"/>
        </w:trPr>
        <w:tc>
          <w:tcPr>
            <w:tcW w:w="4643" w:type="dxa"/>
            <w:tcBorders>
              <w:left w:val="single" w:sz="12" w:space="0" w:color="000000"/>
            </w:tcBorders>
            <w:vAlign w:val="center"/>
          </w:tcPr>
          <w:p w:rsidR="009F7088" w:rsidRPr="00FB7336" w:rsidRDefault="009F7088" w:rsidP="00236EB6">
            <w:pPr>
              <w:tabs>
                <w:tab w:val="left" w:pos="6660"/>
              </w:tabs>
              <w:spacing w:line="240" w:lineRule="auto"/>
              <w:jc w:val="center"/>
              <w:rPr>
                <w:rFonts w:ascii="Times New Roman" w:hAnsi="Times New Roman"/>
                <w:b/>
                <w:bCs/>
                <w:sz w:val="24"/>
                <w:szCs w:val="24"/>
              </w:rPr>
            </w:pPr>
            <w:r w:rsidRPr="00FB7336">
              <w:rPr>
                <w:rFonts w:ascii="Times New Roman" w:hAnsi="Times New Roman"/>
                <w:b/>
                <w:bCs/>
                <w:sz w:val="24"/>
                <w:szCs w:val="24"/>
              </w:rPr>
              <w:t xml:space="preserve">Zpracovatel / zástupce předkladatele: </w:t>
            </w:r>
          </w:p>
          <w:p w:rsidR="009F7088" w:rsidRPr="00591454" w:rsidRDefault="009F7088" w:rsidP="00591454">
            <w:pPr>
              <w:tabs>
                <w:tab w:val="left" w:pos="6660"/>
              </w:tabs>
              <w:spacing w:after="0"/>
              <w:jc w:val="center"/>
              <w:rPr>
                <w:rFonts w:ascii="Times New Roman" w:hAnsi="Times New Roman"/>
                <w:bCs/>
                <w:sz w:val="24"/>
                <w:szCs w:val="24"/>
              </w:rPr>
            </w:pPr>
            <w:r w:rsidRPr="00591454">
              <w:rPr>
                <w:rFonts w:ascii="Times New Roman" w:hAnsi="Times New Roman"/>
                <w:bCs/>
                <w:sz w:val="24"/>
                <w:szCs w:val="24"/>
              </w:rPr>
              <w:t>JUDr. Věra Knoblochová, PhD.,</w:t>
            </w:r>
          </w:p>
          <w:p w:rsidR="009F7088" w:rsidRPr="00591454" w:rsidRDefault="009F7088" w:rsidP="00591454">
            <w:pPr>
              <w:tabs>
                <w:tab w:val="left" w:pos="6660"/>
              </w:tabs>
              <w:spacing w:line="240" w:lineRule="auto"/>
              <w:jc w:val="center"/>
              <w:rPr>
                <w:rFonts w:ascii="Times New Roman" w:hAnsi="Times New Roman"/>
                <w:iCs/>
                <w:sz w:val="24"/>
                <w:szCs w:val="24"/>
              </w:rPr>
            </w:pPr>
            <w:r w:rsidRPr="00591454">
              <w:rPr>
                <w:rFonts w:ascii="Times New Roman" w:hAnsi="Times New Roman"/>
                <w:iCs/>
                <w:sz w:val="24"/>
                <w:szCs w:val="24"/>
              </w:rPr>
              <w:t>odbor 42100 – technické harmonizace a spotřebitelské legislativy,</w:t>
            </w:r>
          </w:p>
          <w:p w:rsidR="009F7088" w:rsidRPr="00591454" w:rsidRDefault="009F7088" w:rsidP="00591454">
            <w:pPr>
              <w:tabs>
                <w:tab w:val="left" w:pos="6660"/>
              </w:tabs>
              <w:spacing w:line="240" w:lineRule="auto"/>
              <w:jc w:val="center"/>
              <w:rPr>
                <w:rFonts w:ascii="Times New Roman" w:hAnsi="Times New Roman"/>
                <w:iCs/>
                <w:sz w:val="24"/>
                <w:szCs w:val="24"/>
              </w:rPr>
            </w:pPr>
            <w:r w:rsidRPr="00591454">
              <w:rPr>
                <w:rFonts w:ascii="Times New Roman" w:hAnsi="Times New Roman"/>
                <w:iCs/>
                <w:sz w:val="24"/>
                <w:szCs w:val="24"/>
              </w:rPr>
              <w:t>tel. 224 853 332,</w:t>
            </w:r>
          </w:p>
          <w:p w:rsidR="009F7088" w:rsidRPr="00FB7336" w:rsidRDefault="009F7088" w:rsidP="00591454">
            <w:pPr>
              <w:tabs>
                <w:tab w:val="left" w:pos="6660"/>
              </w:tabs>
              <w:spacing w:line="240" w:lineRule="auto"/>
              <w:jc w:val="center"/>
              <w:rPr>
                <w:rFonts w:ascii="Times New Roman" w:hAnsi="Times New Roman"/>
                <w:b/>
                <w:bCs/>
                <w:sz w:val="24"/>
                <w:szCs w:val="24"/>
                <w:u w:val="single"/>
              </w:rPr>
            </w:pPr>
            <w:r w:rsidRPr="00591454">
              <w:rPr>
                <w:rFonts w:ascii="Times New Roman" w:hAnsi="Times New Roman"/>
                <w:iCs/>
                <w:sz w:val="24"/>
                <w:szCs w:val="24"/>
              </w:rPr>
              <w:t>e-mail: knoblochova@mpo.cz</w:t>
            </w:r>
          </w:p>
        </w:tc>
        <w:tc>
          <w:tcPr>
            <w:tcW w:w="5002" w:type="dxa"/>
            <w:tcBorders>
              <w:right w:val="single" w:sz="12" w:space="0" w:color="000000"/>
            </w:tcBorders>
            <w:vAlign w:val="center"/>
          </w:tcPr>
          <w:p w:rsidR="009F7088" w:rsidRPr="00FB7336" w:rsidRDefault="009F7088" w:rsidP="00236EB6">
            <w:pPr>
              <w:tabs>
                <w:tab w:val="left" w:pos="6660"/>
              </w:tabs>
              <w:spacing w:line="240" w:lineRule="auto"/>
              <w:jc w:val="center"/>
              <w:rPr>
                <w:rFonts w:ascii="Times New Roman" w:hAnsi="Times New Roman"/>
                <w:b/>
                <w:bCs/>
                <w:sz w:val="24"/>
                <w:szCs w:val="24"/>
              </w:rPr>
            </w:pPr>
            <w:r w:rsidRPr="00FB7336">
              <w:rPr>
                <w:rFonts w:ascii="Times New Roman" w:hAnsi="Times New Roman"/>
                <w:b/>
                <w:bCs/>
                <w:sz w:val="24"/>
                <w:szCs w:val="24"/>
              </w:rPr>
              <w:t>Předpokládaný termín nabytí účinnosti, v případě dělené účinnosti rozveďte:</w:t>
            </w:r>
          </w:p>
          <w:p w:rsidR="009F7088" w:rsidRPr="00FB7336" w:rsidRDefault="009F7088" w:rsidP="00591454">
            <w:pPr>
              <w:tabs>
                <w:tab w:val="left" w:pos="6660"/>
              </w:tabs>
              <w:spacing w:line="240" w:lineRule="auto"/>
              <w:jc w:val="center"/>
              <w:rPr>
                <w:rFonts w:ascii="Times New Roman" w:hAnsi="Times New Roman"/>
                <w:iCs/>
                <w:sz w:val="24"/>
                <w:szCs w:val="24"/>
              </w:rPr>
            </w:pPr>
            <w:r>
              <w:rPr>
                <w:rFonts w:ascii="Times New Roman" w:hAnsi="Times New Roman"/>
                <w:iCs/>
                <w:sz w:val="24"/>
                <w:szCs w:val="24"/>
              </w:rPr>
              <w:t xml:space="preserve">červen </w:t>
            </w:r>
            <w:r w:rsidRPr="00FB7336">
              <w:rPr>
                <w:rFonts w:ascii="Times New Roman" w:hAnsi="Times New Roman"/>
                <w:iCs/>
                <w:sz w:val="24"/>
                <w:szCs w:val="24"/>
              </w:rPr>
              <w:t>2015</w:t>
            </w:r>
          </w:p>
        </w:tc>
      </w:tr>
      <w:tr w:rsidR="009F7088" w:rsidTr="00236EB6">
        <w:trPr>
          <w:trHeight w:val="1080"/>
        </w:trPr>
        <w:tc>
          <w:tcPr>
            <w:tcW w:w="9645" w:type="dxa"/>
            <w:gridSpan w:val="2"/>
            <w:tcBorders>
              <w:top w:val="single" w:sz="12" w:space="0" w:color="000000"/>
              <w:left w:val="single" w:sz="12" w:space="0" w:color="000000"/>
              <w:right w:val="single" w:sz="12" w:space="0" w:color="000000"/>
            </w:tcBorders>
            <w:vAlign w:val="center"/>
          </w:tcPr>
          <w:p w:rsidR="009F7088" w:rsidRPr="00FB7336" w:rsidRDefault="009F7088" w:rsidP="00166E15">
            <w:pPr>
              <w:tabs>
                <w:tab w:val="left" w:pos="6660"/>
              </w:tabs>
              <w:spacing w:before="100" w:beforeAutospacing="1" w:line="240" w:lineRule="auto"/>
              <w:rPr>
                <w:rFonts w:ascii="Times New Roman" w:hAnsi="Times New Roman"/>
                <w:b/>
                <w:bCs/>
                <w:sz w:val="24"/>
                <w:szCs w:val="24"/>
              </w:rPr>
            </w:pPr>
            <w:r w:rsidRPr="00FB7336">
              <w:rPr>
                <w:rFonts w:ascii="Times New Roman" w:hAnsi="Times New Roman"/>
                <w:b/>
                <w:bCs/>
                <w:sz w:val="24"/>
                <w:szCs w:val="24"/>
              </w:rPr>
              <w:t xml:space="preserve">Implementace práva EU:  ANO </w:t>
            </w:r>
          </w:p>
        </w:tc>
      </w:tr>
      <w:tr w:rsidR="009F7088" w:rsidTr="00236EB6">
        <w:tc>
          <w:tcPr>
            <w:tcW w:w="9645" w:type="dxa"/>
            <w:gridSpan w:val="2"/>
            <w:tcBorders>
              <w:top w:val="single" w:sz="12" w:space="0" w:color="auto"/>
              <w:left w:val="single" w:sz="12" w:space="0" w:color="auto"/>
              <w:bottom w:val="single" w:sz="12" w:space="0" w:color="auto"/>
              <w:right w:val="single" w:sz="12" w:space="0" w:color="auto"/>
            </w:tcBorders>
            <w:shd w:val="clear" w:color="auto" w:fill="99CCFF"/>
          </w:tcPr>
          <w:p w:rsidR="009F7088" w:rsidRPr="00FB7336" w:rsidRDefault="009F7088" w:rsidP="00236EB6">
            <w:pPr>
              <w:tabs>
                <w:tab w:val="left" w:pos="6660"/>
              </w:tabs>
              <w:spacing w:line="240" w:lineRule="auto"/>
              <w:rPr>
                <w:rFonts w:ascii="Times New Roman" w:hAnsi="Times New Roman"/>
                <w:b/>
                <w:bCs/>
                <w:sz w:val="24"/>
                <w:szCs w:val="24"/>
              </w:rPr>
            </w:pPr>
            <w:r w:rsidRPr="00FB7336">
              <w:rPr>
                <w:rFonts w:ascii="Times New Roman" w:hAnsi="Times New Roman"/>
                <w:b/>
                <w:bCs/>
                <w:sz w:val="24"/>
                <w:szCs w:val="24"/>
              </w:rPr>
              <w:t xml:space="preserve">2. Cíl návrhu zákona </w:t>
            </w:r>
          </w:p>
        </w:tc>
      </w:tr>
      <w:tr w:rsidR="009F7088" w:rsidTr="00236EB6">
        <w:tc>
          <w:tcPr>
            <w:tcW w:w="9645" w:type="dxa"/>
            <w:gridSpan w:val="2"/>
            <w:tcBorders>
              <w:top w:val="single" w:sz="12" w:space="0" w:color="auto"/>
              <w:left w:val="single" w:sz="12" w:space="0" w:color="auto"/>
              <w:bottom w:val="single" w:sz="12" w:space="0" w:color="auto"/>
              <w:right w:val="single" w:sz="12" w:space="0" w:color="auto"/>
            </w:tcBorders>
          </w:tcPr>
          <w:p w:rsidR="009F7088" w:rsidRDefault="009F7088" w:rsidP="00166E15">
            <w:pPr>
              <w:tabs>
                <w:tab w:val="left" w:pos="1037"/>
              </w:tabs>
              <w:spacing w:after="0"/>
              <w:rPr>
                <w:rFonts w:ascii="Times New Roman" w:hAnsi="Times New Roman"/>
                <w:bCs/>
                <w:sz w:val="24"/>
                <w:szCs w:val="24"/>
              </w:rPr>
            </w:pPr>
          </w:p>
          <w:p w:rsidR="009F7088" w:rsidRPr="00FB7336" w:rsidRDefault="009F7088" w:rsidP="00166E15">
            <w:pPr>
              <w:tabs>
                <w:tab w:val="left" w:pos="1037"/>
              </w:tabs>
              <w:spacing w:after="0"/>
              <w:rPr>
                <w:rFonts w:ascii="Times New Roman" w:hAnsi="Times New Roman"/>
                <w:bCs/>
                <w:sz w:val="24"/>
                <w:szCs w:val="24"/>
              </w:rPr>
            </w:pPr>
            <w:r w:rsidRPr="00FB7336">
              <w:rPr>
                <w:rFonts w:ascii="Times New Roman" w:hAnsi="Times New Roman"/>
                <w:bCs/>
                <w:sz w:val="24"/>
                <w:szCs w:val="24"/>
              </w:rPr>
              <w:t xml:space="preserve">Cílem návrhu zákona je </w:t>
            </w:r>
          </w:p>
          <w:p w:rsidR="009F7088" w:rsidRDefault="009F7088" w:rsidP="00C22A64">
            <w:pPr>
              <w:pStyle w:val="ListParagraph"/>
              <w:numPr>
                <w:ilvl w:val="0"/>
                <w:numId w:val="4"/>
              </w:numPr>
              <w:spacing w:after="0"/>
              <w:ind w:left="318" w:hanging="284"/>
              <w:jc w:val="both"/>
              <w:rPr>
                <w:rFonts w:ascii="Times New Roman" w:hAnsi="Times New Roman"/>
                <w:bCs/>
                <w:sz w:val="24"/>
              </w:rPr>
            </w:pPr>
            <w:r w:rsidRPr="00FB7336">
              <w:rPr>
                <w:rFonts w:ascii="Times New Roman" w:hAnsi="Times New Roman"/>
                <w:bCs/>
                <w:sz w:val="24"/>
              </w:rPr>
              <w:t>zajištění správné a úplné transpozice směrnice 2005/29/ES ze dne 11. května 2005 o</w:t>
            </w:r>
            <w:r>
              <w:rPr>
                <w:rFonts w:ascii="Times New Roman" w:hAnsi="Times New Roman"/>
                <w:bCs/>
                <w:sz w:val="24"/>
              </w:rPr>
              <w:t> </w:t>
            </w:r>
            <w:r w:rsidRPr="00FB7336">
              <w:rPr>
                <w:rFonts w:ascii="Times New Roman" w:hAnsi="Times New Roman"/>
                <w:bCs/>
                <w:sz w:val="24"/>
              </w:rPr>
              <w:t>nekalých obchodních praktikách vůči spotřebitelům na vnitřním trhu a o změně směrnice Rady 84/450/EHS, směrnic Evropského parlamentu a Rady 97/7/ES, 98/27/ES a</w:t>
            </w:r>
            <w:r>
              <w:rPr>
                <w:rFonts w:ascii="Times New Roman" w:hAnsi="Times New Roman"/>
                <w:bCs/>
                <w:sz w:val="24"/>
              </w:rPr>
              <w:t> </w:t>
            </w:r>
            <w:r w:rsidRPr="00FB7336">
              <w:rPr>
                <w:rFonts w:ascii="Times New Roman" w:hAnsi="Times New Roman"/>
                <w:bCs/>
                <w:sz w:val="24"/>
              </w:rPr>
              <w:t>2002/65/ES</w:t>
            </w:r>
            <w:r>
              <w:rPr>
                <w:rFonts w:ascii="Times New Roman" w:hAnsi="Times New Roman"/>
                <w:bCs/>
                <w:sz w:val="24"/>
              </w:rPr>
              <w:t xml:space="preserve">          </w:t>
            </w:r>
            <w:r w:rsidRPr="00FB7336">
              <w:rPr>
                <w:rFonts w:ascii="Times New Roman" w:hAnsi="Times New Roman"/>
                <w:bCs/>
                <w:sz w:val="24"/>
              </w:rPr>
              <w:t xml:space="preserve"> a nařízení Evropského parlamentu a Rady (ES) č. 2006/2004 (směrnice o</w:t>
            </w:r>
            <w:r>
              <w:rPr>
                <w:rFonts w:ascii="Times New Roman" w:hAnsi="Times New Roman"/>
                <w:bCs/>
                <w:sz w:val="24"/>
              </w:rPr>
              <w:t> nekalých obchodních praktikách),</w:t>
            </w:r>
          </w:p>
          <w:p w:rsidR="009F7088" w:rsidRPr="00FB7336" w:rsidRDefault="009F7088" w:rsidP="00C22A64">
            <w:pPr>
              <w:pStyle w:val="ListParagraph"/>
              <w:numPr>
                <w:ilvl w:val="0"/>
                <w:numId w:val="4"/>
              </w:numPr>
              <w:spacing w:after="0"/>
              <w:ind w:left="318" w:hanging="284"/>
              <w:jc w:val="both"/>
              <w:rPr>
                <w:rFonts w:ascii="Times New Roman" w:hAnsi="Times New Roman"/>
                <w:bCs/>
                <w:sz w:val="24"/>
              </w:rPr>
            </w:pPr>
            <w:r w:rsidRPr="00FB7336">
              <w:rPr>
                <w:rFonts w:ascii="Times New Roman" w:hAnsi="Times New Roman"/>
                <w:bCs/>
                <w:sz w:val="24"/>
              </w:rPr>
              <w:t>implementace směrnice 2013/11/EU ze dne 21. května 2013 o alternativním řešení spotřebitelských sporů a o změně nařízení (ES) č. 2006/2004 a směrnice 2009/22/ES (směrnice o alternativním řešení spotřebitelských sporů)</w:t>
            </w:r>
            <w:r>
              <w:rPr>
                <w:rFonts w:ascii="Times New Roman" w:hAnsi="Times New Roman"/>
                <w:bCs/>
                <w:sz w:val="24"/>
              </w:rPr>
              <w:t xml:space="preserve"> a</w:t>
            </w:r>
          </w:p>
          <w:p w:rsidR="009F7088" w:rsidRDefault="009F7088" w:rsidP="00C22A64">
            <w:pPr>
              <w:pStyle w:val="ListParagraph"/>
              <w:numPr>
                <w:ilvl w:val="0"/>
                <w:numId w:val="4"/>
              </w:numPr>
              <w:spacing w:after="0"/>
              <w:ind w:left="318" w:hanging="284"/>
              <w:jc w:val="both"/>
              <w:rPr>
                <w:rFonts w:ascii="Times New Roman" w:hAnsi="Times New Roman"/>
                <w:bCs/>
                <w:sz w:val="24"/>
              </w:rPr>
            </w:pPr>
            <w:r w:rsidRPr="00FB7336">
              <w:rPr>
                <w:rFonts w:ascii="Times New Roman" w:hAnsi="Times New Roman"/>
                <w:bCs/>
                <w:sz w:val="24"/>
              </w:rPr>
              <w:t>adaptace nařízení Evropského parlamentu a Rady (EU) č. 524/2013 ze dne 21. května 2013</w:t>
            </w:r>
            <w:r>
              <w:rPr>
                <w:rFonts w:ascii="Times New Roman" w:hAnsi="Times New Roman"/>
                <w:bCs/>
                <w:sz w:val="24"/>
              </w:rPr>
              <w:t xml:space="preserve">   </w:t>
            </w:r>
            <w:r w:rsidRPr="00FB7336">
              <w:rPr>
                <w:rFonts w:ascii="Times New Roman" w:hAnsi="Times New Roman"/>
                <w:bCs/>
                <w:sz w:val="24"/>
              </w:rPr>
              <w:t xml:space="preserve"> o řešení spotřebitelských sporů on-line a o změně nařízení (ES) č. 2006/2004 a</w:t>
            </w:r>
            <w:r>
              <w:rPr>
                <w:rFonts w:ascii="Times New Roman" w:hAnsi="Times New Roman"/>
                <w:bCs/>
                <w:sz w:val="24"/>
              </w:rPr>
              <w:t> </w:t>
            </w:r>
            <w:r w:rsidRPr="00FB7336">
              <w:rPr>
                <w:rFonts w:ascii="Times New Roman" w:hAnsi="Times New Roman"/>
                <w:bCs/>
                <w:sz w:val="24"/>
              </w:rPr>
              <w:t xml:space="preserve">směrnice 2009/22/ES (nařízení o řešení </w:t>
            </w:r>
            <w:r>
              <w:rPr>
                <w:rFonts w:ascii="Times New Roman" w:hAnsi="Times New Roman"/>
                <w:bCs/>
                <w:sz w:val="24"/>
              </w:rPr>
              <w:t>spotřebitelských sporů on-line).</w:t>
            </w:r>
          </w:p>
          <w:p w:rsidR="009F7088" w:rsidRPr="00FB7336" w:rsidRDefault="009F7088" w:rsidP="00514FD1">
            <w:pPr>
              <w:pStyle w:val="ListParagraph"/>
              <w:spacing w:after="0"/>
              <w:ind w:left="34"/>
              <w:rPr>
                <w:rFonts w:ascii="Times New Roman" w:hAnsi="Times New Roman"/>
                <w:bCs/>
                <w:sz w:val="24"/>
              </w:rPr>
            </w:pPr>
          </w:p>
          <w:p w:rsidR="009F7088" w:rsidRPr="00FB7336" w:rsidRDefault="009F7088" w:rsidP="00412405">
            <w:pPr>
              <w:pStyle w:val="ListParagraph"/>
              <w:tabs>
                <w:tab w:val="left" w:pos="1037"/>
              </w:tabs>
              <w:spacing w:after="0"/>
              <w:rPr>
                <w:rFonts w:ascii="Times New Roman" w:hAnsi="Times New Roman"/>
                <w:bCs/>
                <w:sz w:val="24"/>
              </w:rPr>
            </w:pPr>
          </w:p>
          <w:p w:rsidR="009F7088" w:rsidRPr="00FB7336" w:rsidRDefault="009F7088" w:rsidP="00166E15">
            <w:pPr>
              <w:tabs>
                <w:tab w:val="left" w:pos="0"/>
                <w:tab w:val="left" w:pos="1037"/>
              </w:tabs>
              <w:spacing w:after="0" w:line="240" w:lineRule="auto"/>
              <w:ind w:left="601"/>
              <w:rPr>
                <w:rFonts w:ascii="Times New Roman" w:hAnsi="Times New Roman"/>
                <w:b/>
                <w:bCs/>
                <w:sz w:val="24"/>
                <w:szCs w:val="24"/>
              </w:rPr>
            </w:pPr>
          </w:p>
        </w:tc>
      </w:tr>
      <w:tr w:rsidR="009F7088" w:rsidTr="00236EB6">
        <w:tc>
          <w:tcPr>
            <w:tcW w:w="9645" w:type="dxa"/>
            <w:gridSpan w:val="2"/>
            <w:tcBorders>
              <w:left w:val="single" w:sz="12" w:space="0" w:color="auto"/>
              <w:bottom w:val="single" w:sz="12" w:space="0" w:color="auto"/>
              <w:right w:val="single" w:sz="12" w:space="0" w:color="auto"/>
            </w:tcBorders>
            <w:shd w:val="clear" w:color="auto" w:fill="99CCFF"/>
          </w:tcPr>
          <w:p w:rsidR="009F7088" w:rsidRPr="00FB7336" w:rsidRDefault="009F7088" w:rsidP="00236EB6">
            <w:pPr>
              <w:tabs>
                <w:tab w:val="left" w:pos="1037"/>
              </w:tabs>
              <w:spacing w:line="240" w:lineRule="auto"/>
              <w:rPr>
                <w:rFonts w:ascii="Times New Roman" w:hAnsi="Times New Roman"/>
                <w:b/>
                <w:bCs/>
                <w:sz w:val="24"/>
                <w:szCs w:val="24"/>
              </w:rPr>
            </w:pPr>
            <w:r w:rsidRPr="00FB7336">
              <w:rPr>
                <w:rFonts w:ascii="Times New Roman" w:hAnsi="Times New Roman"/>
                <w:b/>
                <w:bCs/>
                <w:sz w:val="24"/>
                <w:szCs w:val="24"/>
              </w:rPr>
              <w:t xml:space="preserve">3. </w:t>
            </w:r>
            <w:r w:rsidRPr="00FB7336">
              <w:rPr>
                <w:rFonts w:ascii="Times New Roman" w:hAnsi="Times New Roman"/>
                <w:b/>
                <w:sz w:val="24"/>
                <w:szCs w:val="24"/>
              </w:rPr>
              <w:t>Agregované</w:t>
            </w:r>
            <w:r w:rsidRPr="00FB7336">
              <w:rPr>
                <w:rFonts w:ascii="Times New Roman" w:hAnsi="Times New Roman"/>
                <w:b/>
                <w:bCs/>
                <w:sz w:val="24"/>
                <w:szCs w:val="24"/>
              </w:rPr>
              <w:t xml:space="preserve"> dopady návrhu zákona</w:t>
            </w:r>
          </w:p>
        </w:tc>
      </w:tr>
      <w:tr w:rsidR="009F7088" w:rsidTr="00236EB6">
        <w:tc>
          <w:tcPr>
            <w:tcW w:w="9645" w:type="dxa"/>
            <w:gridSpan w:val="2"/>
            <w:tcBorders>
              <w:left w:val="single" w:sz="12" w:space="0" w:color="auto"/>
              <w:bottom w:val="single" w:sz="12" w:space="0" w:color="auto"/>
              <w:right w:val="single" w:sz="12" w:space="0" w:color="auto"/>
            </w:tcBorders>
            <w:shd w:val="clear" w:color="auto" w:fill="99CCFF"/>
          </w:tcPr>
          <w:p w:rsidR="009F7088" w:rsidRPr="00FB7336" w:rsidRDefault="009F7088" w:rsidP="00236EB6">
            <w:pPr>
              <w:tabs>
                <w:tab w:val="left" w:pos="1037"/>
              </w:tabs>
              <w:spacing w:line="240" w:lineRule="auto"/>
              <w:rPr>
                <w:rFonts w:ascii="Times New Roman" w:hAnsi="Times New Roman"/>
                <w:b/>
                <w:bCs/>
                <w:sz w:val="24"/>
                <w:szCs w:val="24"/>
              </w:rPr>
            </w:pPr>
            <w:r w:rsidRPr="00FB7336">
              <w:rPr>
                <w:rFonts w:ascii="Times New Roman" w:hAnsi="Times New Roman"/>
                <w:b/>
                <w:bCs/>
                <w:sz w:val="24"/>
                <w:szCs w:val="24"/>
              </w:rPr>
              <w:t xml:space="preserve">3.1 Dopady na státní rozpočet a ostatní veřejné rozpočty: ANO </w:t>
            </w:r>
          </w:p>
        </w:tc>
      </w:tr>
      <w:tr w:rsidR="009F7088" w:rsidTr="00236EB6">
        <w:tc>
          <w:tcPr>
            <w:tcW w:w="9645" w:type="dxa"/>
            <w:gridSpan w:val="2"/>
            <w:tcBorders>
              <w:left w:val="single" w:sz="12" w:space="0" w:color="auto"/>
              <w:bottom w:val="single" w:sz="12" w:space="0" w:color="auto"/>
              <w:right w:val="single" w:sz="12" w:space="0" w:color="auto"/>
            </w:tcBorders>
          </w:tcPr>
          <w:p w:rsidR="009F7088" w:rsidRDefault="009F7088" w:rsidP="00236EB6">
            <w:pPr>
              <w:tabs>
                <w:tab w:val="left" w:pos="0"/>
              </w:tabs>
              <w:spacing w:line="240" w:lineRule="auto"/>
              <w:ind w:left="34" w:firstLine="567"/>
              <w:rPr>
                <w:rFonts w:ascii="Times New Roman" w:hAnsi="Times New Roman"/>
                <w:bCs/>
                <w:iCs/>
                <w:sz w:val="24"/>
                <w:szCs w:val="24"/>
              </w:rPr>
            </w:pPr>
          </w:p>
          <w:p w:rsidR="009F7088" w:rsidRPr="00FB7336" w:rsidRDefault="009F7088" w:rsidP="00286893">
            <w:pPr>
              <w:tabs>
                <w:tab w:val="left" w:pos="0"/>
              </w:tabs>
              <w:spacing w:line="240" w:lineRule="auto"/>
              <w:jc w:val="both"/>
              <w:rPr>
                <w:rFonts w:ascii="Times New Roman" w:hAnsi="Times New Roman"/>
                <w:bCs/>
                <w:iCs/>
                <w:sz w:val="24"/>
                <w:szCs w:val="24"/>
              </w:rPr>
            </w:pPr>
            <w:r w:rsidRPr="00FB7336">
              <w:rPr>
                <w:rFonts w:ascii="Times New Roman" w:hAnsi="Times New Roman"/>
                <w:bCs/>
                <w:iCs/>
                <w:sz w:val="24"/>
                <w:szCs w:val="24"/>
              </w:rPr>
              <w:t xml:space="preserve">Náklady </w:t>
            </w:r>
            <w:r>
              <w:rPr>
                <w:rFonts w:ascii="Times New Roman" w:hAnsi="Times New Roman"/>
                <w:bCs/>
                <w:iCs/>
                <w:sz w:val="24"/>
                <w:szCs w:val="24"/>
              </w:rPr>
              <w:t xml:space="preserve">jednorázové </w:t>
            </w:r>
            <w:r w:rsidRPr="00FB7336">
              <w:rPr>
                <w:rFonts w:ascii="Times New Roman" w:hAnsi="Times New Roman"/>
                <w:bCs/>
                <w:iCs/>
                <w:sz w:val="24"/>
                <w:szCs w:val="24"/>
              </w:rPr>
              <w:t>na realizaci projektu byly odhadnuty</w:t>
            </w:r>
            <w:r>
              <w:rPr>
                <w:rFonts w:ascii="Times New Roman" w:hAnsi="Times New Roman"/>
                <w:bCs/>
                <w:iCs/>
                <w:sz w:val="24"/>
                <w:szCs w:val="24"/>
              </w:rPr>
              <w:t xml:space="preserve"> na</w:t>
            </w:r>
            <w:r w:rsidRPr="00FB7336">
              <w:rPr>
                <w:rFonts w:ascii="Times New Roman" w:hAnsi="Times New Roman"/>
                <w:bCs/>
                <w:iCs/>
                <w:sz w:val="24"/>
                <w:szCs w:val="24"/>
              </w:rPr>
              <w:t xml:space="preserve"> </w:t>
            </w:r>
            <w:r>
              <w:rPr>
                <w:rFonts w:ascii="Times New Roman" w:hAnsi="Times New Roman"/>
                <w:bCs/>
                <w:iCs/>
                <w:sz w:val="24"/>
                <w:szCs w:val="24"/>
              </w:rPr>
              <w:t>cca 11 mil. Kč.</w:t>
            </w:r>
          </w:p>
          <w:p w:rsidR="009F7088" w:rsidRDefault="009F7088" w:rsidP="00286893">
            <w:pPr>
              <w:tabs>
                <w:tab w:val="left" w:pos="0"/>
              </w:tabs>
              <w:spacing w:line="240" w:lineRule="auto"/>
              <w:jc w:val="both"/>
              <w:rPr>
                <w:rFonts w:ascii="Times New Roman" w:hAnsi="Times New Roman"/>
                <w:bCs/>
                <w:iCs/>
                <w:sz w:val="24"/>
                <w:szCs w:val="24"/>
              </w:rPr>
            </w:pPr>
            <w:r w:rsidRPr="00FB7336">
              <w:rPr>
                <w:rFonts w:ascii="Times New Roman" w:hAnsi="Times New Roman"/>
                <w:bCs/>
                <w:iCs/>
                <w:sz w:val="24"/>
                <w:szCs w:val="24"/>
              </w:rPr>
              <w:t xml:space="preserve">Náklady na zajištění </w:t>
            </w:r>
            <w:r>
              <w:rPr>
                <w:rFonts w:ascii="Times New Roman" w:hAnsi="Times New Roman"/>
                <w:bCs/>
                <w:iCs/>
                <w:sz w:val="24"/>
                <w:szCs w:val="24"/>
              </w:rPr>
              <w:t>běžného</w:t>
            </w:r>
            <w:r w:rsidRPr="00FB7336">
              <w:rPr>
                <w:rFonts w:ascii="Times New Roman" w:hAnsi="Times New Roman"/>
                <w:bCs/>
                <w:iCs/>
                <w:sz w:val="24"/>
                <w:szCs w:val="24"/>
              </w:rPr>
              <w:t xml:space="preserve"> provozu byly odhadnuty</w:t>
            </w:r>
            <w:r>
              <w:rPr>
                <w:rFonts w:ascii="Times New Roman" w:hAnsi="Times New Roman"/>
                <w:bCs/>
                <w:iCs/>
                <w:sz w:val="24"/>
                <w:szCs w:val="24"/>
              </w:rPr>
              <w:t xml:space="preserve"> na cca 56 mil. Kč.</w:t>
            </w:r>
          </w:p>
          <w:p w:rsidR="009F7088" w:rsidRPr="00514FD1" w:rsidRDefault="009F7088" w:rsidP="00172F08">
            <w:pPr>
              <w:tabs>
                <w:tab w:val="left" w:pos="1037"/>
              </w:tabs>
              <w:spacing w:line="240" w:lineRule="auto"/>
              <w:jc w:val="both"/>
              <w:rPr>
                <w:rFonts w:ascii="Times New Roman" w:hAnsi="Times New Roman"/>
                <w:sz w:val="24"/>
                <w:szCs w:val="24"/>
              </w:rPr>
            </w:pPr>
            <w:r>
              <w:rPr>
                <w:rFonts w:ascii="Times New Roman" w:hAnsi="Times New Roman"/>
                <w:sz w:val="24"/>
                <w:szCs w:val="24"/>
              </w:rPr>
              <w:t xml:space="preserve">Výše uvedené náklady se týkají nákladů na posílení činnosti 4 státních úřadů, u kterých se navrhuje jejich postavení jako subjektu ADR, resp. příslušného orgánu. </w:t>
            </w:r>
            <w:r w:rsidRPr="00405698">
              <w:rPr>
                <w:rFonts w:ascii="Times New Roman" w:hAnsi="Times New Roman"/>
                <w:i/>
                <w:sz w:val="24"/>
                <w:szCs w:val="24"/>
              </w:rPr>
              <w:t>Pozn.: pro úplnost je třeba dodat, že předkládaný materiál počítá s tím, že specializovaným subjektem ADR bude též Energetický regulační úřad. Vzhledem k tomu, že příslušná legislativní úprava energetického zákona není součástí předkládaného materiálu, nejsou náklady tohoto úřadu zahrnuty.</w:t>
            </w:r>
          </w:p>
          <w:p w:rsidR="009F7088" w:rsidRPr="00172F08" w:rsidRDefault="009F7088" w:rsidP="00172F08">
            <w:pPr>
              <w:tabs>
                <w:tab w:val="left" w:pos="1037"/>
              </w:tabs>
              <w:spacing w:line="240" w:lineRule="auto"/>
              <w:jc w:val="both"/>
              <w:rPr>
                <w:rFonts w:ascii="Times New Roman" w:hAnsi="Times New Roman"/>
                <w:sz w:val="24"/>
                <w:szCs w:val="24"/>
              </w:rPr>
            </w:pPr>
            <w:r w:rsidRPr="00172F08">
              <w:rPr>
                <w:rFonts w:ascii="Times New Roman" w:hAnsi="Times New Roman"/>
                <w:sz w:val="24"/>
                <w:szCs w:val="24"/>
              </w:rPr>
              <w:t>Sekundární dopady návrhu v oblasti mimosoudního řešení spotřebitelských sporů</w:t>
            </w:r>
          </w:p>
          <w:p w:rsidR="009F7088" w:rsidRPr="00FB7336" w:rsidRDefault="009F7088" w:rsidP="00286893">
            <w:pPr>
              <w:tabs>
                <w:tab w:val="left" w:pos="0"/>
              </w:tabs>
              <w:spacing w:line="240" w:lineRule="auto"/>
              <w:ind w:left="34"/>
              <w:jc w:val="both"/>
              <w:rPr>
                <w:rFonts w:ascii="Times New Roman" w:hAnsi="Times New Roman"/>
                <w:b/>
                <w:bCs/>
                <w:sz w:val="24"/>
                <w:szCs w:val="24"/>
              </w:rPr>
            </w:pPr>
            <w:r w:rsidRPr="00514FD1">
              <w:rPr>
                <w:rFonts w:ascii="Times New Roman" w:hAnsi="Times New Roman"/>
                <w:sz w:val="24"/>
                <w:szCs w:val="24"/>
              </w:rPr>
              <w:t xml:space="preserve">Lze předpokládat, že využívání cesty mimosoudního řešení spotřebitelských sporů ve svém důsledku přinese snížení nápadu spotřebitelských sporů u obecných soudů, čímž </w:t>
            </w:r>
            <w:r>
              <w:rPr>
                <w:rFonts w:ascii="Times New Roman" w:hAnsi="Times New Roman"/>
                <w:sz w:val="24"/>
                <w:szCs w:val="24"/>
              </w:rPr>
              <w:t xml:space="preserve">bude vytvořen prostor k tomu, že se </w:t>
            </w:r>
            <w:r w:rsidRPr="00514FD1">
              <w:rPr>
                <w:rFonts w:ascii="Times New Roman" w:hAnsi="Times New Roman"/>
                <w:sz w:val="24"/>
                <w:szCs w:val="24"/>
              </w:rPr>
              <w:t xml:space="preserve">tyto soudy budou moci soustředit na rozhodování jiných </w:t>
            </w:r>
            <w:r>
              <w:rPr>
                <w:rFonts w:ascii="Times New Roman" w:hAnsi="Times New Roman"/>
                <w:sz w:val="24"/>
                <w:szCs w:val="24"/>
              </w:rPr>
              <w:t xml:space="preserve">zásadních              a složitých </w:t>
            </w:r>
            <w:r w:rsidRPr="00514FD1">
              <w:rPr>
                <w:rFonts w:ascii="Times New Roman" w:hAnsi="Times New Roman"/>
                <w:sz w:val="24"/>
                <w:szCs w:val="24"/>
              </w:rPr>
              <w:t>sporů</w:t>
            </w:r>
            <w:r>
              <w:rPr>
                <w:rFonts w:ascii="Times New Roman" w:hAnsi="Times New Roman"/>
                <w:sz w:val="24"/>
                <w:szCs w:val="24"/>
              </w:rPr>
              <w:t xml:space="preserve">, dojde ke zrychlení jejich projednávání. </w:t>
            </w:r>
          </w:p>
        </w:tc>
      </w:tr>
      <w:tr w:rsidR="009F7088" w:rsidTr="00236EB6">
        <w:tc>
          <w:tcPr>
            <w:tcW w:w="9645" w:type="dxa"/>
            <w:gridSpan w:val="2"/>
            <w:tcBorders>
              <w:left w:val="single" w:sz="12" w:space="0" w:color="auto"/>
              <w:bottom w:val="single" w:sz="12" w:space="0" w:color="auto"/>
              <w:right w:val="single" w:sz="12" w:space="0" w:color="auto"/>
            </w:tcBorders>
            <w:shd w:val="clear" w:color="auto" w:fill="99CCFF"/>
          </w:tcPr>
          <w:p w:rsidR="009F7088" w:rsidRPr="00FB7336" w:rsidRDefault="009F7088" w:rsidP="00FB7336">
            <w:pPr>
              <w:tabs>
                <w:tab w:val="left" w:pos="1037"/>
              </w:tabs>
              <w:spacing w:line="240" w:lineRule="auto"/>
              <w:rPr>
                <w:rFonts w:ascii="Times New Roman" w:hAnsi="Times New Roman"/>
                <w:b/>
                <w:bCs/>
                <w:sz w:val="24"/>
                <w:szCs w:val="24"/>
              </w:rPr>
            </w:pPr>
            <w:r w:rsidRPr="00FB7336">
              <w:rPr>
                <w:rFonts w:ascii="Times New Roman" w:hAnsi="Times New Roman"/>
                <w:b/>
                <w:bCs/>
                <w:sz w:val="24"/>
                <w:szCs w:val="24"/>
              </w:rPr>
              <w:t xml:space="preserve">3.2 Dopady na podnikatelské subjekty: ANO </w:t>
            </w:r>
          </w:p>
        </w:tc>
      </w:tr>
      <w:tr w:rsidR="009F7088" w:rsidTr="00236EB6">
        <w:trPr>
          <w:trHeight w:val="369"/>
        </w:trPr>
        <w:tc>
          <w:tcPr>
            <w:tcW w:w="9645" w:type="dxa"/>
            <w:gridSpan w:val="2"/>
            <w:tcBorders>
              <w:left w:val="single" w:sz="12" w:space="0" w:color="auto"/>
              <w:bottom w:val="single" w:sz="12" w:space="0" w:color="auto"/>
              <w:right w:val="single" w:sz="12" w:space="0" w:color="auto"/>
            </w:tcBorders>
          </w:tcPr>
          <w:p w:rsidR="009F7088" w:rsidRDefault="009F7088" w:rsidP="00571516">
            <w:pPr>
              <w:tabs>
                <w:tab w:val="left" w:pos="1037"/>
              </w:tabs>
              <w:spacing w:line="240" w:lineRule="auto"/>
              <w:rPr>
                <w:rFonts w:ascii="Times New Roman" w:hAnsi="Times New Roman"/>
                <w:bCs/>
                <w:sz w:val="24"/>
                <w:szCs w:val="24"/>
              </w:rPr>
            </w:pPr>
          </w:p>
          <w:p w:rsidR="009F7088" w:rsidRDefault="009F7088" w:rsidP="00286893">
            <w:pPr>
              <w:tabs>
                <w:tab w:val="left" w:pos="1037"/>
              </w:tabs>
              <w:spacing w:line="240" w:lineRule="auto"/>
              <w:jc w:val="both"/>
              <w:rPr>
                <w:rFonts w:ascii="Times New Roman" w:hAnsi="Times New Roman"/>
                <w:bCs/>
                <w:sz w:val="24"/>
                <w:szCs w:val="24"/>
              </w:rPr>
            </w:pPr>
            <w:r w:rsidRPr="006A4176">
              <w:rPr>
                <w:rFonts w:ascii="Times New Roman" w:hAnsi="Times New Roman"/>
                <w:bCs/>
                <w:sz w:val="24"/>
                <w:szCs w:val="24"/>
              </w:rPr>
              <w:t xml:space="preserve">Předkládaný návrh zákona přinese novou variantu řešení spotřebitelských sporů, která bude rychlejší a </w:t>
            </w:r>
            <w:r>
              <w:rPr>
                <w:rFonts w:ascii="Times New Roman" w:hAnsi="Times New Roman"/>
                <w:bCs/>
                <w:sz w:val="24"/>
                <w:szCs w:val="24"/>
              </w:rPr>
              <w:t xml:space="preserve">pro podnikatele i spotřebitele </w:t>
            </w:r>
            <w:r w:rsidRPr="006A4176">
              <w:rPr>
                <w:rFonts w:ascii="Times New Roman" w:hAnsi="Times New Roman"/>
                <w:bCs/>
                <w:sz w:val="24"/>
                <w:szCs w:val="24"/>
              </w:rPr>
              <w:t>finančně méně náročná</w:t>
            </w:r>
            <w:r>
              <w:rPr>
                <w:rFonts w:ascii="Times New Roman" w:hAnsi="Times New Roman"/>
                <w:bCs/>
                <w:sz w:val="24"/>
                <w:szCs w:val="24"/>
              </w:rPr>
              <w:t xml:space="preserve">. </w:t>
            </w:r>
          </w:p>
          <w:p w:rsidR="009F7088" w:rsidRDefault="009F7088" w:rsidP="00172F08">
            <w:pPr>
              <w:tabs>
                <w:tab w:val="left" w:pos="1037"/>
              </w:tabs>
              <w:spacing w:line="240" w:lineRule="auto"/>
              <w:jc w:val="both"/>
              <w:rPr>
                <w:rFonts w:ascii="Times New Roman" w:hAnsi="Times New Roman"/>
                <w:bCs/>
                <w:sz w:val="24"/>
                <w:szCs w:val="24"/>
              </w:rPr>
            </w:pPr>
            <w:r w:rsidRPr="008A6A84">
              <w:rPr>
                <w:rFonts w:ascii="Times New Roman" w:hAnsi="Times New Roman"/>
                <w:bCs/>
                <w:sz w:val="24"/>
                <w:szCs w:val="24"/>
              </w:rPr>
              <w:t xml:space="preserve">Návrh ukládá podnikatelům </w:t>
            </w:r>
            <w:r>
              <w:rPr>
                <w:rFonts w:ascii="Times New Roman" w:hAnsi="Times New Roman"/>
                <w:bCs/>
                <w:sz w:val="24"/>
                <w:szCs w:val="24"/>
              </w:rPr>
              <w:t xml:space="preserve">povinnou účast v mimosoudním řešení sporu, pokud jej spotřebitel zahájí, a dále </w:t>
            </w:r>
            <w:r w:rsidRPr="008A6A84">
              <w:rPr>
                <w:rFonts w:ascii="Times New Roman" w:hAnsi="Times New Roman"/>
                <w:bCs/>
                <w:sz w:val="24"/>
                <w:szCs w:val="24"/>
              </w:rPr>
              <w:t xml:space="preserve">novou informační povinnost, která představuje určité zvýšení nákladů podnikatelů. </w:t>
            </w:r>
            <w:r>
              <w:rPr>
                <w:rFonts w:ascii="Times New Roman" w:hAnsi="Times New Roman"/>
                <w:bCs/>
                <w:sz w:val="24"/>
                <w:szCs w:val="24"/>
              </w:rPr>
              <w:t xml:space="preserve">Na druhou stranu budou na základě informací spotřebitelé upozorněni na alternativní možnost řešení sporů, která bude méně časově i finančně nákladná a ušetří tak prostředky oběma stranám sporu. Současně dojde ke zvyšování povědomí spotřebitelů o možnosti řešit spotřebitelské spory mimosoudní cestou. </w:t>
            </w:r>
          </w:p>
          <w:p w:rsidR="009F7088" w:rsidRPr="00FB7336" w:rsidRDefault="009F7088" w:rsidP="00172F08">
            <w:pPr>
              <w:tabs>
                <w:tab w:val="left" w:pos="1037"/>
              </w:tabs>
              <w:spacing w:line="240" w:lineRule="auto"/>
              <w:jc w:val="both"/>
              <w:rPr>
                <w:rFonts w:ascii="Times New Roman" w:hAnsi="Times New Roman"/>
                <w:bCs/>
                <w:sz w:val="24"/>
                <w:szCs w:val="24"/>
              </w:rPr>
            </w:pPr>
            <w:r>
              <w:rPr>
                <w:rFonts w:ascii="Times New Roman" w:hAnsi="Times New Roman"/>
                <w:bCs/>
                <w:sz w:val="24"/>
                <w:szCs w:val="24"/>
              </w:rPr>
              <w:t>P</w:t>
            </w:r>
            <w:r w:rsidRPr="00FB7336">
              <w:rPr>
                <w:rFonts w:ascii="Times New Roman" w:hAnsi="Times New Roman"/>
                <w:bCs/>
                <w:sz w:val="24"/>
                <w:szCs w:val="24"/>
              </w:rPr>
              <w:t>ředkládaný návrh zákona by měl kromě hlavního cíle</w:t>
            </w:r>
            <w:r>
              <w:rPr>
                <w:rFonts w:ascii="Times New Roman" w:hAnsi="Times New Roman"/>
                <w:bCs/>
                <w:sz w:val="24"/>
                <w:szCs w:val="24"/>
              </w:rPr>
              <w:t xml:space="preserve"> (</w:t>
            </w:r>
            <w:r w:rsidRPr="00FB7336">
              <w:rPr>
                <w:rFonts w:ascii="Times New Roman" w:hAnsi="Times New Roman"/>
                <w:bCs/>
                <w:sz w:val="24"/>
                <w:szCs w:val="24"/>
              </w:rPr>
              <w:t>dosažení vysoké úrovně ochrany spotřebitele a zajištění řádného fungování spotřebitelského trhu</w:t>
            </w:r>
            <w:r>
              <w:rPr>
                <w:rFonts w:ascii="Times New Roman" w:hAnsi="Times New Roman"/>
                <w:bCs/>
                <w:sz w:val="24"/>
                <w:szCs w:val="24"/>
              </w:rPr>
              <w:t>)</w:t>
            </w:r>
            <w:r w:rsidRPr="00FB7336">
              <w:rPr>
                <w:rFonts w:ascii="Times New Roman" w:hAnsi="Times New Roman"/>
                <w:bCs/>
                <w:sz w:val="24"/>
                <w:szCs w:val="24"/>
              </w:rPr>
              <w:t>, přispět i ke kulti</w:t>
            </w:r>
            <w:r>
              <w:rPr>
                <w:rFonts w:ascii="Times New Roman" w:hAnsi="Times New Roman"/>
                <w:bCs/>
                <w:sz w:val="24"/>
                <w:szCs w:val="24"/>
              </w:rPr>
              <w:t xml:space="preserve">vaci podnikatelského prostředí a vyjasnění povinností uložených podnikatelům právním předpisem. </w:t>
            </w:r>
          </w:p>
          <w:p w:rsidR="009F7088" w:rsidRPr="00514FD1" w:rsidRDefault="009F7088" w:rsidP="00172F08">
            <w:pPr>
              <w:tabs>
                <w:tab w:val="left" w:pos="1037"/>
              </w:tabs>
              <w:spacing w:line="240" w:lineRule="auto"/>
              <w:jc w:val="both"/>
              <w:rPr>
                <w:rFonts w:ascii="Times New Roman" w:hAnsi="Times New Roman"/>
                <w:sz w:val="24"/>
                <w:szCs w:val="24"/>
              </w:rPr>
            </w:pPr>
            <w:r w:rsidRPr="00514FD1">
              <w:rPr>
                <w:rFonts w:ascii="Times New Roman" w:hAnsi="Times New Roman"/>
                <w:sz w:val="24"/>
                <w:szCs w:val="24"/>
              </w:rPr>
              <w:t>Na straně hospodářských subjektů lze též očekávat i posílení jejich postavení v konkurenčním prostředí na trhu, pokud budou aktivně přistupovat k řešení sporů touto formou. Úspěšným</w:t>
            </w:r>
            <w:r>
              <w:rPr>
                <w:rFonts w:ascii="Times New Roman" w:hAnsi="Times New Roman"/>
                <w:sz w:val="24"/>
                <w:szCs w:val="24"/>
              </w:rPr>
              <w:t xml:space="preserve">          </w:t>
            </w:r>
            <w:r w:rsidRPr="00514FD1">
              <w:rPr>
                <w:rFonts w:ascii="Times New Roman" w:hAnsi="Times New Roman"/>
                <w:sz w:val="24"/>
                <w:szCs w:val="24"/>
              </w:rPr>
              <w:t xml:space="preserve"> a rychlým vyřešením sporu se spotřebitelem při nízkých nákladech dojde k zachování důvěry na straně spotřebitele, který bude od daného podnikatele i nadále nakupovat. </w:t>
            </w:r>
          </w:p>
          <w:p w:rsidR="009F7088" w:rsidRPr="00514FD1" w:rsidRDefault="009F7088" w:rsidP="00172F08">
            <w:pPr>
              <w:tabs>
                <w:tab w:val="left" w:pos="1037"/>
              </w:tabs>
              <w:spacing w:line="240" w:lineRule="auto"/>
              <w:jc w:val="both"/>
              <w:rPr>
                <w:rFonts w:ascii="Times New Roman" w:hAnsi="Times New Roman"/>
                <w:sz w:val="24"/>
                <w:szCs w:val="24"/>
              </w:rPr>
            </w:pPr>
            <w:r w:rsidRPr="00514FD1">
              <w:rPr>
                <w:rFonts w:ascii="Times New Roman" w:hAnsi="Times New Roman"/>
                <w:sz w:val="24"/>
                <w:szCs w:val="24"/>
              </w:rPr>
              <w:t>Pomalá a nákladná vymahatelnost práv spotřebitelů je jedním z aspektů, které omezují jeho důvěru v nakupování na trhu. Systém levného, rychlého a spravedlivého posouzení sporů mimosoudní cestou by měl přispět ke zvýšení důvěry v nakupování výrobků i služeb, minimálně u těch podnikatelů, kteří takovýto systém budou využívat.</w:t>
            </w:r>
          </w:p>
          <w:p w:rsidR="009F7088" w:rsidRPr="00FB7336" w:rsidRDefault="009F7088" w:rsidP="00172F08">
            <w:pPr>
              <w:tabs>
                <w:tab w:val="left" w:pos="1037"/>
              </w:tabs>
              <w:spacing w:line="240" w:lineRule="auto"/>
              <w:jc w:val="both"/>
              <w:rPr>
                <w:rFonts w:ascii="Times New Roman" w:hAnsi="Times New Roman"/>
                <w:bCs/>
                <w:sz w:val="24"/>
                <w:szCs w:val="24"/>
              </w:rPr>
            </w:pPr>
            <w:r w:rsidRPr="00514FD1">
              <w:rPr>
                <w:rFonts w:ascii="Times New Roman" w:hAnsi="Times New Roman"/>
                <w:sz w:val="24"/>
                <w:szCs w:val="24"/>
              </w:rPr>
              <w:t xml:space="preserve">Vzhledem k tomu, že na uvedenou směrnici Evropské parlamentu a Rady o mimosoudním řešení </w:t>
            </w:r>
            <w:r>
              <w:rPr>
                <w:rFonts w:ascii="Times New Roman" w:hAnsi="Times New Roman"/>
                <w:sz w:val="24"/>
                <w:szCs w:val="24"/>
              </w:rPr>
              <w:t xml:space="preserve">spotřebitelských </w:t>
            </w:r>
            <w:r w:rsidRPr="00514FD1">
              <w:rPr>
                <w:rFonts w:ascii="Times New Roman" w:hAnsi="Times New Roman"/>
                <w:sz w:val="24"/>
                <w:szCs w:val="24"/>
              </w:rPr>
              <w:t xml:space="preserve">sporů naváže též přímo aplikovatelné nařízení pro on-line řešení </w:t>
            </w:r>
            <w:r>
              <w:rPr>
                <w:rFonts w:ascii="Times New Roman" w:hAnsi="Times New Roman"/>
                <w:sz w:val="24"/>
                <w:szCs w:val="24"/>
              </w:rPr>
              <w:t xml:space="preserve">spotřebitelských </w:t>
            </w:r>
            <w:r w:rsidRPr="00514FD1">
              <w:rPr>
                <w:rFonts w:ascii="Times New Roman" w:hAnsi="Times New Roman"/>
                <w:sz w:val="24"/>
                <w:szCs w:val="24"/>
              </w:rPr>
              <w:t>sporů určené pro řešení sporů z přeshraničních nákupů, je možné očekávat</w:t>
            </w:r>
            <w:r>
              <w:rPr>
                <w:rFonts w:ascii="Times New Roman" w:hAnsi="Times New Roman"/>
                <w:sz w:val="24"/>
                <w:szCs w:val="24"/>
              </w:rPr>
              <w:t xml:space="preserve">          </w:t>
            </w:r>
            <w:r w:rsidRPr="00514FD1">
              <w:rPr>
                <w:rFonts w:ascii="Times New Roman" w:hAnsi="Times New Roman"/>
                <w:sz w:val="24"/>
                <w:szCs w:val="24"/>
              </w:rPr>
              <w:t xml:space="preserve"> i zvýšení zájmu o nákupy ze strany zahraničních spotřebitelů.</w:t>
            </w:r>
          </w:p>
        </w:tc>
      </w:tr>
      <w:tr w:rsidR="009F7088" w:rsidTr="00236EB6">
        <w:tc>
          <w:tcPr>
            <w:tcW w:w="9645" w:type="dxa"/>
            <w:gridSpan w:val="2"/>
            <w:tcBorders>
              <w:left w:val="single" w:sz="12" w:space="0" w:color="auto"/>
              <w:bottom w:val="single" w:sz="12" w:space="0" w:color="auto"/>
              <w:right w:val="single" w:sz="12" w:space="0" w:color="auto"/>
            </w:tcBorders>
            <w:shd w:val="clear" w:color="auto" w:fill="99CCFF"/>
          </w:tcPr>
          <w:p w:rsidR="009F7088" w:rsidRPr="00FB7336" w:rsidRDefault="009F7088" w:rsidP="00FB7336">
            <w:pPr>
              <w:tabs>
                <w:tab w:val="left" w:pos="1037"/>
              </w:tabs>
              <w:spacing w:line="240" w:lineRule="auto"/>
              <w:rPr>
                <w:rFonts w:ascii="Times New Roman" w:hAnsi="Times New Roman"/>
                <w:b/>
                <w:bCs/>
                <w:sz w:val="24"/>
                <w:szCs w:val="24"/>
              </w:rPr>
            </w:pPr>
            <w:r w:rsidRPr="00FB7336">
              <w:rPr>
                <w:rFonts w:ascii="Times New Roman" w:hAnsi="Times New Roman"/>
                <w:b/>
                <w:bCs/>
                <w:sz w:val="24"/>
                <w:szCs w:val="24"/>
              </w:rPr>
              <w:t xml:space="preserve">3.3 Dopady na územní samosprávné celky (obce, kraje): NE </w:t>
            </w:r>
          </w:p>
        </w:tc>
      </w:tr>
      <w:tr w:rsidR="009F7088" w:rsidTr="00236EB6">
        <w:tc>
          <w:tcPr>
            <w:tcW w:w="9645" w:type="dxa"/>
            <w:gridSpan w:val="2"/>
            <w:tcBorders>
              <w:left w:val="single" w:sz="12" w:space="0" w:color="auto"/>
              <w:bottom w:val="single" w:sz="12" w:space="0" w:color="auto"/>
              <w:right w:val="single" w:sz="12" w:space="0" w:color="auto"/>
            </w:tcBorders>
          </w:tcPr>
          <w:p w:rsidR="009F7088" w:rsidRPr="00FB7336" w:rsidRDefault="009F7088" w:rsidP="00236EB6">
            <w:pPr>
              <w:tabs>
                <w:tab w:val="left" w:pos="0"/>
              </w:tabs>
              <w:spacing w:line="240" w:lineRule="auto"/>
              <w:ind w:left="34" w:firstLine="567"/>
              <w:rPr>
                <w:rFonts w:ascii="Times New Roman" w:hAnsi="Times New Roman"/>
                <w:b/>
                <w:bCs/>
                <w:sz w:val="24"/>
                <w:szCs w:val="24"/>
              </w:rPr>
            </w:pPr>
          </w:p>
        </w:tc>
      </w:tr>
      <w:tr w:rsidR="009F7088" w:rsidTr="00236EB6">
        <w:tc>
          <w:tcPr>
            <w:tcW w:w="9645" w:type="dxa"/>
            <w:gridSpan w:val="2"/>
            <w:tcBorders>
              <w:left w:val="single" w:sz="12" w:space="0" w:color="auto"/>
              <w:bottom w:val="single" w:sz="12" w:space="0" w:color="auto"/>
              <w:right w:val="single" w:sz="12" w:space="0" w:color="auto"/>
            </w:tcBorders>
            <w:shd w:val="clear" w:color="auto" w:fill="99CCFF"/>
          </w:tcPr>
          <w:p w:rsidR="009F7088" w:rsidRPr="00FB7336" w:rsidRDefault="009F7088" w:rsidP="00236EB6">
            <w:pPr>
              <w:tabs>
                <w:tab w:val="left" w:pos="1037"/>
                <w:tab w:val="left" w:pos="3970"/>
              </w:tabs>
              <w:spacing w:line="240" w:lineRule="auto"/>
              <w:rPr>
                <w:rFonts w:ascii="Times New Roman" w:hAnsi="Times New Roman"/>
                <w:b/>
                <w:bCs/>
                <w:sz w:val="24"/>
                <w:szCs w:val="24"/>
              </w:rPr>
            </w:pPr>
            <w:r w:rsidRPr="00FB7336">
              <w:rPr>
                <w:rFonts w:ascii="Times New Roman" w:hAnsi="Times New Roman"/>
                <w:b/>
                <w:bCs/>
                <w:sz w:val="24"/>
                <w:szCs w:val="24"/>
              </w:rPr>
              <w:t xml:space="preserve">3.4 Sociální dopady: NE </w:t>
            </w:r>
          </w:p>
        </w:tc>
      </w:tr>
      <w:tr w:rsidR="009F7088" w:rsidTr="00236EB6">
        <w:tc>
          <w:tcPr>
            <w:tcW w:w="9645" w:type="dxa"/>
            <w:gridSpan w:val="2"/>
            <w:tcBorders>
              <w:left w:val="single" w:sz="12" w:space="0" w:color="auto"/>
              <w:bottom w:val="single" w:sz="12" w:space="0" w:color="auto"/>
              <w:right w:val="single" w:sz="12" w:space="0" w:color="auto"/>
            </w:tcBorders>
            <w:shd w:val="clear" w:color="auto" w:fill="99CCFF"/>
          </w:tcPr>
          <w:p w:rsidR="009F7088" w:rsidRPr="00FB7336" w:rsidRDefault="009F7088" w:rsidP="00236EB6">
            <w:pPr>
              <w:tabs>
                <w:tab w:val="left" w:pos="1037"/>
              </w:tabs>
              <w:spacing w:line="240" w:lineRule="auto"/>
              <w:rPr>
                <w:rFonts w:ascii="Times New Roman" w:hAnsi="Times New Roman"/>
                <w:b/>
                <w:bCs/>
                <w:sz w:val="24"/>
                <w:szCs w:val="24"/>
              </w:rPr>
            </w:pPr>
            <w:r w:rsidRPr="00FB7336">
              <w:rPr>
                <w:rFonts w:ascii="Times New Roman" w:hAnsi="Times New Roman"/>
                <w:b/>
                <w:bCs/>
                <w:sz w:val="24"/>
                <w:szCs w:val="24"/>
              </w:rPr>
              <w:t xml:space="preserve">3.5 Dopady na životní prostředí: NE </w:t>
            </w:r>
          </w:p>
        </w:tc>
      </w:tr>
    </w:tbl>
    <w:p w:rsidR="009F7088" w:rsidRDefault="009F7088" w:rsidP="00217C11">
      <w:pPr>
        <w:rPr>
          <w:rFonts w:ascii="Times New Roman" w:hAnsi="Times New Roman"/>
          <w:b/>
          <w:sz w:val="28"/>
          <w:szCs w:val="28"/>
        </w:rPr>
      </w:pPr>
    </w:p>
    <w:p w:rsidR="009F7088" w:rsidRDefault="009F7088" w:rsidP="00217C11">
      <w:pPr>
        <w:rPr>
          <w:rFonts w:ascii="Times New Roman" w:hAnsi="Times New Roman"/>
          <w:b/>
          <w:sz w:val="28"/>
          <w:szCs w:val="28"/>
        </w:rPr>
      </w:pPr>
    </w:p>
    <w:p w:rsidR="009F7088" w:rsidRDefault="009F7088" w:rsidP="00217C11">
      <w:pPr>
        <w:pStyle w:val="Heading1"/>
        <w:numPr>
          <w:ilvl w:val="0"/>
          <w:numId w:val="1"/>
        </w:numPr>
        <w:rPr>
          <w:sz w:val="28"/>
          <w:szCs w:val="28"/>
        </w:rPr>
      </w:pPr>
      <w:r>
        <w:rPr>
          <w:sz w:val="28"/>
          <w:szCs w:val="28"/>
        </w:rPr>
        <w:t>Důvod předložení a cíle</w:t>
      </w:r>
    </w:p>
    <w:p w:rsidR="009F7088" w:rsidRDefault="009F7088" w:rsidP="00217C11">
      <w:pPr>
        <w:pStyle w:val="Heading2"/>
        <w:numPr>
          <w:ilvl w:val="1"/>
          <w:numId w:val="1"/>
        </w:numPr>
        <w:rPr>
          <w:sz w:val="24"/>
          <w:szCs w:val="24"/>
        </w:rPr>
      </w:pPr>
      <w:r>
        <w:rPr>
          <w:sz w:val="24"/>
          <w:szCs w:val="24"/>
        </w:rPr>
        <w:t>Název</w:t>
      </w:r>
    </w:p>
    <w:p w:rsidR="009F7088" w:rsidRDefault="009F7088" w:rsidP="00D243CA">
      <w:pPr>
        <w:jc w:val="both"/>
        <w:rPr>
          <w:rFonts w:ascii="Times New Roman" w:hAnsi="Times New Roman"/>
          <w:sz w:val="24"/>
          <w:szCs w:val="24"/>
        </w:rPr>
      </w:pPr>
      <w:r>
        <w:rPr>
          <w:rFonts w:ascii="Times New Roman" w:hAnsi="Times New Roman"/>
          <w:sz w:val="24"/>
          <w:szCs w:val="24"/>
        </w:rPr>
        <w:t xml:space="preserve">         Ministerstvo průmyslu a obchodu předkládá „Návrh zákona, </w:t>
      </w:r>
      <w:r w:rsidRPr="00FB7336">
        <w:rPr>
          <w:rFonts w:ascii="Times New Roman" w:hAnsi="Times New Roman"/>
          <w:bCs/>
          <w:sz w:val="24"/>
          <w:szCs w:val="24"/>
        </w:rPr>
        <w:t>kterým se mění zákon 634/1992 Sb., o ochraně spotřebitele, ve znění pozdějších předpisů</w:t>
      </w:r>
      <w:r>
        <w:rPr>
          <w:rFonts w:ascii="Times New Roman" w:hAnsi="Times New Roman"/>
          <w:bCs/>
          <w:sz w:val="24"/>
          <w:szCs w:val="24"/>
        </w:rPr>
        <w:t>,</w:t>
      </w:r>
      <w:r w:rsidRPr="00FB7336">
        <w:rPr>
          <w:rFonts w:ascii="Times New Roman" w:hAnsi="Times New Roman"/>
          <w:bCs/>
          <w:sz w:val="24"/>
          <w:szCs w:val="24"/>
        </w:rPr>
        <w:t xml:space="preserve"> a některé další zákony</w:t>
      </w:r>
      <w:r>
        <w:rPr>
          <w:rFonts w:ascii="Times New Roman" w:hAnsi="Times New Roman"/>
          <w:bCs/>
          <w:sz w:val="24"/>
          <w:szCs w:val="24"/>
        </w:rPr>
        <w:t>“.</w:t>
      </w:r>
    </w:p>
    <w:p w:rsidR="009F7088" w:rsidRDefault="009F7088" w:rsidP="00D243CA">
      <w:pPr>
        <w:ind w:firstLine="540"/>
        <w:jc w:val="both"/>
        <w:rPr>
          <w:rFonts w:ascii="Times New Roman" w:hAnsi="Times New Roman"/>
          <w:sz w:val="24"/>
          <w:szCs w:val="24"/>
        </w:rPr>
      </w:pPr>
      <w:r>
        <w:rPr>
          <w:rFonts w:ascii="Times New Roman" w:hAnsi="Times New Roman"/>
          <w:sz w:val="24"/>
          <w:szCs w:val="24"/>
        </w:rPr>
        <w:t xml:space="preserve">Návrh zákona je předkládán v souladu s Plánem legislativních prací vlády na zbývající část roku 2014, schváleným vládou České republiky usnesením </w:t>
      </w:r>
      <w:r w:rsidRPr="00591454">
        <w:rPr>
          <w:rFonts w:ascii="Times New Roman" w:hAnsi="Times New Roman"/>
          <w:sz w:val="24"/>
          <w:szCs w:val="24"/>
        </w:rPr>
        <w:t xml:space="preserve">č. 165, ze dne 12. března 2014. </w:t>
      </w:r>
    </w:p>
    <w:p w:rsidR="009F7088" w:rsidRDefault="009F7088" w:rsidP="00D243CA">
      <w:pPr>
        <w:ind w:firstLine="540"/>
        <w:jc w:val="both"/>
        <w:rPr>
          <w:rFonts w:ascii="Times New Roman" w:hAnsi="Times New Roman"/>
          <w:sz w:val="24"/>
          <w:szCs w:val="24"/>
        </w:rPr>
      </w:pPr>
      <w:r>
        <w:rPr>
          <w:rFonts w:ascii="Times New Roman" w:hAnsi="Times New Roman"/>
          <w:sz w:val="24"/>
          <w:szCs w:val="24"/>
        </w:rPr>
        <w:t xml:space="preserve">Návrh zákona obsahuje </w:t>
      </w:r>
    </w:p>
    <w:p w:rsidR="009F7088" w:rsidRDefault="009F7088" w:rsidP="000D65D1">
      <w:pPr>
        <w:pStyle w:val="BodyText2"/>
        <w:rPr>
          <w:b w:val="0"/>
          <w:i w:val="0"/>
          <w:sz w:val="24"/>
          <w:szCs w:val="24"/>
        </w:rPr>
      </w:pPr>
      <w:r>
        <w:rPr>
          <w:b w:val="0"/>
          <w:i w:val="0"/>
          <w:sz w:val="24"/>
          <w:szCs w:val="24"/>
        </w:rPr>
        <w:t>a</w:t>
      </w:r>
      <w:r w:rsidRPr="000D65D1">
        <w:rPr>
          <w:b w:val="0"/>
          <w:i w:val="0"/>
          <w:sz w:val="24"/>
          <w:szCs w:val="24"/>
        </w:rPr>
        <w:t xml:space="preserve">/ </w:t>
      </w:r>
      <w:r>
        <w:rPr>
          <w:b w:val="0"/>
          <w:i w:val="0"/>
          <w:sz w:val="24"/>
          <w:szCs w:val="24"/>
        </w:rPr>
        <w:t>doplnění</w:t>
      </w:r>
      <w:r w:rsidRPr="000D65D1">
        <w:rPr>
          <w:b w:val="0"/>
          <w:i w:val="0"/>
          <w:sz w:val="24"/>
          <w:szCs w:val="24"/>
        </w:rPr>
        <w:t xml:space="preserve"> implementac</w:t>
      </w:r>
      <w:r>
        <w:rPr>
          <w:b w:val="0"/>
          <w:i w:val="0"/>
          <w:sz w:val="24"/>
          <w:szCs w:val="24"/>
        </w:rPr>
        <w:t>e</w:t>
      </w:r>
      <w:r w:rsidRPr="000D65D1">
        <w:rPr>
          <w:b w:val="0"/>
          <w:i w:val="0"/>
          <w:sz w:val="24"/>
          <w:szCs w:val="24"/>
        </w:rPr>
        <w:t xml:space="preserve"> evropské legislativy: </w:t>
      </w:r>
    </w:p>
    <w:p w:rsidR="009F7088" w:rsidRDefault="009F7088" w:rsidP="000D65D1">
      <w:pPr>
        <w:pStyle w:val="BodyText2"/>
        <w:rPr>
          <w:b w:val="0"/>
          <w:bCs/>
          <w:i w:val="0"/>
          <w:sz w:val="24"/>
        </w:rPr>
      </w:pPr>
      <w:r w:rsidRPr="000D65D1">
        <w:rPr>
          <w:b w:val="0"/>
          <w:bCs/>
          <w:i w:val="0"/>
          <w:sz w:val="24"/>
        </w:rPr>
        <w:t>směrnice 2005/29/ES ze dne 11. května 2005 o nekalých obchodních praktikách vůči spotřebitelům na vnitřním trhu a o změně směrnice Rady 84/450/EHS, směrnic Evropského parlamentu a Rady 97/7/ES, 98/27/ES a 2002/65/ES a nařízení Evropského parlamentu</w:t>
      </w:r>
      <w:r>
        <w:rPr>
          <w:b w:val="0"/>
          <w:bCs/>
          <w:i w:val="0"/>
          <w:sz w:val="24"/>
        </w:rPr>
        <w:t xml:space="preserve">          </w:t>
      </w:r>
      <w:r w:rsidRPr="000D65D1">
        <w:rPr>
          <w:b w:val="0"/>
          <w:bCs/>
          <w:i w:val="0"/>
          <w:sz w:val="24"/>
        </w:rPr>
        <w:t xml:space="preserve"> a Rady (ES) č. 2006/2004 (směrnice o nekalých obchodních praktikách)</w:t>
      </w:r>
      <w:r>
        <w:rPr>
          <w:b w:val="0"/>
          <w:bCs/>
          <w:i w:val="0"/>
          <w:sz w:val="24"/>
        </w:rPr>
        <w:t>,</w:t>
      </w:r>
    </w:p>
    <w:p w:rsidR="009F7088" w:rsidRDefault="009F7088" w:rsidP="00796287">
      <w:pPr>
        <w:pStyle w:val="BodyText2"/>
        <w:rPr>
          <w:b w:val="0"/>
          <w:i w:val="0"/>
          <w:sz w:val="24"/>
          <w:szCs w:val="24"/>
        </w:rPr>
      </w:pPr>
      <w:r>
        <w:rPr>
          <w:b w:val="0"/>
          <w:i w:val="0"/>
          <w:sz w:val="24"/>
          <w:szCs w:val="24"/>
        </w:rPr>
        <w:t>b</w:t>
      </w:r>
      <w:r w:rsidRPr="000D65D1">
        <w:rPr>
          <w:b w:val="0"/>
          <w:i w:val="0"/>
          <w:sz w:val="24"/>
          <w:szCs w:val="24"/>
        </w:rPr>
        <w:t xml:space="preserve">/ </w:t>
      </w:r>
      <w:r>
        <w:rPr>
          <w:b w:val="0"/>
          <w:i w:val="0"/>
          <w:sz w:val="24"/>
          <w:szCs w:val="24"/>
        </w:rPr>
        <w:t>i</w:t>
      </w:r>
      <w:r w:rsidRPr="000D65D1">
        <w:rPr>
          <w:b w:val="0"/>
          <w:i w:val="0"/>
          <w:sz w:val="24"/>
          <w:szCs w:val="24"/>
        </w:rPr>
        <w:t xml:space="preserve">mplementaci evropské legislativy: </w:t>
      </w:r>
    </w:p>
    <w:p w:rsidR="009F7088" w:rsidRDefault="009F7088" w:rsidP="00796287">
      <w:pPr>
        <w:pStyle w:val="BodyText2"/>
        <w:rPr>
          <w:b w:val="0"/>
          <w:bCs/>
          <w:i w:val="0"/>
          <w:sz w:val="24"/>
        </w:rPr>
      </w:pPr>
      <w:r w:rsidRPr="000D65D1">
        <w:rPr>
          <w:b w:val="0"/>
          <w:i w:val="0"/>
          <w:sz w:val="24"/>
          <w:szCs w:val="24"/>
        </w:rPr>
        <w:t xml:space="preserve">směrnice Evropského parlamentu a Rady </w:t>
      </w:r>
      <w:r w:rsidRPr="000D65D1">
        <w:rPr>
          <w:b w:val="0"/>
          <w:bCs/>
          <w:i w:val="0"/>
          <w:sz w:val="24"/>
        </w:rPr>
        <w:t>2013/11/EU ze dne 21. května 2013 o alternativním řešení spotřebitelských sporů a o změně nařízení (ES) č. 2006/2004 a směrnice 2009/22/ES (směrnice o alternativním řešení spotřebitelských sporů</w:t>
      </w:r>
      <w:r>
        <w:rPr>
          <w:b w:val="0"/>
          <w:bCs/>
          <w:i w:val="0"/>
          <w:sz w:val="24"/>
        </w:rPr>
        <w:t>, tzv. ADR</w:t>
      </w:r>
      <w:r w:rsidRPr="000D65D1">
        <w:rPr>
          <w:b w:val="0"/>
          <w:bCs/>
          <w:i w:val="0"/>
          <w:sz w:val="24"/>
        </w:rPr>
        <w:t>),</w:t>
      </w:r>
      <w:r>
        <w:rPr>
          <w:b w:val="0"/>
          <w:bCs/>
          <w:i w:val="0"/>
          <w:sz w:val="24"/>
        </w:rPr>
        <w:t xml:space="preserve"> </w:t>
      </w:r>
    </w:p>
    <w:p w:rsidR="009F7088" w:rsidRPr="000D65D1" w:rsidRDefault="009F7088" w:rsidP="00796287">
      <w:pPr>
        <w:pStyle w:val="BodyText2"/>
        <w:rPr>
          <w:b w:val="0"/>
          <w:i w:val="0"/>
          <w:sz w:val="24"/>
          <w:szCs w:val="24"/>
        </w:rPr>
      </w:pPr>
      <w:r w:rsidRPr="000D65D1">
        <w:rPr>
          <w:b w:val="0"/>
          <w:bCs/>
          <w:i w:val="0"/>
          <w:sz w:val="24"/>
        </w:rPr>
        <w:t>nařízení Evropského parlamentu a Rady (EU) č. 524/2013 ze dne 21. května 2013 o</w:t>
      </w:r>
      <w:r>
        <w:rPr>
          <w:b w:val="0"/>
          <w:bCs/>
          <w:i w:val="0"/>
          <w:sz w:val="24"/>
        </w:rPr>
        <w:t> </w:t>
      </w:r>
      <w:r w:rsidRPr="000D65D1">
        <w:rPr>
          <w:b w:val="0"/>
          <w:bCs/>
          <w:i w:val="0"/>
          <w:sz w:val="24"/>
        </w:rPr>
        <w:t>řešení spotřebitelských sporů on-line a o změně nařízení (ES) č. 2006/2004 a směrnice 2009/22/ES (nařízení o řešení spotřebitelských sporů on-line</w:t>
      </w:r>
      <w:r>
        <w:rPr>
          <w:b w:val="0"/>
          <w:bCs/>
          <w:i w:val="0"/>
          <w:sz w:val="24"/>
        </w:rPr>
        <w:t>, tzv. ODR</w:t>
      </w:r>
      <w:r w:rsidRPr="000D65D1">
        <w:rPr>
          <w:b w:val="0"/>
          <w:bCs/>
          <w:i w:val="0"/>
          <w:sz w:val="24"/>
        </w:rPr>
        <w:t>)</w:t>
      </w:r>
      <w:r>
        <w:rPr>
          <w:b w:val="0"/>
          <w:bCs/>
          <w:i w:val="0"/>
          <w:sz w:val="24"/>
        </w:rPr>
        <w:t>, a</w:t>
      </w:r>
    </w:p>
    <w:p w:rsidR="009F7088" w:rsidRPr="003E6B6C" w:rsidRDefault="009F7088" w:rsidP="000D65D1">
      <w:pPr>
        <w:jc w:val="both"/>
        <w:rPr>
          <w:sz w:val="24"/>
          <w:szCs w:val="24"/>
        </w:rPr>
      </w:pPr>
      <w:r w:rsidRPr="003E6B6C">
        <w:rPr>
          <w:rFonts w:ascii="Times New Roman" w:hAnsi="Times New Roman"/>
          <w:sz w:val="24"/>
          <w:szCs w:val="24"/>
        </w:rPr>
        <w:t>c/ požadavky vycházející z aplikační praxe:</w:t>
      </w:r>
      <w:r w:rsidRPr="003E6B6C">
        <w:rPr>
          <w:sz w:val="24"/>
          <w:szCs w:val="24"/>
        </w:rPr>
        <w:t xml:space="preserve"> </w:t>
      </w:r>
    </w:p>
    <w:p w:rsidR="009F7088" w:rsidRDefault="009F7088" w:rsidP="000D65D1">
      <w:pPr>
        <w:jc w:val="both"/>
        <w:rPr>
          <w:rFonts w:ascii="Times New Roman" w:hAnsi="Times New Roman"/>
          <w:sz w:val="24"/>
          <w:szCs w:val="24"/>
        </w:rPr>
      </w:pPr>
      <w:r w:rsidRPr="003E6B6C">
        <w:rPr>
          <w:rFonts w:ascii="Times New Roman" w:hAnsi="Times New Roman"/>
          <w:sz w:val="24"/>
          <w:szCs w:val="24"/>
        </w:rPr>
        <w:t>kromě změn přijatých na základě evropské legislativy došlo k návrhům úprav zákona z důvodu aplikační praxe.</w:t>
      </w:r>
    </w:p>
    <w:p w:rsidR="009F7088" w:rsidRDefault="009F7088" w:rsidP="000D65D1">
      <w:pPr>
        <w:jc w:val="both"/>
        <w:rPr>
          <w:rFonts w:ascii="Times New Roman" w:hAnsi="Times New Roman"/>
          <w:sz w:val="24"/>
          <w:szCs w:val="24"/>
        </w:rPr>
      </w:pPr>
    </w:p>
    <w:p w:rsidR="009F7088" w:rsidRPr="00591454" w:rsidRDefault="009F7088" w:rsidP="00D243CA">
      <w:pPr>
        <w:pStyle w:val="Heading2"/>
        <w:numPr>
          <w:ilvl w:val="1"/>
          <w:numId w:val="1"/>
        </w:numPr>
        <w:jc w:val="left"/>
        <w:rPr>
          <w:sz w:val="24"/>
          <w:szCs w:val="24"/>
        </w:rPr>
      </w:pPr>
      <w:r w:rsidRPr="00591454">
        <w:rPr>
          <w:sz w:val="24"/>
          <w:szCs w:val="24"/>
        </w:rPr>
        <w:t>Definice problému</w:t>
      </w:r>
    </w:p>
    <w:p w:rsidR="009F7088" w:rsidRDefault="009F7088" w:rsidP="00D243CA">
      <w:pPr>
        <w:ind w:left="116" w:right="72"/>
        <w:rPr>
          <w:rFonts w:ascii="Times New Roman" w:hAnsi="Times New Roman"/>
          <w:sz w:val="24"/>
          <w:szCs w:val="24"/>
        </w:rPr>
      </w:pPr>
    </w:p>
    <w:p w:rsidR="009F7088" w:rsidRPr="005321EA" w:rsidRDefault="009F7088" w:rsidP="00D243CA">
      <w:pPr>
        <w:ind w:left="116" w:right="72" w:firstLine="460"/>
        <w:jc w:val="both"/>
        <w:rPr>
          <w:rFonts w:ascii="Times New Roman" w:hAnsi="Times New Roman"/>
          <w:sz w:val="24"/>
          <w:szCs w:val="24"/>
          <w:u w:val="single"/>
        </w:rPr>
      </w:pPr>
      <w:r w:rsidRPr="005321EA">
        <w:rPr>
          <w:rFonts w:ascii="Times New Roman" w:hAnsi="Times New Roman"/>
          <w:sz w:val="24"/>
          <w:szCs w:val="24"/>
          <w:u w:val="single"/>
        </w:rPr>
        <w:t>K části upravující ochranu spotřebitele před nekalými obchodními praktikami</w:t>
      </w:r>
    </w:p>
    <w:p w:rsidR="009F7088" w:rsidRDefault="009F7088" w:rsidP="00D243CA">
      <w:pPr>
        <w:ind w:left="116" w:right="72" w:firstLine="460"/>
        <w:jc w:val="both"/>
        <w:rPr>
          <w:rFonts w:ascii="Times New Roman" w:hAnsi="Times New Roman"/>
          <w:spacing w:val="-1"/>
          <w:sz w:val="24"/>
          <w:szCs w:val="24"/>
        </w:rPr>
      </w:pPr>
      <w:r>
        <w:rPr>
          <w:rFonts w:ascii="Times New Roman" w:hAnsi="Times New Roman"/>
          <w:sz w:val="24"/>
          <w:szCs w:val="24"/>
        </w:rPr>
        <w:t>1.2.1 Česká republika obdržela upozornění Evropské komise na nedostatečné provedení smě</w:t>
      </w:r>
      <w:r>
        <w:rPr>
          <w:rFonts w:ascii="Times New Roman" w:hAnsi="Times New Roman"/>
          <w:spacing w:val="-1"/>
          <w:sz w:val="24"/>
          <w:szCs w:val="24"/>
        </w:rPr>
        <w:t>r</w:t>
      </w:r>
      <w:r>
        <w:rPr>
          <w:rFonts w:ascii="Times New Roman" w:hAnsi="Times New Roman"/>
          <w:sz w:val="24"/>
          <w:szCs w:val="24"/>
        </w:rPr>
        <w:t>nice E</w:t>
      </w:r>
      <w:r>
        <w:rPr>
          <w:rFonts w:ascii="Times New Roman" w:hAnsi="Times New Roman"/>
          <w:spacing w:val="2"/>
          <w:sz w:val="24"/>
          <w:szCs w:val="24"/>
        </w:rPr>
        <w:t>v</w:t>
      </w:r>
      <w:r>
        <w:rPr>
          <w:rFonts w:ascii="Times New Roman" w:hAnsi="Times New Roman"/>
          <w:sz w:val="24"/>
          <w:szCs w:val="24"/>
        </w:rPr>
        <w:t>ropsk</w:t>
      </w:r>
      <w:r>
        <w:rPr>
          <w:rFonts w:ascii="Times New Roman" w:hAnsi="Times New Roman"/>
          <w:spacing w:val="-1"/>
          <w:sz w:val="24"/>
          <w:szCs w:val="24"/>
        </w:rPr>
        <w:t>é</w:t>
      </w:r>
      <w:r>
        <w:rPr>
          <w:rFonts w:ascii="Times New Roman" w:hAnsi="Times New Roman"/>
          <w:sz w:val="24"/>
          <w:szCs w:val="24"/>
        </w:rPr>
        <w:t>ho p</w:t>
      </w:r>
      <w:r>
        <w:rPr>
          <w:rFonts w:ascii="Times New Roman" w:hAnsi="Times New Roman"/>
          <w:spacing w:val="-1"/>
          <w:sz w:val="24"/>
          <w:szCs w:val="24"/>
        </w:rPr>
        <w:t>a</w:t>
      </w:r>
      <w:r>
        <w:rPr>
          <w:rFonts w:ascii="Times New Roman" w:hAnsi="Times New Roman"/>
          <w:sz w:val="24"/>
          <w:szCs w:val="24"/>
        </w:rPr>
        <w:t>rl</w:t>
      </w:r>
      <w:r>
        <w:rPr>
          <w:rFonts w:ascii="Times New Roman" w:hAnsi="Times New Roman"/>
          <w:spacing w:val="-1"/>
          <w:sz w:val="24"/>
          <w:szCs w:val="24"/>
        </w:rPr>
        <w:t>a</w:t>
      </w:r>
      <w:r>
        <w:rPr>
          <w:rFonts w:ascii="Times New Roman" w:hAnsi="Times New Roman"/>
          <w:sz w:val="24"/>
          <w:szCs w:val="24"/>
        </w:rPr>
        <w:t>mentu</w:t>
      </w:r>
      <w:r>
        <w:rPr>
          <w:rFonts w:ascii="Times New Roman" w:hAnsi="Times New Roman"/>
          <w:spacing w:val="36"/>
          <w:sz w:val="24"/>
          <w:szCs w:val="24"/>
        </w:rPr>
        <w:t xml:space="preserve"> </w:t>
      </w:r>
      <w:r>
        <w:rPr>
          <w:rFonts w:ascii="Times New Roman" w:hAnsi="Times New Roman"/>
          <w:sz w:val="24"/>
          <w:szCs w:val="24"/>
        </w:rPr>
        <w:t>a</w:t>
      </w:r>
      <w:r>
        <w:rPr>
          <w:rFonts w:ascii="Times New Roman" w:hAnsi="Times New Roman"/>
          <w:spacing w:val="35"/>
          <w:sz w:val="24"/>
          <w:szCs w:val="24"/>
        </w:rPr>
        <w:t xml:space="preserve"> </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5"/>
          <w:sz w:val="24"/>
          <w:szCs w:val="24"/>
        </w:rPr>
        <w:t>d</w:t>
      </w:r>
      <w:r>
        <w:rPr>
          <w:rFonts w:ascii="Times New Roman" w:hAnsi="Times New Roman"/>
          <w:sz w:val="24"/>
          <w:szCs w:val="24"/>
        </w:rPr>
        <w:t>y</w:t>
      </w:r>
      <w:r>
        <w:rPr>
          <w:rFonts w:ascii="Times New Roman" w:hAnsi="Times New Roman"/>
          <w:spacing w:val="31"/>
          <w:sz w:val="24"/>
          <w:szCs w:val="24"/>
        </w:rPr>
        <w:t xml:space="preserve"> </w:t>
      </w:r>
      <w:r>
        <w:rPr>
          <w:rFonts w:ascii="Times New Roman" w:hAnsi="Times New Roman"/>
          <w:sz w:val="24"/>
          <w:szCs w:val="24"/>
        </w:rPr>
        <w:t>20</w:t>
      </w:r>
      <w:r>
        <w:rPr>
          <w:rFonts w:ascii="Times New Roman" w:hAnsi="Times New Roman"/>
          <w:spacing w:val="2"/>
          <w:sz w:val="24"/>
          <w:szCs w:val="24"/>
        </w:rPr>
        <w:t>0</w:t>
      </w:r>
      <w:r>
        <w:rPr>
          <w:rFonts w:ascii="Times New Roman" w:hAnsi="Times New Roman"/>
          <w:sz w:val="24"/>
          <w:szCs w:val="24"/>
        </w:rPr>
        <w:t>5/29</w:t>
      </w:r>
      <w:r>
        <w:rPr>
          <w:rFonts w:ascii="Times New Roman" w:hAnsi="Times New Roman"/>
          <w:spacing w:val="1"/>
          <w:sz w:val="24"/>
          <w:szCs w:val="24"/>
        </w:rPr>
        <w:t>/</w:t>
      </w:r>
      <w:r>
        <w:rPr>
          <w:rFonts w:ascii="Times New Roman" w:hAnsi="Times New Roman"/>
          <w:sz w:val="24"/>
          <w:szCs w:val="24"/>
        </w:rPr>
        <w:t>ES</w:t>
      </w:r>
      <w:r>
        <w:rPr>
          <w:rFonts w:ascii="Times New Roman" w:hAnsi="Times New Roman"/>
          <w:spacing w:val="36"/>
          <w:sz w:val="24"/>
          <w:szCs w:val="24"/>
        </w:rPr>
        <w:t xml:space="preserve"> </w:t>
      </w:r>
      <w:r>
        <w:rPr>
          <w:rFonts w:ascii="Times New Roman" w:hAnsi="Times New Roman"/>
          <w:spacing w:val="1"/>
          <w:sz w:val="24"/>
          <w:szCs w:val="24"/>
        </w:rPr>
        <w:t>z</w:t>
      </w:r>
      <w:r>
        <w:rPr>
          <w:rFonts w:ascii="Times New Roman" w:hAnsi="Times New Roman"/>
          <w:sz w:val="24"/>
          <w:szCs w:val="24"/>
        </w:rPr>
        <w:t>e</w:t>
      </w:r>
      <w:r>
        <w:rPr>
          <w:rFonts w:ascii="Times New Roman" w:hAnsi="Times New Roman"/>
          <w:spacing w:val="35"/>
          <w:sz w:val="24"/>
          <w:szCs w:val="24"/>
        </w:rPr>
        <w:t xml:space="preserve"> </w:t>
      </w:r>
      <w:r>
        <w:rPr>
          <w:rFonts w:ascii="Times New Roman" w:hAnsi="Times New Roman"/>
          <w:sz w:val="24"/>
          <w:szCs w:val="24"/>
        </w:rPr>
        <w:t>dne</w:t>
      </w:r>
      <w:r>
        <w:rPr>
          <w:rFonts w:ascii="Times New Roman" w:hAnsi="Times New Roman"/>
          <w:spacing w:val="35"/>
          <w:sz w:val="24"/>
          <w:szCs w:val="24"/>
        </w:rPr>
        <w:t xml:space="preserve"> </w:t>
      </w:r>
      <w:r>
        <w:rPr>
          <w:rFonts w:ascii="Times New Roman" w:hAnsi="Times New Roman"/>
          <w:sz w:val="24"/>
          <w:szCs w:val="24"/>
        </w:rPr>
        <w:t>11.</w:t>
      </w:r>
      <w:r>
        <w:rPr>
          <w:rFonts w:ascii="Times New Roman" w:hAnsi="Times New Roman"/>
          <w:spacing w:val="36"/>
          <w:sz w:val="24"/>
          <w:szCs w:val="24"/>
        </w:rPr>
        <w:t xml:space="preserve"> </w:t>
      </w:r>
      <w:r>
        <w:rPr>
          <w:rFonts w:ascii="Times New Roman" w:hAnsi="Times New Roman"/>
          <w:sz w:val="24"/>
          <w:szCs w:val="24"/>
        </w:rPr>
        <w:t>kv</w:t>
      </w:r>
      <w:r>
        <w:rPr>
          <w:rFonts w:ascii="Times New Roman" w:hAnsi="Times New Roman"/>
          <w:spacing w:val="-1"/>
          <w:sz w:val="24"/>
          <w:szCs w:val="24"/>
        </w:rPr>
        <w:t>ě</w:t>
      </w:r>
      <w:r>
        <w:rPr>
          <w:rFonts w:ascii="Times New Roman" w:hAnsi="Times New Roman"/>
          <w:spacing w:val="-2"/>
          <w:sz w:val="24"/>
          <w:szCs w:val="24"/>
        </w:rPr>
        <w:t>t</w:t>
      </w:r>
      <w:r>
        <w:rPr>
          <w:rFonts w:ascii="Times New Roman" w:hAnsi="Times New Roman"/>
          <w:sz w:val="24"/>
          <w:szCs w:val="24"/>
        </w:rPr>
        <w:t>na</w:t>
      </w:r>
      <w:r>
        <w:rPr>
          <w:rFonts w:ascii="Times New Roman" w:hAnsi="Times New Roman"/>
          <w:spacing w:val="35"/>
          <w:sz w:val="24"/>
          <w:szCs w:val="24"/>
        </w:rPr>
        <w:t xml:space="preserve"> </w:t>
      </w:r>
      <w:r>
        <w:rPr>
          <w:rFonts w:ascii="Times New Roman" w:hAnsi="Times New Roman"/>
          <w:sz w:val="24"/>
          <w:szCs w:val="24"/>
        </w:rPr>
        <w:t>2005</w:t>
      </w:r>
      <w:r>
        <w:rPr>
          <w:rFonts w:ascii="Times New Roman" w:hAnsi="Times New Roman"/>
          <w:spacing w:val="36"/>
          <w:sz w:val="24"/>
          <w:szCs w:val="24"/>
        </w:rPr>
        <w:t xml:space="preserve"> </w:t>
      </w:r>
      <w:r>
        <w:rPr>
          <w:rFonts w:ascii="Times New Roman" w:hAnsi="Times New Roman"/>
          <w:sz w:val="24"/>
          <w:szCs w:val="24"/>
        </w:rPr>
        <w:t>o</w:t>
      </w:r>
      <w:r>
        <w:rPr>
          <w:rFonts w:ascii="Times New Roman" w:hAnsi="Times New Roman"/>
          <w:spacing w:val="36"/>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5"/>
          <w:sz w:val="24"/>
          <w:szCs w:val="24"/>
        </w:rPr>
        <w:t>ý</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36"/>
          <w:sz w:val="24"/>
          <w:szCs w:val="24"/>
        </w:rPr>
        <w:t xml:space="preserve"> </w:t>
      </w:r>
      <w:r>
        <w:rPr>
          <w:rFonts w:ascii="Times New Roman" w:hAnsi="Times New Roman"/>
          <w:sz w:val="24"/>
          <w:szCs w:val="24"/>
        </w:rPr>
        <w:t>ob</w:t>
      </w:r>
      <w:r>
        <w:rPr>
          <w:rFonts w:ascii="Times New Roman" w:hAnsi="Times New Roman"/>
          <w:spacing w:val="1"/>
          <w:sz w:val="24"/>
          <w:szCs w:val="24"/>
        </w:rPr>
        <w:t>c</w:t>
      </w:r>
      <w:r>
        <w:rPr>
          <w:rFonts w:ascii="Times New Roman" w:hAnsi="Times New Roman"/>
          <w:sz w:val="24"/>
          <w:szCs w:val="24"/>
        </w:rPr>
        <w:t>hodních</w:t>
      </w:r>
      <w:r>
        <w:rPr>
          <w:rFonts w:ascii="Times New Roman" w:hAnsi="Times New Roman"/>
          <w:spacing w:val="35"/>
          <w:sz w:val="24"/>
          <w:szCs w:val="24"/>
        </w:rPr>
        <w:t xml:space="preserve"> </w:t>
      </w:r>
      <w:r>
        <w:rPr>
          <w:rFonts w:ascii="Times New Roman" w:hAnsi="Times New Roman"/>
          <w:sz w:val="24"/>
          <w:szCs w:val="24"/>
        </w:rPr>
        <w:t>p</w:t>
      </w:r>
      <w:r>
        <w:rPr>
          <w:rFonts w:ascii="Times New Roman" w:hAnsi="Times New Roman"/>
          <w:spacing w:val="-1"/>
          <w:sz w:val="24"/>
          <w:szCs w:val="24"/>
        </w:rPr>
        <w:t>ra</w:t>
      </w:r>
      <w:r>
        <w:rPr>
          <w:rFonts w:ascii="Times New Roman" w:hAnsi="Times New Roman"/>
          <w:sz w:val="24"/>
          <w:szCs w:val="24"/>
        </w:rPr>
        <w:t>kt</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ác</w:t>
      </w:r>
      <w:r>
        <w:rPr>
          <w:rFonts w:ascii="Times New Roman" w:hAnsi="Times New Roman"/>
          <w:sz w:val="24"/>
          <w:szCs w:val="24"/>
        </w:rPr>
        <w:t>h vů</w:t>
      </w:r>
      <w:r>
        <w:rPr>
          <w:rFonts w:ascii="Times New Roman" w:hAnsi="Times New Roman"/>
          <w:spacing w:val="-1"/>
          <w:sz w:val="24"/>
          <w:szCs w:val="24"/>
        </w:rPr>
        <w:t>č</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spotř</w:t>
      </w:r>
      <w:r>
        <w:rPr>
          <w:rFonts w:ascii="Times New Roman" w:hAnsi="Times New Roman"/>
          <w:spacing w:val="-2"/>
          <w:sz w:val="24"/>
          <w:szCs w:val="24"/>
        </w:rPr>
        <w:t>e</w:t>
      </w:r>
      <w:r>
        <w:rPr>
          <w:rFonts w:ascii="Times New Roman" w:hAnsi="Times New Roman"/>
          <w:sz w:val="24"/>
          <w:szCs w:val="24"/>
        </w:rPr>
        <w:t>bi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lům</w:t>
      </w:r>
      <w:r>
        <w:rPr>
          <w:rFonts w:ascii="Times New Roman" w:hAnsi="Times New Roman"/>
          <w:spacing w:val="6"/>
          <w:sz w:val="24"/>
          <w:szCs w:val="24"/>
        </w:rPr>
        <w:t xml:space="preserve"> </w:t>
      </w:r>
      <w:r>
        <w:rPr>
          <w:rFonts w:ascii="Times New Roman" w:hAnsi="Times New Roman"/>
          <w:sz w:val="24"/>
          <w:szCs w:val="24"/>
        </w:rPr>
        <w:t>na</w:t>
      </w:r>
      <w:r>
        <w:rPr>
          <w:rFonts w:ascii="Times New Roman" w:hAnsi="Times New Roman"/>
          <w:spacing w:val="6"/>
          <w:sz w:val="24"/>
          <w:szCs w:val="24"/>
        </w:rPr>
        <w:t xml:space="preserve"> </w:t>
      </w:r>
      <w:r>
        <w:rPr>
          <w:rFonts w:ascii="Times New Roman" w:hAnsi="Times New Roman"/>
          <w:sz w:val="24"/>
          <w:szCs w:val="24"/>
        </w:rPr>
        <w:t>vni</w:t>
      </w:r>
      <w:r>
        <w:rPr>
          <w:rFonts w:ascii="Times New Roman" w:hAnsi="Times New Roman"/>
          <w:spacing w:val="1"/>
          <w:sz w:val="24"/>
          <w:szCs w:val="24"/>
        </w:rPr>
        <w:t>t</w:t>
      </w:r>
      <w:r>
        <w:rPr>
          <w:rFonts w:ascii="Times New Roman" w:hAnsi="Times New Roman"/>
          <w:sz w:val="24"/>
          <w:szCs w:val="24"/>
        </w:rPr>
        <w:t>řním</w:t>
      </w:r>
      <w:r>
        <w:rPr>
          <w:rFonts w:ascii="Times New Roman" w:hAnsi="Times New Roman"/>
          <w:spacing w:val="5"/>
          <w:sz w:val="24"/>
          <w:szCs w:val="24"/>
        </w:rPr>
        <w:t xml:space="preserve"> </w:t>
      </w:r>
      <w:r>
        <w:rPr>
          <w:rFonts w:ascii="Times New Roman" w:hAnsi="Times New Roman"/>
          <w:sz w:val="24"/>
          <w:szCs w:val="24"/>
        </w:rPr>
        <w:t>trhu</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o</w:t>
      </w:r>
      <w:r>
        <w:rPr>
          <w:rFonts w:ascii="Times New Roman" w:hAnsi="Times New Roman"/>
          <w:spacing w:val="5"/>
          <w:sz w:val="24"/>
          <w:szCs w:val="24"/>
        </w:rPr>
        <w:t xml:space="preserve"> </w:t>
      </w:r>
      <w:r>
        <w:rPr>
          <w:rFonts w:ascii="Times New Roman" w:hAnsi="Times New Roman"/>
          <w:spacing w:val="1"/>
          <w:sz w:val="24"/>
          <w:szCs w:val="24"/>
        </w:rPr>
        <w:t>z</w:t>
      </w:r>
      <w:r>
        <w:rPr>
          <w:rFonts w:ascii="Times New Roman" w:hAnsi="Times New Roman"/>
          <w:sz w:val="24"/>
          <w:szCs w:val="24"/>
        </w:rPr>
        <w:t>měně</w:t>
      </w:r>
      <w:r>
        <w:rPr>
          <w:rFonts w:ascii="Times New Roman" w:hAnsi="Times New Roman"/>
          <w:spacing w:val="4"/>
          <w:sz w:val="24"/>
          <w:szCs w:val="24"/>
        </w:rPr>
        <w:t xml:space="preserve"> </w:t>
      </w:r>
      <w:r>
        <w:rPr>
          <w:rFonts w:ascii="Times New Roman" w:hAnsi="Times New Roman"/>
          <w:sz w:val="24"/>
          <w:szCs w:val="24"/>
        </w:rPr>
        <w:t>smě</w:t>
      </w:r>
      <w:r>
        <w:rPr>
          <w:rFonts w:ascii="Times New Roman" w:hAnsi="Times New Roman"/>
          <w:spacing w:val="-1"/>
          <w:sz w:val="24"/>
          <w:szCs w:val="24"/>
        </w:rPr>
        <w:t>r</w:t>
      </w:r>
      <w:r>
        <w:rPr>
          <w:rFonts w:ascii="Times New Roman" w:hAnsi="Times New Roman"/>
          <w:sz w:val="24"/>
          <w:szCs w:val="24"/>
        </w:rPr>
        <w:t>nice</w:t>
      </w:r>
      <w:r>
        <w:rPr>
          <w:rFonts w:ascii="Times New Roman" w:hAnsi="Times New Roman"/>
          <w:spacing w:val="6"/>
          <w:sz w:val="24"/>
          <w:szCs w:val="24"/>
        </w:rPr>
        <w:t xml:space="preserve"> </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5"/>
          <w:sz w:val="24"/>
          <w:szCs w:val="24"/>
        </w:rPr>
        <w:t>d</w:t>
      </w:r>
      <w:r>
        <w:rPr>
          <w:rFonts w:ascii="Times New Roman" w:hAnsi="Times New Roman"/>
          <w:sz w:val="24"/>
          <w:szCs w:val="24"/>
        </w:rPr>
        <w:t>y 84</w:t>
      </w:r>
      <w:r>
        <w:rPr>
          <w:rFonts w:ascii="Times New Roman" w:hAnsi="Times New Roman"/>
          <w:spacing w:val="3"/>
          <w:sz w:val="24"/>
          <w:szCs w:val="24"/>
        </w:rPr>
        <w:t>/</w:t>
      </w:r>
      <w:r>
        <w:rPr>
          <w:rFonts w:ascii="Times New Roman" w:hAnsi="Times New Roman"/>
          <w:sz w:val="24"/>
          <w:szCs w:val="24"/>
        </w:rPr>
        <w:t>450/EHS,</w:t>
      </w:r>
      <w:r>
        <w:rPr>
          <w:rFonts w:ascii="Times New Roman" w:hAnsi="Times New Roman"/>
          <w:spacing w:val="6"/>
          <w:sz w:val="24"/>
          <w:szCs w:val="24"/>
        </w:rPr>
        <w:t xml:space="preserve"> </w:t>
      </w:r>
      <w:r>
        <w:rPr>
          <w:rFonts w:ascii="Times New Roman" w:hAnsi="Times New Roman"/>
          <w:sz w:val="24"/>
          <w:szCs w:val="24"/>
        </w:rPr>
        <w:t>smě</w:t>
      </w:r>
      <w:r>
        <w:rPr>
          <w:rFonts w:ascii="Times New Roman" w:hAnsi="Times New Roman"/>
          <w:spacing w:val="-1"/>
          <w:sz w:val="24"/>
          <w:szCs w:val="24"/>
        </w:rPr>
        <w:t>r</w:t>
      </w:r>
      <w:r>
        <w:rPr>
          <w:rFonts w:ascii="Times New Roman" w:hAnsi="Times New Roman"/>
          <w:spacing w:val="7"/>
          <w:sz w:val="24"/>
          <w:szCs w:val="24"/>
        </w:rPr>
        <w:t>n</w:t>
      </w:r>
      <w:r>
        <w:rPr>
          <w:rFonts w:ascii="Times New Roman" w:hAnsi="Times New Roman"/>
          <w:sz w:val="24"/>
          <w:szCs w:val="24"/>
        </w:rPr>
        <w:t>ic Ev</w:t>
      </w:r>
      <w:r>
        <w:rPr>
          <w:rFonts w:ascii="Times New Roman" w:hAnsi="Times New Roman"/>
          <w:spacing w:val="-1"/>
          <w:sz w:val="24"/>
          <w:szCs w:val="24"/>
        </w:rPr>
        <w:t>r</w:t>
      </w:r>
      <w:r>
        <w:rPr>
          <w:rFonts w:ascii="Times New Roman" w:hAnsi="Times New Roman"/>
          <w:sz w:val="24"/>
          <w:szCs w:val="24"/>
        </w:rPr>
        <w:t>opsk</w:t>
      </w:r>
      <w:r>
        <w:rPr>
          <w:rFonts w:ascii="Times New Roman" w:hAnsi="Times New Roman"/>
          <w:spacing w:val="-1"/>
          <w:sz w:val="24"/>
          <w:szCs w:val="24"/>
        </w:rPr>
        <w:t>é</w:t>
      </w:r>
      <w:r>
        <w:rPr>
          <w:rFonts w:ascii="Times New Roman" w:hAnsi="Times New Roman"/>
          <w:sz w:val="24"/>
          <w:szCs w:val="24"/>
        </w:rPr>
        <w:t>ho p</w:t>
      </w:r>
      <w:r>
        <w:rPr>
          <w:rFonts w:ascii="Times New Roman" w:hAnsi="Times New Roman"/>
          <w:spacing w:val="-1"/>
          <w:sz w:val="24"/>
          <w:szCs w:val="24"/>
        </w:rPr>
        <w:t>a</w:t>
      </w:r>
      <w:r>
        <w:rPr>
          <w:rFonts w:ascii="Times New Roman" w:hAnsi="Times New Roman"/>
          <w:sz w:val="24"/>
          <w:szCs w:val="24"/>
        </w:rPr>
        <w:t>rl</w:t>
      </w:r>
      <w:r>
        <w:rPr>
          <w:rFonts w:ascii="Times New Roman" w:hAnsi="Times New Roman"/>
          <w:spacing w:val="-1"/>
          <w:sz w:val="24"/>
          <w:szCs w:val="24"/>
        </w:rPr>
        <w:t>a</w:t>
      </w:r>
      <w:r>
        <w:rPr>
          <w:rFonts w:ascii="Times New Roman" w:hAnsi="Times New Roman"/>
          <w:sz w:val="24"/>
          <w:szCs w:val="24"/>
        </w:rPr>
        <w:t>mentu a R</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y</w:t>
      </w:r>
      <w:r>
        <w:rPr>
          <w:rFonts w:ascii="Times New Roman" w:hAnsi="Times New Roman"/>
          <w:spacing w:val="53"/>
          <w:sz w:val="24"/>
          <w:szCs w:val="24"/>
        </w:rPr>
        <w:t xml:space="preserve"> </w:t>
      </w:r>
      <w:r>
        <w:rPr>
          <w:rFonts w:ascii="Times New Roman" w:hAnsi="Times New Roman"/>
          <w:sz w:val="24"/>
          <w:szCs w:val="24"/>
        </w:rPr>
        <w:t>97/7</w:t>
      </w:r>
      <w:r>
        <w:rPr>
          <w:rFonts w:ascii="Times New Roman" w:hAnsi="Times New Roman"/>
          <w:spacing w:val="1"/>
          <w:sz w:val="24"/>
          <w:szCs w:val="24"/>
        </w:rPr>
        <w:t>/</w:t>
      </w:r>
      <w:r>
        <w:rPr>
          <w:rFonts w:ascii="Times New Roman" w:hAnsi="Times New Roman"/>
          <w:sz w:val="24"/>
          <w:szCs w:val="24"/>
        </w:rPr>
        <w:t xml:space="preserve">ES, </w:t>
      </w:r>
      <w:r>
        <w:rPr>
          <w:rFonts w:ascii="Times New Roman" w:hAnsi="Times New Roman"/>
          <w:spacing w:val="1"/>
          <w:sz w:val="24"/>
          <w:szCs w:val="24"/>
        </w:rPr>
        <w:t xml:space="preserve"> </w:t>
      </w:r>
      <w:r>
        <w:rPr>
          <w:rFonts w:ascii="Times New Roman" w:hAnsi="Times New Roman"/>
          <w:sz w:val="24"/>
          <w:szCs w:val="24"/>
        </w:rPr>
        <w:t>98/27</w:t>
      </w:r>
      <w:r>
        <w:rPr>
          <w:rFonts w:ascii="Times New Roman" w:hAnsi="Times New Roman"/>
          <w:spacing w:val="1"/>
          <w:sz w:val="24"/>
          <w:szCs w:val="24"/>
        </w:rPr>
        <w:t>/</w:t>
      </w:r>
      <w:r>
        <w:rPr>
          <w:rFonts w:ascii="Times New Roman" w:hAnsi="Times New Roman"/>
          <w:sz w:val="24"/>
          <w:szCs w:val="24"/>
        </w:rPr>
        <w:t xml:space="preserve">ES </w:t>
      </w:r>
      <w:r>
        <w:rPr>
          <w:rFonts w:ascii="Times New Roman" w:hAnsi="Times New Roman"/>
          <w:spacing w:val="1"/>
          <w:sz w:val="24"/>
          <w:szCs w:val="24"/>
        </w:rPr>
        <w:t xml:space="preserve"> </w:t>
      </w:r>
      <w:r>
        <w:rPr>
          <w:rFonts w:ascii="Times New Roman" w:hAnsi="Times New Roman"/>
          <w:sz w:val="24"/>
          <w:szCs w:val="24"/>
        </w:rPr>
        <w:t>a  2002/65</w:t>
      </w:r>
      <w:r>
        <w:rPr>
          <w:rFonts w:ascii="Times New Roman" w:hAnsi="Times New Roman"/>
          <w:spacing w:val="1"/>
          <w:sz w:val="24"/>
          <w:szCs w:val="24"/>
        </w:rPr>
        <w:t>/</w:t>
      </w:r>
      <w:r>
        <w:rPr>
          <w:rFonts w:ascii="Times New Roman" w:hAnsi="Times New Roman"/>
          <w:spacing w:val="-3"/>
          <w:sz w:val="24"/>
          <w:szCs w:val="24"/>
        </w:rPr>
        <w:t>E</w:t>
      </w:r>
      <w:r>
        <w:rPr>
          <w:rFonts w:ascii="Times New Roman" w:hAnsi="Times New Roman"/>
          <w:sz w:val="24"/>
          <w:szCs w:val="24"/>
        </w:rPr>
        <w:t xml:space="preserve">S </w:t>
      </w:r>
      <w:r>
        <w:rPr>
          <w:rFonts w:ascii="Times New Roman" w:hAnsi="Times New Roman"/>
          <w:spacing w:val="1"/>
          <w:sz w:val="24"/>
          <w:szCs w:val="24"/>
        </w:rPr>
        <w:t xml:space="preserve"> </w:t>
      </w:r>
      <w:r>
        <w:rPr>
          <w:rFonts w:ascii="Times New Roman" w:hAnsi="Times New Roman"/>
          <w:sz w:val="24"/>
          <w:szCs w:val="24"/>
        </w:rPr>
        <w:t xml:space="preserve">a  </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ří</w:t>
      </w:r>
      <w:r>
        <w:rPr>
          <w:rFonts w:ascii="Times New Roman" w:hAnsi="Times New Roman"/>
          <w:spacing w:val="1"/>
          <w:sz w:val="24"/>
          <w:szCs w:val="24"/>
        </w:rPr>
        <w:t>z</w:t>
      </w:r>
      <w:r>
        <w:rPr>
          <w:rFonts w:ascii="Times New Roman" w:hAnsi="Times New Roman"/>
          <w:spacing w:val="-1"/>
          <w:sz w:val="24"/>
          <w:szCs w:val="24"/>
        </w:rPr>
        <w:t>e</w:t>
      </w:r>
      <w:r>
        <w:rPr>
          <w:rFonts w:ascii="Times New Roman" w:hAnsi="Times New Roman"/>
          <w:sz w:val="24"/>
          <w:szCs w:val="24"/>
        </w:rPr>
        <w:t>ní Ev</w:t>
      </w:r>
      <w:r>
        <w:rPr>
          <w:rFonts w:ascii="Times New Roman" w:hAnsi="Times New Roman"/>
          <w:spacing w:val="-1"/>
          <w:sz w:val="24"/>
          <w:szCs w:val="24"/>
        </w:rPr>
        <w:t>r</w:t>
      </w:r>
      <w:r>
        <w:rPr>
          <w:rFonts w:ascii="Times New Roman" w:hAnsi="Times New Roman"/>
          <w:sz w:val="24"/>
          <w:szCs w:val="24"/>
        </w:rPr>
        <w:t>opsk</w:t>
      </w:r>
      <w:r>
        <w:rPr>
          <w:rFonts w:ascii="Times New Roman" w:hAnsi="Times New Roman"/>
          <w:spacing w:val="-1"/>
          <w:sz w:val="24"/>
          <w:szCs w:val="24"/>
        </w:rPr>
        <w:t>é</w:t>
      </w:r>
      <w:r>
        <w:rPr>
          <w:rFonts w:ascii="Times New Roman" w:hAnsi="Times New Roman"/>
          <w:sz w:val="24"/>
          <w:szCs w:val="24"/>
        </w:rPr>
        <w:t>ho p</w:t>
      </w:r>
      <w:r>
        <w:rPr>
          <w:rFonts w:ascii="Times New Roman" w:hAnsi="Times New Roman"/>
          <w:spacing w:val="-1"/>
          <w:sz w:val="24"/>
          <w:szCs w:val="24"/>
        </w:rPr>
        <w:t>a</w:t>
      </w:r>
      <w:r>
        <w:rPr>
          <w:rFonts w:ascii="Times New Roman" w:hAnsi="Times New Roman"/>
          <w:sz w:val="24"/>
          <w:szCs w:val="24"/>
        </w:rPr>
        <w:t>rl</w:t>
      </w:r>
      <w:r>
        <w:rPr>
          <w:rFonts w:ascii="Times New Roman" w:hAnsi="Times New Roman"/>
          <w:spacing w:val="-1"/>
          <w:sz w:val="24"/>
          <w:szCs w:val="24"/>
        </w:rPr>
        <w:t>a</w:t>
      </w:r>
      <w:r>
        <w:rPr>
          <w:rFonts w:ascii="Times New Roman" w:hAnsi="Times New Roman"/>
          <w:sz w:val="24"/>
          <w:szCs w:val="24"/>
        </w:rPr>
        <w:t>mentu</w:t>
      </w:r>
      <w:r>
        <w:rPr>
          <w:rFonts w:ascii="Times New Roman" w:hAnsi="Times New Roman"/>
          <w:spacing w:val="12"/>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5"/>
          <w:sz w:val="24"/>
          <w:szCs w:val="24"/>
        </w:rPr>
        <w:t>d</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pacing w:val="-1"/>
          <w:sz w:val="24"/>
          <w:szCs w:val="24"/>
        </w:rPr>
        <w:t>č</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2006/2004</w:t>
      </w:r>
      <w:r>
        <w:rPr>
          <w:rFonts w:ascii="Times New Roman" w:hAnsi="Times New Roman"/>
          <w:spacing w:val="10"/>
          <w:sz w:val="24"/>
          <w:szCs w:val="24"/>
        </w:rPr>
        <w:t xml:space="preserve"> </w:t>
      </w:r>
      <w:r>
        <w:rPr>
          <w:rFonts w:ascii="Times New Roman" w:hAnsi="Times New Roman"/>
          <w:sz w:val="24"/>
          <w:szCs w:val="24"/>
        </w:rPr>
        <w:t>(sm</w:t>
      </w:r>
      <w:r>
        <w:rPr>
          <w:rFonts w:ascii="Times New Roman" w:hAnsi="Times New Roman"/>
          <w:spacing w:val="1"/>
          <w:sz w:val="24"/>
          <w:szCs w:val="24"/>
        </w:rPr>
        <w:t>ě</w:t>
      </w:r>
      <w:r>
        <w:rPr>
          <w:rFonts w:ascii="Times New Roman" w:hAnsi="Times New Roman"/>
          <w:sz w:val="24"/>
          <w:szCs w:val="24"/>
        </w:rPr>
        <w:t>rni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z w:val="24"/>
          <w:szCs w:val="24"/>
        </w:rPr>
        <w:t>o n</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5"/>
          <w:sz w:val="24"/>
          <w:szCs w:val="24"/>
        </w:rPr>
        <w:t>l</w:t>
      </w:r>
      <w:r>
        <w:rPr>
          <w:rFonts w:ascii="Times New Roman" w:hAnsi="Times New Roman"/>
          <w:spacing w:val="-5"/>
          <w:sz w:val="24"/>
          <w:szCs w:val="24"/>
        </w:rPr>
        <w:t>ý</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2"/>
          <w:sz w:val="24"/>
          <w:szCs w:val="24"/>
        </w:rPr>
        <w:t xml:space="preserve"> </w:t>
      </w:r>
      <w:r>
        <w:rPr>
          <w:rFonts w:ascii="Times New Roman" w:hAnsi="Times New Roman"/>
          <w:sz w:val="24"/>
          <w:szCs w:val="24"/>
        </w:rPr>
        <w:t>ob</w:t>
      </w:r>
      <w:r>
        <w:rPr>
          <w:rFonts w:ascii="Times New Roman" w:hAnsi="Times New Roman"/>
          <w:spacing w:val="-1"/>
          <w:sz w:val="24"/>
          <w:szCs w:val="24"/>
        </w:rPr>
        <w:t>c</w:t>
      </w:r>
      <w:r>
        <w:rPr>
          <w:rFonts w:ascii="Times New Roman" w:hAnsi="Times New Roman"/>
          <w:sz w:val="24"/>
          <w:szCs w:val="24"/>
        </w:rPr>
        <w:t>hodních</w:t>
      </w:r>
      <w:r>
        <w:rPr>
          <w:rFonts w:ascii="Times New Roman" w:hAnsi="Times New Roman"/>
          <w:spacing w:val="11"/>
          <w:sz w:val="24"/>
          <w:szCs w:val="24"/>
        </w:rPr>
        <w:t xml:space="preserve"> </w:t>
      </w:r>
      <w:r>
        <w:rPr>
          <w:rFonts w:ascii="Times New Roman" w:hAnsi="Times New Roman"/>
          <w:spacing w:val="2"/>
          <w:sz w:val="24"/>
          <w:szCs w:val="24"/>
        </w:rPr>
        <w:t>p</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kt</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ác</w:t>
      </w:r>
      <w:r>
        <w:rPr>
          <w:rFonts w:ascii="Times New Roman" w:hAnsi="Times New Roman"/>
          <w:sz w:val="24"/>
          <w:szCs w:val="24"/>
        </w:rPr>
        <w:t>h</w:t>
      </w:r>
      <w:r>
        <w:rPr>
          <w:rFonts w:ascii="Times New Roman" w:hAnsi="Times New Roman"/>
          <w:spacing w:val="-1"/>
          <w:sz w:val="24"/>
          <w:szCs w:val="24"/>
        </w:rPr>
        <w:t>). Uvedená směrnice byla do českého právního řádu implementována novelou zákona č. 634/1992 Sb., o ochraně spotřebitele, ve znění pozdějších předpisů (přijatou zákonem č. 36/2008 Sb.).</w:t>
      </w:r>
    </w:p>
    <w:p w:rsidR="009F7088" w:rsidRDefault="009F7088" w:rsidP="00D243CA">
      <w:pPr>
        <w:ind w:left="116" w:right="70" w:firstLine="460"/>
        <w:jc w:val="both"/>
        <w:rPr>
          <w:rFonts w:ascii="Times New Roman" w:hAnsi="Times New Roman"/>
          <w:sz w:val="24"/>
          <w:szCs w:val="24"/>
        </w:rPr>
      </w:pPr>
      <w:r>
        <w:rPr>
          <w:rFonts w:ascii="Times New Roman" w:hAnsi="Times New Roman"/>
          <w:spacing w:val="27"/>
          <w:sz w:val="24"/>
          <w:szCs w:val="24"/>
        </w:rPr>
        <w:t>Ú</w:t>
      </w:r>
      <w:r w:rsidRPr="00A038E1">
        <w:rPr>
          <w:rFonts w:ascii="Times New Roman" w:hAnsi="Times New Roman"/>
          <w:sz w:val="24"/>
          <w:szCs w:val="24"/>
        </w:rPr>
        <w:t>t</w:t>
      </w:r>
      <w:r w:rsidRPr="00A038E1">
        <w:rPr>
          <w:rFonts w:ascii="Times New Roman" w:hAnsi="Times New Roman"/>
          <w:spacing w:val="3"/>
          <w:sz w:val="24"/>
          <w:szCs w:val="24"/>
        </w:rPr>
        <w:t>v</w:t>
      </w:r>
      <w:r w:rsidRPr="00A038E1">
        <w:rPr>
          <w:rFonts w:ascii="Times New Roman" w:hAnsi="Times New Roman"/>
          <w:spacing w:val="-1"/>
          <w:sz w:val="24"/>
          <w:szCs w:val="24"/>
        </w:rPr>
        <w:t>a</w:t>
      </w:r>
      <w:r w:rsidRPr="00A038E1">
        <w:rPr>
          <w:rFonts w:ascii="Times New Roman" w:hAnsi="Times New Roman"/>
          <w:spacing w:val="1"/>
          <w:sz w:val="24"/>
          <w:szCs w:val="24"/>
        </w:rPr>
        <w:t>r</w:t>
      </w:r>
      <w:r w:rsidRPr="00A038E1">
        <w:rPr>
          <w:rFonts w:ascii="Times New Roman" w:hAnsi="Times New Roman"/>
          <w:sz w:val="24"/>
          <w:szCs w:val="24"/>
        </w:rPr>
        <w:t xml:space="preserve">y Komise </w:t>
      </w:r>
      <w:r>
        <w:rPr>
          <w:rFonts w:ascii="Times New Roman" w:hAnsi="Times New Roman"/>
          <w:sz w:val="24"/>
          <w:szCs w:val="24"/>
        </w:rPr>
        <w:t xml:space="preserve">nejprve </w:t>
      </w:r>
      <w:r w:rsidRPr="00A038E1">
        <w:rPr>
          <w:rFonts w:ascii="Times New Roman" w:hAnsi="Times New Roman"/>
          <w:sz w:val="24"/>
          <w:szCs w:val="24"/>
        </w:rPr>
        <w:t>v</w:t>
      </w:r>
      <w:r w:rsidRPr="00A038E1">
        <w:rPr>
          <w:rFonts w:ascii="Times New Roman" w:hAnsi="Times New Roman"/>
          <w:spacing w:val="3"/>
          <w:sz w:val="24"/>
          <w:szCs w:val="24"/>
        </w:rPr>
        <w:t xml:space="preserve"> </w:t>
      </w:r>
      <w:r w:rsidRPr="00A038E1">
        <w:rPr>
          <w:rFonts w:ascii="Times New Roman" w:hAnsi="Times New Roman"/>
          <w:sz w:val="24"/>
          <w:szCs w:val="24"/>
        </w:rPr>
        <w:t>r</w:t>
      </w:r>
      <w:r w:rsidRPr="00A038E1">
        <w:rPr>
          <w:rFonts w:ascii="Times New Roman" w:hAnsi="Times New Roman"/>
          <w:spacing w:val="-2"/>
          <w:sz w:val="24"/>
          <w:szCs w:val="24"/>
        </w:rPr>
        <w:t>á</w:t>
      </w:r>
      <w:r w:rsidRPr="00A038E1">
        <w:rPr>
          <w:rFonts w:ascii="Times New Roman" w:hAnsi="Times New Roman"/>
          <w:spacing w:val="3"/>
          <w:sz w:val="24"/>
          <w:szCs w:val="24"/>
        </w:rPr>
        <w:t>m</w:t>
      </w:r>
      <w:r w:rsidRPr="00A038E1">
        <w:rPr>
          <w:rFonts w:ascii="Times New Roman" w:hAnsi="Times New Roman"/>
          <w:spacing w:val="-1"/>
          <w:sz w:val="24"/>
          <w:szCs w:val="24"/>
        </w:rPr>
        <w:t>c</w:t>
      </w:r>
      <w:r w:rsidRPr="00A038E1">
        <w:rPr>
          <w:rFonts w:ascii="Times New Roman" w:hAnsi="Times New Roman"/>
          <w:sz w:val="24"/>
          <w:szCs w:val="24"/>
        </w:rPr>
        <w:t>i p</w:t>
      </w:r>
      <w:r w:rsidRPr="00A038E1">
        <w:rPr>
          <w:rFonts w:ascii="Times New Roman" w:hAnsi="Times New Roman"/>
          <w:spacing w:val="-1"/>
          <w:sz w:val="24"/>
          <w:szCs w:val="24"/>
        </w:rPr>
        <w:t>r</w:t>
      </w:r>
      <w:r w:rsidRPr="00A038E1">
        <w:rPr>
          <w:rFonts w:ascii="Times New Roman" w:hAnsi="Times New Roman"/>
          <w:sz w:val="24"/>
          <w:szCs w:val="24"/>
        </w:rPr>
        <w:t>ojektu</w:t>
      </w:r>
      <w:r w:rsidRPr="00A038E1">
        <w:rPr>
          <w:rFonts w:ascii="Times New Roman" w:hAnsi="Times New Roman"/>
          <w:spacing w:val="4"/>
          <w:sz w:val="24"/>
          <w:szCs w:val="24"/>
        </w:rPr>
        <w:t xml:space="preserve"> </w:t>
      </w:r>
      <w:r w:rsidRPr="00A038E1">
        <w:rPr>
          <w:rFonts w:ascii="Times New Roman" w:hAnsi="Times New Roman"/>
          <w:sz w:val="24"/>
          <w:szCs w:val="24"/>
        </w:rPr>
        <w:t>EU</w:t>
      </w:r>
      <w:r w:rsidRPr="00A038E1">
        <w:rPr>
          <w:rFonts w:ascii="Times New Roman" w:hAnsi="Times New Roman"/>
          <w:spacing w:val="3"/>
          <w:sz w:val="24"/>
          <w:szCs w:val="24"/>
        </w:rPr>
        <w:t xml:space="preserve"> </w:t>
      </w:r>
      <w:r w:rsidRPr="00A038E1">
        <w:rPr>
          <w:rFonts w:ascii="Times New Roman" w:hAnsi="Times New Roman"/>
          <w:spacing w:val="1"/>
          <w:sz w:val="24"/>
          <w:szCs w:val="24"/>
        </w:rPr>
        <w:t>P</w:t>
      </w:r>
      <w:r w:rsidRPr="00A038E1">
        <w:rPr>
          <w:rFonts w:ascii="Times New Roman" w:hAnsi="Times New Roman"/>
          <w:sz w:val="24"/>
          <w:szCs w:val="24"/>
        </w:rPr>
        <w:t>i</w:t>
      </w:r>
      <w:r w:rsidRPr="00A038E1">
        <w:rPr>
          <w:rFonts w:ascii="Times New Roman" w:hAnsi="Times New Roman"/>
          <w:spacing w:val="1"/>
          <w:sz w:val="24"/>
          <w:szCs w:val="24"/>
        </w:rPr>
        <w:t>l</w:t>
      </w:r>
      <w:r w:rsidRPr="00A038E1">
        <w:rPr>
          <w:rFonts w:ascii="Times New Roman" w:hAnsi="Times New Roman"/>
          <w:sz w:val="24"/>
          <w:szCs w:val="24"/>
        </w:rPr>
        <w:t>ot</w:t>
      </w:r>
      <w:r w:rsidRPr="00A038E1">
        <w:rPr>
          <w:rFonts w:ascii="Times New Roman" w:hAnsi="Times New Roman"/>
          <w:spacing w:val="4"/>
          <w:sz w:val="24"/>
          <w:szCs w:val="24"/>
        </w:rPr>
        <w:t xml:space="preserve"> </w:t>
      </w:r>
      <w:r w:rsidRPr="00A038E1">
        <w:rPr>
          <w:rFonts w:ascii="Times New Roman" w:hAnsi="Times New Roman"/>
          <w:sz w:val="24"/>
          <w:szCs w:val="24"/>
        </w:rPr>
        <w:t>2514/11</w:t>
      </w:r>
      <w:r w:rsidRPr="00A038E1">
        <w:rPr>
          <w:rFonts w:ascii="Times New Roman" w:hAnsi="Times New Roman"/>
          <w:spacing w:val="4"/>
          <w:sz w:val="24"/>
          <w:szCs w:val="24"/>
        </w:rPr>
        <w:t xml:space="preserve"> </w:t>
      </w:r>
      <w:r w:rsidRPr="00A038E1">
        <w:rPr>
          <w:rFonts w:ascii="Times New Roman" w:hAnsi="Times New Roman"/>
          <w:sz w:val="24"/>
          <w:szCs w:val="24"/>
        </w:rPr>
        <w:t>pouk</w:t>
      </w:r>
      <w:r w:rsidRPr="00A038E1">
        <w:rPr>
          <w:rFonts w:ascii="Times New Roman" w:hAnsi="Times New Roman"/>
          <w:spacing w:val="-1"/>
          <w:sz w:val="24"/>
          <w:szCs w:val="24"/>
        </w:rPr>
        <w:t>á</w:t>
      </w:r>
      <w:r w:rsidRPr="00A038E1">
        <w:rPr>
          <w:rFonts w:ascii="Times New Roman" w:hAnsi="Times New Roman"/>
          <w:spacing w:val="1"/>
          <w:sz w:val="24"/>
          <w:szCs w:val="24"/>
        </w:rPr>
        <w:t>z</w:t>
      </w:r>
      <w:r w:rsidRPr="00A038E1">
        <w:rPr>
          <w:rFonts w:ascii="Times New Roman" w:hAnsi="Times New Roman"/>
          <w:spacing w:val="-1"/>
          <w:sz w:val="24"/>
          <w:szCs w:val="24"/>
        </w:rPr>
        <w:t>a</w:t>
      </w:r>
      <w:r w:rsidRPr="00A038E1">
        <w:rPr>
          <w:rFonts w:ascii="Times New Roman" w:hAnsi="Times New Roman"/>
          <w:spacing w:val="3"/>
          <w:sz w:val="24"/>
          <w:szCs w:val="24"/>
        </w:rPr>
        <w:t>l</w:t>
      </w:r>
      <w:r w:rsidRPr="00A038E1">
        <w:rPr>
          <w:rFonts w:ascii="Times New Roman" w:hAnsi="Times New Roman"/>
          <w:sz w:val="24"/>
          <w:szCs w:val="24"/>
        </w:rPr>
        <w:t>y na ř</w:t>
      </w:r>
      <w:r w:rsidRPr="00A038E1">
        <w:rPr>
          <w:rFonts w:ascii="Times New Roman" w:hAnsi="Times New Roman"/>
          <w:spacing w:val="-2"/>
          <w:sz w:val="24"/>
          <w:szCs w:val="24"/>
        </w:rPr>
        <w:t>a</w:t>
      </w:r>
      <w:r w:rsidRPr="00A038E1">
        <w:rPr>
          <w:rFonts w:ascii="Times New Roman" w:hAnsi="Times New Roman"/>
          <w:sz w:val="24"/>
          <w:szCs w:val="24"/>
        </w:rPr>
        <w:t>du</w:t>
      </w:r>
      <w:r w:rsidRPr="00A038E1">
        <w:rPr>
          <w:rFonts w:ascii="Times New Roman" w:hAnsi="Times New Roman"/>
          <w:spacing w:val="6"/>
          <w:sz w:val="24"/>
          <w:szCs w:val="24"/>
        </w:rPr>
        <w:t xml:space="preserve"> </w:t>
      </w:r>
      <w:r w:rsidRPr="00A038E1">
        <w:rPr>
          <w:rFonts w:ascii="Times New Roman" w:hAnsi="Times New Roman"/>
          <w:sz w:val="24"/>
          <w:szCs w:val="24"/>
        </w:rPr>
        <w:t>p</w:t>
      </w:r>
      <w:r w:rsidRPr="00A038E1">
        <w:rPr>
          <w:rFonts w:ascii="Times New Roman" w:hAnsi="Times New Roman"/>
          <w:spacing w:val="-1"/>
          <w:sz w:val="24"/>
          <w:szCs w:val="24"/>
        </w:rPr>
        <w:t>r</w:t>
      </w:r>
      <w:r w:rsidRPr="00A038E1">
        <w:rPr>
          <w:rFonts w:ascii="Times New Roman" w:hAnsi="Times New Roman"/>
          <w:sz w:val="24"/>
          <w:szCs w:val="24"/>
        </w:rPr>
        <w:t>oblémů,</w:t>
      </w:r>
      <w:r w:rsidRPr="00A038E1">
        <w:rPr>
          <w:rFonts w:ascii="Times New Roman" w:hAnsi="Times New Roman"/>
          <w:spacing w:val="6"/>
          <w:sz w:val="24"/>
          <w:szCs w:val="24"/>
        </w:rPr>
        <w:t xml:space="preserve"> </w:t>
      </w:r>
      <w:r w:rsidRPr="00A038E1">
        <w:rPr>
          <w:rFonts w:ascii="Times New Roman" w:hAnsi="Times New Roman"/>
          <w:sz w:val="24"/>
          <w:szCs w:val="24"/>
        </w:rPr>
        <w:t>a</w:t>
      </w:r>
      <w:r w:rsidRPr="00A038E1">
        <w:rPr>
          <w:rFonts w:ascii="Times New Roman" w:hAnsi="Times New Roman"/>
          <w:spacing w:val="3"/>
          <w:sz w:val="24"/>
          <w:szCs w:val="24"/>
        </w:rPr>
        <w:t xml:space="preserve"> </w:t>
      </w:r>
      <w:r w:rsidRPr="00A038E1">
        <w:rPr>
          <w:rFonts w:ascii="Times New Roman" w:hAnsi="Times New Roman"/>
          <w:sz w:val="24"/>
          <w:szCs w:val="24"/>
        </w:rPr>
        <w:t>to</w:t>
      </w:r>
      <w:r w:rsidRPr="00A038E1">
        <w:rPr>
          <w:rFonts w:ascii="Times New Roman" w:hAnsi="Times New Roman"/>
          <w:spacing w:val="6"/>
          <w:sz w:val="24"/>
          <w:szCs w:val="24"/>
        </w:rPr>
        <w:t xml:space="preserve"> </w:t>
      </w:r>
      <w:r w:rsidRPr="00A038E1">
        <w:rPr>
          <w:rFonts w:ascii="Times New Roman" w:hAnsi="Times New Roman"/>
          <w:sz w:val="24"/>
          <w:szCs w:val="24"/>
        </w:rPr>
        <w:t>dopis</w:t>
      </w:r>
      <w:r w:rsidRPr="00A038E1">
        <w:rPr>
          <w:rFonts w:ascii="Times New Roman" w:hAnsi="Times New Roman"/>
          <w:spacing w:val="-1"/>
          <w:sz w:val="24"/>
          <w:szCs w:val="24"/>
        </w:rPr>
        <w:t>e</w:t>
      </w:r>
      <w:r w:rsidRPr="00A038E1">
        <w:rPr>
          <w:rFonts w:ascii="Times New Roman" w:hAnsi="Times New Roman"/>
          <w:sz w:val="24"/>
          <w:szCs w:val="24"/>
        </w:rPr>
        <w:t>m</w:t>
      </w:r>
      <w:r w:rsidRPr="00A038E1">
        <w:rPr>
          <w:rFonts w:ascii="Times New Roman" w:hAnsi="Times New Roman"/>
          <w:spacing w:val="4"/>
          <w:sz w:val="24"/>
          <w:szCs w:val="24"/>
        </w:rPr>
        <w:t xml:space="preserve"> </w:t>
      </w:r>
      <w:r w:rsidRPr="00A038E1">
        <w:rPr>
          <w:rFonts w:ascii="Times New Roman" w:hAnsi="Times New Roman"/>
          <w:spacing w:val="1"/>
          <w:sz w:val="24"/>
          <w:szCs w:val="24"/>
        </w:rPr>
        <w:t>z</w:t>
      </w:r>
      <w:r w:rsidRPr="00A038E1">
        <w:rPr>
          <w:rFonts w:ascii="Times New Roman" w:hAnsi="Times New Roman"/>
          <w:sz w:val="24"/>
          <w:szCs w:val="24"/>
        </w:rPr>
        <w:t>e</w:t>
      </w:r>
      <w:r w:rsidRPr="00A038E1">
        <w:rPr>
          <w:rFonts w:ascii="Times New Roman" w:hAnsi="Times New Roman"/>
          <w:spacing w:val="3"/>
          <w:sz w:val="24"/>
          <w:szCs w:val="24"/>
        </w:rPr>
        <w:t xml:space="preserve"> </w:t>
      </w:r>
      <w:r w:rsidRPr="00A038E1">
        <w:rPr>
          <w:rFonts w:ascii="Times New Roman" w:hAnsi="Times New Roman"/>
          <w:sz w:val="24"/>
          <w:szCs w:val="24"/>
        </w:rPr>
        <w:t>dne</w:t>
      </w:r>
      <w:r w:rsidRPr="00A038E1">
        <w:rPr>
          <w:rFonts w:ascii="Times New Roman" w:hAnsi="Times New Roman"/>
          <w:spacing w:val="3"/>
          <w:sz w:val="24"/>
          <w:szCs w:val="24"/>
        </w:rPr>
        <w:t xml:space="preserve"> </w:t>
      </w:r>
      <w:r w:rsidRPr="00A038E1">
        <w:rPr>
          <w:rFonts w:ascii="Times New Roman" w:hAnsi="Times New Roman"/>
          <w:sz w:val="24"/>
          <w:szCs w:val="24"/>
        </w:rPr>
        <w:t>15.</w:t>
      </w:r>
      <w:r w:rsidRPr="00A038E1">
        <w:rPr>
          <w:rFonts w:ascii="Times New Roman" w:hAnsi="Times New Roman"/>
          <w:spacing w:val="6"/>
          <w:sz w:val="24"/>
          <w:szCs w:val="24"/>
        </w:rPr>
        <w:t xml:space="preserve"> </w:t>
      </w:r>
      <w:r w:rsidRPr="00A038E1">
        <w:rPr>
          <w:rFonts w:ascii="Times New Roman" w:hAnsi="Times New Roman"/>
          <w:sz w:val="24"/>
          <w:szCs w:val="24"/>
        </w:rPr>
        <w:t>p</w:t>
      </w:r>
      <w:r w:rsidRPr="00A038E1">
        <w:rPr>
          <w:rFonts w:ascii="Times New Roman" w:hAnsi="Times New Roman"/>
          <w:spacing w:val="-1"/>
          <w:sz w:val="24"/>
          <w:szCs w:val="24"/>
        </w:rPr>
        <w:t>r</w:t>
      </w:r>
      <w:r w:rsidRPr="00A038E1">
        <w:rPr>
          <w:rFonts w:ascii="Times New Roman" w:hAnsi="Times New Roman"/>
          <w:sz w:val="24"/>
          <w:szCs w:val="24"/>
        </w:rPr>
        <w:t>os</w:t>
      </w:r>
      <w:r w:rsidRPr="00A038E1">
        <w:rPr>
          <w:rFonts w:ascii="Times New Roman" w:hAnsi="Times New Roman"/>
          <w:spacing w:val="3"/>
          <w:sz w:val="24"/>
          <w:szCs w:val="24"/>
        </w:rPr>
        <w:t>i</w:t>
      </w:r>
      <w:r w:rsidRPr="00A038E1">
        <w:rPr>
          <w:rFonts w:ascii="Times New Roman" w:hAnsi="Times New Roman"/>
          <w:sz w:val="24"/>
          <w:szCs w:val="24"/>
        </w:rPr>
        <w:t>n</w:t>
      </w:r>
      <w:r w:rsidRPr="00A038E1">
        <w:rPr>
          <w:rFonts w:ascii="Times New Roman" w:hAnsi="Times New Roman"/>
          <w:spacing w:val="-1"/>
          <w:sz w:val="24"/>
          <w:szCs w:val="24"/>
        </w:rPr>
        <w:t>c</w:t>
      </w:r>
      <w:r w:rsidRPr="00A038E1">
        <w:rPr>
          <w:rFonts w:ascii="Times New Roman" w:hAnsi="Times New Roman"/>
          <w:sz w:val="24"/>
          <w:szCs w:val="24"/>
        </w:rPr>
        <w:t>e</w:t>
      </w:r>
      <w:r w:rsidRPr="00A038E1">
        <w:rPr>
          <w:rFonts w:ascii="Times New Roman" w:hAnsi="Times New Roman"/>
          <w:spacing w:val="3"/>
          <w:sz w:val="24"/>
          <w:szCs w:val="24"/>
        </w:rPr>
        <w:t xml:space="preserve"> </w:t>
      </w:r>
      <w:r w:rsidRPr="00A038E1">
        <w:rPr>
          <w:rFonts w:ascii="Times New Roman" w:hAnsi="Times New Roman"/>
          <w:sz w:val="24"/>
          <w:szCs w:val="24"/>
        </w:rPr>
        <w:t>2011,</w:t>
      </w:r>
      <w:r w:rsidRPr="00A038E1">
        <w:rPr>
          <w:rFonts w:ascii="Times New Roman" w:hAnsi="Times New Roman"/>
          <w:spacing w:val="6"/>
          <w:sz w:val="24"/>
          <w:szCs w:val="24"/>
        </w:rPr>
        <w:t xml:space="preserve"> </w:t>
      </w:r>
      <w:r w:rsidRPr="00A038E1">
        <w:rPr>
          <w:rFonts w:ascii="Times New Roman" w:hAnsi="Times New Roman"/>
          <w:sz w:val="24"/>
          <w:szCs w:val="24"/>
        </w:rPr>
        <w:t>na</w:t>
      </w:r>
      <w:r w:rsidRPr="00A038E1">
        <w:rPr>
          <w:rFonts w:ascii="Times New Roman" w:hAnsi="Times New Roman"/>
          <w:spacing w:val="3"/>
          <w:sz w:val="24"/>
          <w:szCs w:val="24"/>
        </w:rPr>
        <w:t xml:space="preserve"> </w:t>
      </w:r>
      <w:r w:rsidRPr="00A038E1">
        <w:rPr>
          <w:rFonts w:ascii="Times New Roman" w:hAnsi="Times New Roman"/>
          <w:sz w:val="24"/>
          <w:szCs w:val="24"/>
        </w:rPr>
        <w:t>kte</w:t>
      </w:r>
      <w:r w:rsidRPr="00A038E1">
        <w:rPr>
          <w:rFonts w:ascii="Times New Roman" w:hAnsi="Times New Roman"/>
          <w:spacing w:val="6"/>
          <w:sz w:val="24"/>
          <w:szCs w:val="24"/>
        </w:rPr>
        <w:t>r</w:t>
      </w:r>
      <w:r w:rsidRPr="00A038E1">
        <w:rPr>
          <w:rFonts w:ascii="Times New Roman" w:hAnsi="Times New Roman"/>
          <w:sz w:val="24"/>
          <w:szCs w:val="24"/>
        </w:rPr>
        <w:t xml:space="preserve">ý </w:t>
      </w:r>
      <w:r w:rsidRPr="00A038E1">
        <w:rPr>
          <w:rFonts w:ascii="Times New Roman" w:hAnsi="Times New Roman"/>
          <w:spacing w:val="-1"/>
          <w:sz w:val="24"/>
          <w:szCs w:val="24"/>
        </w:rPr>
        <w:t>če</w:t>
      </w:r>
      <w:r w:rsidRPr="00A038E1">
        <w:rPr>
          <w:rFonts w:ascii="Times New Roman" w:hAnsi="Times New Roman"/>
          <w:sz w:val="24"/>
          <w:szCs w:val="24"/>
        </w:rPr>
        <w:t xml:space="preserve">ské </w:t>
      </w:r>
      <w:r w:rsidRPr="00A038E1">
        <w:rPr>
          <w:rFonts w:ascii="Times New Roman" w:hAnsi="Times New Roman"/>
          <w:spacing w:val="-1"/>
          <w:sz w:val="24"/>
          <w:szCs w:val="24"/>
        </w:rPr>
        <w:t>o</w:t>
      </w:r>
      <w:r w:rsidRPr="00A038E1">
        <w:rPr>
          <w:rFonts w:ascii="Times New Roman" w:hAnsi="Times New Roman"/>
          <w:spacing w:val="1"/>
          <w:sz w:val="24"/>
          <w:szCs w:val="24"/>
        </w:rPr>
        <w:t>r</w:t>
      </w:r>
      <w:r w:rsidRPr="00A038E1">
        <w:rPr>
          <w:rFonts w:ascii="Times New Roman" w:hAnsi="Times New Roman"/>
          <w:sz w:val="24"/>
          <w:szCs w:val="24"/>
        </w:rPr>
        <w:t>g</w:t>
      </w:r>
      <w:r w:rsidRPr="00A038E1">
        <w:rPr>
          <w:rFonts w:ascii="Times New Roman" w:hAnsi="Times New Roman"/>
          <w:spacing w:val="-1"/>
          <w:sz w:val="24"/>
          <w:szCs w:val="24"/>
        </w:rPr>
        <w:t>á</w:t>
      </w:r>
      <w:r w:rsidRPr="00A038E1">
        <w:rPr>
          <w:rFonts w:ascii="Times New Roman" w:hAnsi="Times New Roman"/>
          <w:spacing w:val="5"/>
          <w:sz w:val="24"/>
          <w:szCs w:val="24"/>
        </w:rPr>
        <w:t>n</w:t>
      </w:r>
      <w:r w:rsidRPr="00A038E1">
        <w:rPr>
          <w:rFonts w:ascii="Times New Roman" w:hAnsi="Times New Roman"/>
          <w:sz w:val="24"/>
          <w:szCs w:val="24"/>
        </w:rPr>
        <w:t>y</w:t>
      </w:r>
      <w:r w:rsidRPr="00A038E1">
        <w:rPr>
          <w:rFonts w:ascii="Times New Roman" w:hAnsi="Times New Roman"/>
          <w:spacing w:val="-5"/>
          <w:sz w:val="24"/>
          <w:szCs w:val="24"/>
        </w:rPr>
        <w:t xml:space="preserve"> </w:t>
      </w:r>
      <w:r w:rsidRPr="00A038E1">
        <w:rPr>
          <w:rFonts w:ascii="Times New Roman" w:hAnsi="Times New Roman"/>
          <w:sz w:val="24"/>
          <w:szCs w:val="24"/>
        </w:rPr>
        <w:t>odpov</w:t>
      </w:r>
      <w:r w:rsidRPr="00A038E1">
        <w:rPr>
          <w:rFonts w:ascii="Times New Roman" w:hAnsi="Times New Roman"/>
          <w:spacing w:val="-1"/>
          <w:sz w:val="24"/>
          <w:szCs w:val="24"/>
        </w:rPr>
        <w:t>ě</w:t>
      </w:r>
      <w:r w:rsidRPr="00A038E1">
        <w:rPr>
          <w:rFonts w:ascii="Times New Roman" w:hAnsi="Times New Roman"/>
          <w:spacing w:val="2"/>
          <w:sz w:val="24"/>
          <w:szCs w:val="24"/>
        </w:rPr>
        <w:t>d</w:t>
      </w:r>
      <w:r w:rsidRPr="00A038E1">
        <w:rPr>
          <w:rFonts w:ascii="Times New Roman" w:hAnsi="Times New Roman"/>
          <w:spacing w:val="-1"/>
          <w:sz w:val="24"/>
          <w:szCs w:val="24"/>
        </w:rPr>
        <w:t>ě</w:t>
      </w:r>
      <w:r w:rsidRPr="00A038E1">
        <w:rPr>
          <w:rFonts w:ascii="Times New Roman" w:hAnsi="Times New Roman"/>
          <w:spacing w:val="3"/>
          <w:sz w:val="24"/>
          <w:szCs w:val="24"/>
        </w:rPr>
        <w:t>l</w:t>
      </w:r>
      <w:r w:rsidRPr="00A038E1">
        <w:rPr>
          <w:rFonts w:ascii="Times New Roman" w:hAnsi="Times New Roman"/>
          <w:sz w:val="24"/>
          <w:szCs w:val="24"/>
        </w:rPr>
        <w:t>y</w:t>
      </w:r>
      <w:r w:rsidRPr="00A038E1">
        <w:rPr>
          <w:rFonts w:ascii="Times New Roman" w:hAnsi="Times New Roman"/>
          <w:spacing w:val="-2"/>
          <w:sz w:val="24"/>
          <w:szCs w:val="24"/>
        </w:rPr>
        <w:t xml:space="preserve"> </w:t>
      </w:r>
      <w:r w:rsidRPr="00A038E1">
        <w:rPr>
          <w:rFonts w:ascii="Times New Roman" w:hAnsi="Times New Roman"/>
          <w:sz w:val="24"/>
          <w:szCs w:val="24"/>
        </w:rPr>
        <w:t>dne</w:t>
      </w:r>
      <w:r w:rsidRPr="00A038E1">
        <w:rPr>
          <w:rFonts w:ascii="Times New Roman" w:hAnsi="Times New Roman"/>
          <w:spacing w:val="-1"/>
          <w:sz w:val="24"/>
          <w:szCs w:val="24"/>
        </w:rPr>
        <w:t xml:space="preserve"> </w:t>
      </w:r>
      <w:r w:rsidRPr="00A038E1">
        <w:rPr>
          <w:rFonts w:ascii="Times New Roman" w:hAnsi="Times New Roman"/>
          <w:sz w:val="24"/>
          <w:szCs w:val="24"/>
        </w:rPr>
        <w:t>23. dubna</w:t>
      </w:r>
      <w:r w:rsidRPr="00A038E1">
        <w:rPr>
          <w:rFonts w:ascii="Times New Roman" w:hAnsi="Times New Roman"/>
          <w:spacing w:val="-1"/>
          <w:sz w:val="24"/>
          <w:szCs w:val="24"/>
        </w:rPr>
        <w:t xml:space="preserve"> </w:t>
      </w:r>
      <w:r w:rsidRPr="00A038E1">
        <w:rPr>
          <w:rFonts w:ascii="Times New Roman" w:hAnsi="Times New Roman"/>
          <w:sz w:val="24"/>
          <w:szCs w:val="24"/>
        </w:rPr>
        <w:t>2012.</w:t>
      </w:r>
      <w:r>
        <w:rPr>
          <w:rFonts w:ascii="Times New Roman" w:hAnsi="Times New Roman"/>
          <w:sz w:val="24"/>
          <w:szCs w:val="24"/>
        </w:rPr>
        <w:t xml:space="preserve"> </w:t>
      </w:r>
      <w:r w:rsidRPr="00A038E1">
        <w:rPr>
          <w:rFonts w:ascii="Times New Roman" w:hAnsi="Times New Roman"/>
          <w:spacing w:val="1"/>
          <w:sz w:val="24"/>
          <w:szCs w:val="24"/>
        </w:rPr>
        <w:t>P</w:t>
      </w:r>
      <w:r w:rsidRPr="00A038E1">
        <w:rPr>
          <w:rFonts w:ascii="Times New Roman" w:hAnsi="Times New Roman"/>
          <w:sz w:val="24"/>
          <w:szCs w:val="24"/>
        </w:rPr>
        <w:t xml:space="preserve">o </w:t>
      </w:r>
      <w:r w:rsidRPr="00A038E1">
        <w:rPr>
          <w:rFonts w:ascii="Times New Roman" w:hAnsi="Times New Roman"/>
          <w:spacing w:val="-1"/>
          <w:sz w:val="24"/>
          <w:szCs w:val="24"/>
        </w:rPr>
        <w:t>a</w:t>
      </w:r>
      <w:r w:rsidRPr="00A038E1">
        <w:rPr>
          <w:rFonts w:ascii="Times New Roman" w:hAnsi="Times New Roman"/>
          <w:sz w:val="24"/>
          <w:szCs w:val="24"/>
        </w:rPr>
        <w:t>n</w:t>
      </w:r>
      <w:r w:rsidRPr="00A038E1">
        <w:rPr>
          <w:rFonts w:ascii="Times New Roman" w:hAnsi="Times New Roman"/>
          <w:spacing w:val="-1"/>
          <w:sz w:val="24"/>
          <w:szCs w:val="24"/>
        </w:rPr>
        <w:t>a</w:t>
      </w:r>
      <w:r w:rsidRPr="00A038E1">
        <w:rPr>
          <w:rFonts w:ascii="Times New Roman" w:hAnsi="Times New Roman"/>
          <w:spacing w:val="3"/>
          <w:sz w:val="24"/>
          <w:szCs w:val="24"/>
        </w:rPr>
        <w:t>l</w:t>
      </w:r>
      <w:r w:rsidRPr="00A038E1">
        <w:rPr>
          <w:rFonts w:ascii="Times New Roman" w:hAnsi="Times New Roman"/>
          <w:spacing w:val="-5"/>
          <w:sz w:val="24"/>
          <w:szCs w:val="24"/>
        </w:rPr>
        <w:t>ý</w:t>
      </w:r>
      <w:r w:rsidRPr="00A038E1">
        <w:rPr>
          <w:rFonts w:ascii="Times New Roman" w:hAnsi="Times New Roman"/>
          <w:spacing w:val="1"/>
          <w:sz w:val="24"/>
          <w:szCs w:val="24"/>
        </w:rPr>
        <w:t>z</w:t>
      </w:r>
      <w:r w:rsidRPr="00A038E1">
        <w:rPr>
          <w:rFonts w:ascii="Times New Roman" w:hAnsi="Times New Roman"/>
          <w:sz w:val="24"/>
          <w:szCs w:val="24"/>
        </w:rPr>
        <w:t>e</w:t>
      </w:r>
      <w:r w:rsidRPr="00A038E1">
        <w:rPr>
          <w:rFonts w:ascii="Times New Roman" w:hAnsi="Times New Roman"/>
          <w:spacing w:val="14"/>
          <w:sz w:val="24"/>
          <w:szCs w:val="24"/>
        </w:rPr>
        <w:t xml:space="preserve"> </w:t>
      </w:r>
      <w:r w:rsidRPr="00A038E1">
        <w:rPr>
          <w:rFonts w:ascii="Times New Roman" w:hAnsi="Times New Roman"/>
          <w:sz w:val="24"/>
          <w:szCs w:val="24"/>
        </w:rPr>
        <w:t>odpov</w:t>
      </w:r>
      <w:r w:rsidRPr="00A038E1">
        <w:rPr>
          <w:rFonts w:ascii="Times New Roman" w:hAnsi="Times New Roman"/>
          <w:spacing w:val="-1"/>
          <w:sz w:val="24"/>
          <w:szCs w:val="24"/>
        </w:rPr>
        <w:t>ě</w:t>
      </w:r>
      <w:r w:rsidRPr="00A038E1">
        <w:rPr>
          <w:rFonts w:ascii="Times New Roman" w:hAnsi="Times New Roman"/>
          <w:sz w:val="24"/>
          <w:szCs w:val="24"/>
        </w:rPr>
        <w:t>di ú</w:t>
      </w:r>
      <w:r w:rsidRPr="00A038E1">
        <w:rPr>
          <w:rFonts w:ascii="Times New Roman" w:hAnsi="Times New Roman"/>
          <w:spacing w:val="3"/>
          <w:sz w:val="24"/>
          <w:szCs w:val="24"/>
        </w:rPr>
        <w:t>t</w:t>
      </w:r>
      <w:r w:rsidRPr="00A038E1">
        <w:rPr>
          <w:rFonts w:ascii="Times New Roman" w:hAnsi="Times New Roman"/>
          <w:sz w:val="24"/>
          <w:szCs w:val="24"/>
        </w:rPr>
        <w:t>v</w:t>
      </w:r>
      <w:r w:rsidRPr="00A038E1">
        <w:rPr>
          <w:rFonts w:ascii="Times New Roman" w:hAnsi="Times New Roman"/>
          <w:spacing w:val="-1"/>
          <w:sz w:val="24"/>
          <w:szCs w:val="24"/>
        </w:rPr>
        <w:t>a</w:t>
      </w:r>
      <w:r w:rsidRPr="00A038E1">
        <w:rPr>
          <w:rFonts w:ascii="Times New Roman" w:hAnsi="Times New Roman"/>
          <w:spacing w:val="4"/>
          <w:sz w:val="24"/>
          <w:szCs w:val="24"/>
        </w:rPr>
        <w:t>r</w:t>
      </w:r>
      <w:r w:rsidRPr="00A038E1">
        <w:rPr>
          <w:rFonts w:ascii="Times New Roman" w:hAnsi="Times New Roman"/>
          <w:sz w:val="24"/>
          <w:szCs w:val="24"/>
        </w:rPr>
        <w:t>y Komise</w:t>
      </w:r>
      <w:r w:rsidRPr="00D243CA">
        <w:rPr>
          <w:rFonts w:ascii="Times New Roman" w:hAnsi="Times New Roman"/>
          <w:spacing w:val="1"/>
          <w:sz w:val="24"/>
          <w:szCs w:val="24"/>
        </w:rPr>
        <w:t xml:space="preserve"> </w:t>
      </w:r>
      <w:r w:rsidRPr="00A038E1">
        <w:rPr>
          <w:rFonts w:ascii="Times New Roman" w:hAnsi="Times New Roman"/>
          <w:spacing w:val="1"/>
          <w:sz w:val="24"/>
          <w:szCs w:val="24"/>
        </w:rPr>
        <w:t>z</w:t>
      </w:r>
      <w:r w:rsidRPr="00A038E1">
        <w:rPr>
          <w:rFonts w:ascii="Times New Roman" w:hAnsi="Times New Roman"/>
          <w:spacing w:val="-1"/>
          <w:sz w:val="24"/>
          <w:szCs w:val="24"/>
        </w:rPr>
        <w:t>a</w:t>
      </w:r>
      <w:r w:rsidRPr="00A038E1">
        <w:rPr>
          <w:rFonts w:ascii="Times New Roman" w:hAnsi="Times New Roman"/>
          <w:sz w:val="24"/>
          <w:szCs w:val="24"/>
        </w:rPr>
        <w:t>stáv</w:t>
      </w:r>
      <w:r w:rsidRPr="00A038E1">
        <w:rPr>
          <w:rFonts w:ascii="Times New Roman" w:hAnsi="Times New Roman"/>
          <w:spacing w:val="-1"/>
          <w:sz w:val="24"/>
          <w:szCs w:val="24"/>
        </w:rPr>
        <w:t>a</w:t>
      </w:r>
      <w:r w:rsidRPr="00A038E1">
        <w:rPr>
          <w:rFonts w:ascii="Times New Roman" w:hAnsi="Times New Roman"/>
          <w:sz w:val="24"/>
          <w:szCs w:val="24"/>
        </w:rPr>
        <w:t>jí i n</w:t>
      </w:r>
      <w:r w:rsidRPr="00A038E1">
        <w:rPr>
          <w:rFonts w:ascii="Times New Roman" w:hAnsi="Times New Roman"/>
          <w:spacing w:val="-1"/>
          <w:sz w:val="24"/>
          <w:szCs w:val="24"/>
        </w:rPr>
        <w:t>a</w:t>
      </w:r>
      <w:r w:rsidRPr="00A038E1">
        <w:rPr>
          <w:rFonts w:ascii="Times New Roman" w:hAnsi="Times New Roman"/>
          <w:sz w:val="24"/>
          <w:szCs w:val="24"/>
        </w:rPr>
        <w:t>d</w:t>
      </w:r>
      <w:r w:rsidRPr="00A038E1">
        <w:rPr>
          <w:rFonts w:ascii="Times New Roman" w:hAnsi="Times New Roman"/>
          <w:spacing w:val="-1"/>
          <w:sz w:val="24"/>
          <w:szCs w:val="24"/>
        </w:rPr>
        <w:t>á</w:t>
      </w:r>
      <w:r w:rsidRPr="00A038E1">
        <w:rPr>
          <w:rFonts w:ascii="Times New Roman" w:hAnsi="Times New Roman"/>
          <w:sz w:val="24"/>
          <w:szCs w:val="24"/>
        </w:rPr>
        <w:t>le</w:t>
      </w:r>
      <w:r>
        <w:rPr>
          <w:rFonts w:ascii="Times New Roman" w:hAnsi="Times New Roman"/>
          <w:sz w:val="24"/>
          <w:szCs w:val="24"/>
        </w:rPr>
        <w:t xml:space="preserve"> </w:t>
      </w:r>
      <w:r w:rsidRPr="00A038E1">
        <w:rPr>
          <w:rFonts w:ascii="Times New Roman" w:hAnsi="Times New Roman"/>
          <w:sz w:val="24"/>
          <w:szCs w:val="24"/>
        </w:rPr>
        <w:t>n</w:t>
      </w:r>
      <w:r w:rsidRPr="00A038E1">
        <w:rPr>
          <w:rFonts w:ascii="Times New Roman" w:hAnsi="Times New Roman"/>
          <w:spacing w:val="-1"/>
          <w:sz w:val="24"/>
          <w:szCs w:val="24"/>
        </w:rPr>
        <w:t>á</w:t>
      </w:r>
      <w:r w:rsidRPr="00A038E1">
        <w:rPr>
          <w:rFonts w:ascii="Times New Roman" w:hAnsi="Times New Roman"/>
          <w:spacing w:val="1"/>
          <w:sz w:val="24"/>
          <w:szCs w:val="24"/>
        </w:rPr>
        <w:t>z</w:t>
      </w:r>
      <w:r w:rsidRPr="00A038E1">
        <w:rPr>
          <w:rFonts w:ascii="Times New Roman" w:hAnsi="Times New Roman"/>
          <w:sz w:val="24"/>
          <w:szCs w:val="24"/>
        </w:rPr>
        <w:t>o</w:t>
      </w:r>
      <w:r w:rsidRPr="00A038E1">
        <w:rPr>
          <w:rFonts w:ascii="Times New Roman" w:hAnsi="Times New Roman"/>
          <w:spacing w:val="-1"/>
          <w:sz w:val="24"/>
          <w:szCs w:val="24"/>
        </w:rPr>
        <w:t>r</w:t>
      </w:r>
      <w:r w:rsidRPr="00A038E1">
        <w:rPr>
          <w:rFonts w:ascii="Times New Roman" w:hAnsi="Times New Roman"/>
          <w:sz w:val="24"/>
          <w:szCs w:val="24"/>
        </w:rPr>
        <w:t xml:space="preserve">, </w:t>
      </w:r>
      <w:r w:rsidRPr="00A038E1">
        <w:rPr>
          <w:rFonts w:ascii="Times New Roman" w:hAnsi="Times New Roman"/>
          <w:spacing w:val="1"/>
          <w:sz w:val="24"/>
          <w:szCs w:val="24"/>
        </w:rPr>
        <w:t>ž</w:t>
      </w:r>
      <w:r w:rsidRPr="00A038E1">
        <w:rPr>
          <w:rFonts w:ascii="Times New Roman" w:hAnsi="Times New Roman"/>
          <w:sz w:val="24"/>
          <w:szCs w:val="24"/>
        </w:rPr>
        <w:t>e o</w:t>
      </w:r>
      <w:r w:rsidRPr="00A038E1">
        <w:rPr>
          <w:rFonts w:ascii="Times New Roman" w:hAnsi="Times New Roman"/>
          <w:spacing w:val="1"/>
          <w:sz w:val="24"/>
          <w:szCs w:val="24"/>
        </w:rPr>
        <w:t>z</w:t>
      </w:r>
      <w:r w:rsidRPr="00A038E1">
        <w:rPr>
          <w:rFonts w:ascii="Times New Roman" w:hAnsi="Times New Roman"/>
          <w:sz w:val="24"/>
          <w:szCs w:val="24"/>
        </w:rPr>
        <w:t>n</w:t>
      </w:r>
      <w:r w:rsidRPr="00A038E1">
        <w:rPr>
          <w:rFonts w:ascii="Times New Roman" w:hAnsi="Times New Roman"/>
          <w:spacing w:val="-1"/>
          <w:sz w:val="24"/>
          <w:szCs w:val="24"/>
        </w:rPr>
        <w:t>á</w:t>
      </w:r>
      <w:r w:rsidRPr="00A038E1">
        <w:rPr>
          <w:rFonts w:ascii="Times New Roman" w:hAnsi="Times New Roman"/>
          <w:sz w:val="24"/>
          <w:szCs w:val="24"/>
        </w:rPr>
        <w:t>mená</w:t>
      </w:r>
      <w:r w:rsidRPr="00A038E1">
        <w:rPr>
          <w:rFonts w:ascii="Times New Roman" w:hAnsi="Times New Roman"/>
          <w:spacing w:val="13"/>
          <w:sz w:val="24"/>
          <w:szCs w:val="24"/>
        </w:rPr>
        <w:t xml:space="preserve"> </w:t>
      </w:r>
      <w:r w:rsidRPr="00A038E1">
        <w:rPr>
          <w:rFonts w:ascii="Times New Roman" w:hAnsi="Times New Roman"/>
          <w:sz w:val="24"/>
          <w:szCs w:val="24"/>
        </w:rPr>
        <w:t>vni</w:t>
      </w:r>
      <w:r w:rsidRPr="00A038E1">
        <w:rPr>
          <w:rFonts w:ascii="Times New Roman" w:hAnsi="Times New Roman"/>
          <w:spacing w:val="1"/>
          <w:sz w:val="24"/>
          <w:szCs w:val="24"/>
        </w:rPr>
        <w:t>t</w:t>
      </w:r>
      <w:r w:rsidRPr="00A038E1">
        <w:rPr>
          <w:rFonts w:ascii="Times New Roman" w:hAnsi="Times New Roman"/>
          <w:sz w:val="24"/>
          <w:szCs w:val="24"/>
        </w:rPr>
        <w:t>rost</w:t>
      </w:r>
      <w:r w:rsidRPr="00A038E1">
        <w:rPr>
          <w:rFonts w:ascii="Times New Roman" w:hAnsi="Times New Roman"/>
          <w:spacing w:val="-1"/>
          <w:sz w:val="24"/>
          <w:szCs w:val="24"/>
        </w:rPr>
        <w:t>á</w:t>
      </w:r>
      <w:r w:rsidRPr="00A038E1">
        <w:rPr>
          <w:rFonts w:ascii="Times New Roman" w:hAnsi="Times New Roman"/>
          <w:sz w:val="24"/>
          <w:szCs w:val="24"/>
        </w:rPr>
        <w:t>tní op</w:t>
      </w:r>
      <w:r w:rsidRPr="00A038E1">
        <w:rPr>
          <w:rFonts w:ascii="Times New Roman" w:hAnsi="Times New Roman"/>
          <w:spacing w:val="-1"/>
          <w:sz w:val="24"/>
          <w:szCs w:val="24"/>
        </w:rPr>
        <w:t>a</w:t>
      </w:r>
      <w:r w:rsidRPr="00A038E1">
        <w:rPr>
          <w:rFonts w:ascii="Times New Roman" w:hAnsi="Times New Roman"/>
          <w:sz w:val="24"/>
          <w:szCs w:val="24"/>
        </w:rPr>
        <w:t>tř</w:t>
      </w:r>
      <w:r w:rsidRPr="00A038E1">
        <w:rPr>
          <w:rFonts w:ascii="Times New Roman" w:hAnsi="Times New Roman"/>
          <w:spacing w:val="-1"/>
          <w:sz w:val="24"/>
          <w:szCs w:val="24"/>
        </w:rPr>
        <w:t>e</w:t>
      </w:r>
      <w:r w:rsidRPr="00A038E1">
        <w:rPr>
          <w:rFonts w:ascii="Times New Roman" w:hAnsi="Times New Roman"/>
          <w:sz w:val="24"/>
          <w:szCs w:val="24"/>
        </w:rPr>
        <w:t>ní</w:t>
      </w:r>
      <w:r w:rsidRPr="00A038E1">
        <w:rPr>
          <w:rFonts w:ascii="Times New Roman" w:hAnsi="Times New Roman"/>
          <w:spacing w:val="2"/>
          <w:sz w:val="24"/>
          <w:szCs w:val="24"/>
        </w:rPr>
        <w:t xml:space="preserve"> </w:t>
      </w:r>
      <w:r w:rsidRPr="00A038E1">
        <w:rPr>
          <w:rFonts w:ascii="Times New Roman" w:hAnsi="Times New Roman"/>
          <w:sz w:val="24"/>
          <w:szCs w:val="24"/>
        </w:rPr>
        <w:t>n</w:t>
      </w:r>
      <w:r w:rsidRPr="00A038E1">
        <w:rPr>
          <w:rFonts w:ascii="Times New Roman" w:hAnsi="Times New Roman"/>
          <w:spacing w:val="-1"/>
          <w:sz w:val="24"/>
          <w:szCs w:val="24"/>
        </w:rPr>
        <w:t>e</w:t>
      </w:r>
      <w:r w:rsidRPr="00A038E1">
        <w:rPr>
          <w:rFonts w:ascii="Times New Roman" w:hAnsi="Times New Roman"/>
          <w:sz w:val="24"/>
          <w:szCs w:val="24"/>
        </w:rPr>
        <w:t>p</w:t>
      </w:r>
      <w:r w:rsidRPr="00A038E1">
        <w:rPr>
          <w:rFonts w:ascii="Times New Roman" w:hAnsi="Times New Roman"/>
          <w:spacing w:val="1"/>
          <w:sz w:val="24"/>
          <w:szCs w:val="24"/>
        </w:rPr>
        <w:t>ř</w:t>
      </w:r>
      <w:r w:rsidRPr="00A038E1">
        <w:rPr>
          <w:rFonts w:ascii="Times New Roman" w:hAnsi="Times New Roman"/>
          <w:spacing w:val="-1"/>
          <w:sz w:val="24"/>
          <w:szCs w:val="24"/>
        </w:rPr>
        <w:t>e</w:t>
      </w:r>
      <w:r w:rsidRPr="00A038E1">
        <w:rPr>
          <w:rFonts w:ascii="Times New Roman" w:hAnsi="Times New Roman"/>
          <w:sz w:val="24"/>
          <w:szCs w:val="24"/>
        </w:rPr>
        <w:t>dstavují</w:t>
      </w:r>
      <w:r w:rsidRPr="00A038E1">
        <w:rPr>
          <w:rFonts w:ascii="Times New Roman" w:hAnsi="Times New Roman"/>
          <w:spacing w:val="2"/>
          <w:sz w:val="24"/>
          <w:szCs w:val="24"/>
        </w:rPr>
        <w:t xml:space="preserve"> </w:t>
      </w:r>
      <w:r w:rsidRPr="00A038E1">
        <w:rPr>
          <w:rFonts w:ascii="Times New Roman" w:hAnsi="Times New Roman"/>
          <w:sz w:val="24"/>
          <w:szCs w:val="24"/>
        </w:rPr>
        <w:t>dost</w:t>
      </w:r>
      <w:r w:rsidRPr="00A038E1">
        <w:rPr>
          <w:rFonts w:ascii="Times New Roman" w:hAnsi="Times New Roman"/>
          <w:spacing w:val="-1"/>
          <w:sz w:val="24"/>
          <w:szCs w:val="24"/>
        </w:rPr>
        <w:t>a</w:t>
      </w:r>
      <w:r w:rsidRPr="00A038E1">
        <w:rPr>
          <w:rFonts w:ascii="Times New Roman" w:hAnsi="Times New Roman"/>
          <w:sz w:val="24"/>
          <w:szCs w:val="24"/>
        </w:rPr>
        <w:t>te</w:t>
      </w:r>
      <w:r w:rsidRPr="00A038E1">
        <w:rPr>
          <w:rFonts w:ascii="Times New Roman" w:hAnsi="Times New Roman"/>
          <w:spacing w:val="-1"/>
          <w:sz w:val="24"/>
          <w:szCs w:val="24"/>
        </w:rPr>
        <w:t>č</w:t>
      </w:r>
      <w:r w:rsidRPr="00A038E1">
        <w:rPr>
          <w:rFonts w:ascii="Times New Roman" w:hAnsi="Times New Roman"/>
          <w:sz w:val="24"/>
          <w:szCs w:val="24"/>
        </w:rPr>
        <w:t>né p</w:t>
      </w:r>
      <w:r w:rsidRPr="00A038E1">
        <w:rPr>
          <w:rFonts w:ascii="Times New Roman" w:hAnsi="Times New Roman"/>
          <w:spacing w:val="-1"/>
          <w:sz w:val="24"/>
          <w:szCs w:val="24"/>
        </w:rPr>
        <w:t>r</w:t>
      </w:r>
      <w:r w:rsidRPr="00A038E1">
        <w:rPr>
          <w:rFonts w:ascii="Times New Roman" w:hAnsi="Times New Roman"/>
          <w:sz w:val="24"/>
          <w:szCs w:val="24"/>
        </w:rPr>
        <w:t>o</w:t>
      </w:r>
      <w:r w:rsidRPr="00A038E1">
        <w:rPr>
          <w:rFonts w:ascii="Times New Roman" w:hAnsi="Times New Roman"/>
          <w:spacing w:val="2"/>
          <w:sz w:val="24"/>
          <w:szCs w:val="24"/>
        </w:rPr>
        <w:t>v</w:t>
      </w:r>
      <w:r w:rsidRPr="00A038E1">
        <w:rPr>
          <w:rFonts w:ascii="Times New Roman" w:hAnsi="Times New Roman"/>
          <w:spacing w:val="-1"/>
          <w:sz w:val="24"/>
          <w:szCs w:val="24"/>
        </w:rPr>
        <w:t>e</w:t>
      </w:r>
      <w:r w:rsidRPr="00A038E1">
        <w:rPr>
          <w:rFonts w:ascii="Times New Roman" w:hAnsi="Times New Roman"/>
          <w:sz w:val="24"/>
          <w:szCs w:val="24"/>
        </w:rPr>
        <w:t>d</w:t>
      </w:r>
      <w:r w:rsidRPr="00A038E1">
        <w:rPr>
          <w:rFonts w:ascii="Times New Roman" w:hAnsi="Times New Roman"/>
          <w:spacing w:val="-1"/>
          <w:sz w:val="24"/>
          <w:szCs w:val="24"/>
        </w:rPr>
        <w:t>e</w:t>
      </w:r>
      <w:r w:rsidRPr="00A038E1">
        <w:rPr>
          <w:rFonts w:ascii="Times New Roman" w:hAnsi="Times New Roman"/>
          <w:sz w:val="24"/>
          <w:szCs w:val="24"/>
        </w:rPr>
        <w:t>ní</w:t>
      </w:r>
      <w:r w:rsidRPr="00A038E1">
        <w:rPr>
          <w:rFonts w:ascii="Times New Roman" w:hAnsi="Times New Roman"/>
          <w:spacing w:val="2"/>
          <w:sz w:val="24"/>
          <w:szCs w:val="24"/>
        </w:rPr>
        <w:t xml:space="preserve"> s</w:t>
      </w:r>
      <w:r w:rsidRPr="00A038E1">
        <w:rPr>
          <w:rFonts w:ascii="Times New Roman" w:hAnsi="Times New Roman"/>
          <w:sz w:val="24"/>
          <w:szCs w:val="24"/>
        </w:rPr>
        <w:t>mě</w:t>
      </w:r>
      <w:r w:rsidRPr="00A038E1">
        <w:rPr>
          <w:rFonts w:ascii="Times New Roman" w:hAnsi="Times New Roman"/>
          <w:spacing w:val="-1"/>
          <w:sz w:val="24"/>
          <w:szCs w:val="24"/>
        </w:rPr>
        <w:t>r</w:t>
      </w:r>
      <w:r w:rsidRPr="00A038E1">
        <w:rPr>
          <w:rFonts w:ascii="Times New Roman" w:hAnsi="Times New Roman"/>
          <w:sz w:val="24"/>
          <w:szCs w:val="24"/>
        </w:rPr>
        <w:t>nic</w:t>
      </w:r>
      <w:r w:rsidRPr="00A038E1">
        <w:rPr>
          <w:rFonts w:ascii="Times New Roman" w:hAnsi="Times New Roman"/>
          <w:spacing w:val="-1"/>
          <w:sz w:val="24"/>
          <w:szCs w:val="24"/>
        </w:rPr>
        <w:t>e</w:t>
      </w:r>
      <w:r w:rsidRPr="00A038E1">
        <w:rPr>
          <w:rFonts w:ascii="Times New Roman" w:hAnsi="Times New Roman"/>
          <w:sz w:val="24"/>
          <w:szCs w:val="24"/>
        </w:rPr>
        <w:t>.</w:t>
      </w:r>
      <w:r>
        <w:rPr>
          <w:rFonts w:ascii="Times New Roman" w:hAnsi="Times New Roman"/>
          <w:sz w:val="24"/>
          <w:szCs w:val="24"/>
        </w:rPr>
        <w:t xml:space="preserve"> Ve formálním upozornění ze dne 23. 1. 2014 (2013/2204) vytýkají </w:t>
      </w:r>
      <w:r w:rsidRPr="00A038E1">
        <w:rPr>
          <w:rFonts w:ascii="Times New Roman" w:hAnsi="Times New Roman"/>
          <w:sz w:val="24"/>
          <w:szCs w:val="24"/>
        </w:rPr>
        <w:t>Č</w:t>
      </w:r>
      <w:r w:rsidRPr="00A038E1">
        <w:rPr>
          <w:rFonts w:ascii="Times New Roman" w:hAnsi="Times New Roman"/>
          <w:spacing w:val="-1"/>
          <w:sz w:val="24"/>
          <w:szCs w:val="24"/>
        </w:rPr>
        <w:t>e</w:t>
      </w:r>
      <w:r w:rsidRPr="00A038E1">
        <w:rPr>
          <w:rFonts w:ascii="Times New Roman" w:hAnsi="Times New Roman"/>
          <w:sz w:val="24"/>
          <w:szCs w:val="24"/>
        </w:rPr>
        <w:t>s</w:t>
      </w:r>
      <w:r w:rsidRPr="00A038E1">
        <w:rPr>
          <w:rFonts w:ascii="Times New Roman" w:hAnsi="Times New Roman"/>
          <w:spacing w:val="2"/>
          <w:sz w:val="24"/>
          <w:szCs w:val="24"/>
        </w:rPr>
        <w:t>k</w:t>
      </w:r>
      <w:r w:rsidRPr="00A038E1">
        <w:rPr>
          <w:rFonts w:ascii="Times New Roman" w:hAnsi="Times New Roman"/>
          <w:sz w:val="24"/>
          <w:szCs w:val="24"/>
        </w:rPr>
        <w:t>á r</w:t>
      </w:r>
      <w:r w:rsidRPr="00A038E1">
        <w:rPr>
          <w:rFonts w:ascii="Times New Roman" w:hAnsi="Times New Roman"/>
          <w:spacing w:val="-2"/>
          <w:sz w:val="24"/>
          <w:szCs w:val="24"/>
        </w:rPr>
        <w:t>e</w:t>
      </w:r>
      <w:r w:rsidRPr="00A038E1">
        <w:rPr>
          <w:rFonts w:ascii="Times New Roman" w:hAnsi="Times New Roman"/>
          <w:sz w:val="24"/>
          <w:szCs w:val="24"/>
        </w:rPr>
        <w:t>publ</w:t>
      </w:r>
      <w:r w:rsidRPr="00A038E1">
        <w:rPr>
          <w:rFonts w:ascii="Times New Roman" w:hAnsi="Times New Roman"/>
          <w:spacing w:val="1"/>
          <w:sz w:val="24"/>
          <w:szCs w:val="24"/>
        </w:rPr>
        <w:t>i</w:t>
      </w:r>
      <w:r>
        <w:rPr>
          <w:rFonts w:ascii="Times New Roman" w:hAnsi="Times New Roman"/>
          <w:spacing w:val="1"/>
          <w:sz w:val="24"/>
          <w:szCs w:val="24"/>
        </w:rPr>
        <w:t>ce, že</w:t>
      </w:r>
      <w:r w:rsidRPr="00A038E1">
        <w:rPr>
          <w:rFonts w:ascii="Times New Roman" w:hAnsi="Times New Roman"/>
          <w:sz w:val="24"/>
          <w:szCs w:val="24"/>
        </w:rPr>
        <w:t xml:space="preserve"> </w:t>
      </w:r>
      <w:r w:rsidRPr="00A038E1">
        <w:rPr>
          <w:rFonts w:ascii="Times New Roman" w:hAnsi="Times New Roman"/>
          <w:spacing w:val="1"/>
          <w:sz w:val="24"/>
          <w:szCs w:val="24"/>
        </w:rPr>
        <w:t>z</w:t>
      </w:r>
      <w:r w:rsidRPr="00A038E1">
        <w:rPr>
          <w:rFonts w:ascii="Times New Roman" w:hAnsi="Times New Roman"/>
          <w:sz w:val="24"/>
          <w:szCs w:val="24"/>
        </w:rPr>
        <w:t>ř</w:t>
      </w:r>
      <w:r w:rsidRPr="00A038E1">
        <w:rPr>
          <w:rFonts w:ascii="Times New Roman" w:hAnsi="Times New Roman"/>
          <w:spacing w:val="-2"/>
          <w:sz w:val="24"/>
          <w:szCs w:val="24"/>
        </w:rPr>
        <w:t>e</w:t>
      </w:r>
      <w:r w:rsidRPr="00A038E1">
        <w:rPr>
          <w:rFonts w:ascii="Times New Roman" w:hAnsi="Times New Roman"/>
          <w:sz w:val="24"/>
          <w:szCs w:val="24"/>
        </w:rPr>
        <w:t>j</w:t>
      </w:r>
      <w:r w:rsidRPr="00A038E1">
        <w:rPr>
          <w:rFonts w:ascii="Times New Roman" w:hAnsi="Times New Roman"/>
          <w:spacing w:val="1"/>
          <w:sz w:val="24"/>
          <w:szCs w:val="24"/>
        </w:rPr>
        <w:t>m</w:t>
      </w:r>
      <w:r w:rsidRPr="00A038E1">
        <w:rPr>
          <w:rFonts w:ascii="Times New Roman" w:hAnsi="Times New Roman"/>
          <w:sz w:val="24"/>
          <w:szCs w:val="24"/>
        </w:rPr>
        <w:t>ě n</w:t>
      </w:r>
      <w:r w:rsidRPr="00A038E1">
        <w:rPr>
          <w:rFonts w:ascii="Times New Roman" w:hAnsi="Times New Roman"/>
          <w:spacing w:val="-1"/>
          <w:sz w:val="24"/>
          <w:szCs w:val="24"/>
        </w:rPr>
        <w:t>e</w:t>
      </w:r>
      <w:r w:rsidRPr="00A038E1">
        <w:rPr>
          <w:rFonts w:ascii="Times New Roman" w:hAnsi="Times New Roman"/>
          <w:sz w:val="24"/>
          <w:szCs w:val="24"/>
        </w:rPr>
        <w:t>dost</w:t>
      </w:r>
      <w:r w:rsidRPr="00A038E1">
        <w:rPr>
          <w:rFonts w:ascii="Times New Roman" w:hAnsi="Times New Roman"/>
          <w:spacing w:val="-1"/>
          <w:sz w:val="24"/>
          <w:szCs w:val="24"/>
        </w:rPr>
        <w:t>a</w:t>
      </w:r>
      <w:r w:rsidRPr="00A038E1">
        <w:rPr>
          <w:rFonts w:ascii="Times New Roman" w:hAnsi="Times New Roman"/>
          <w:sz w:val="24"/>
          <w:szCs w:val="24"/>
        </w:rPr>
        <w:t>te</w:t>
      </w:r>
      <w:r w:rsidRPr="00A038E1">
        <w:rPr>
          <w:rFonts w:ascii="Times New Roman" w:hAnsi="Times New Roman"/>
          <w:spacing w:val="-1"/>
          <w:sz w:val="24"/>
          <w:szCs w:val="24"/>
        </w:rPr>
        <w:t>č</w:t>
      </w:r>
      <w:r w:rsidRPr="00A038E1">
        <w:rPr>
          <w:rFonts w:ascii="Times New Roman" w:hAnsi="Times New Roman"/>
          <w:sz w:val="24"/>
          <w:szCs w:val="24"/>
        </w:rPr>
        <w:t>ně</w:t>
      </w:r>
      <w:r w:rsidRPr="00A038E1">
        <w:rPr>
          <w:rFonts w:ascii="Times New Roman" w:hAnsi="Times New Roman"/>
          <w:spacing w:val="30"/>
          <w:sz w:val="24"/>
          <w:szCs w:val="24"/>
        </w:rPr>
        <w:t xml:space="preserve"> </w:t>
      </w:r>
      <w:r w:rsidRPr="00A038E1">
        <w:rPr>
          <w:rFonts w:ascii="Times New Roman" w:hAnsi="Times New Roman"/>
          <w:sz w:val="24"/>
          <w:szCs w:val="24"/>
        </w:rPr>
        <w:t>p</w:t>
      </w:r>
      <w:r w:rsidRPr="00A038E1">
        <w:rPr>
          <w:rFonts w:ascii="Times New Roman" w:hAnsi="Times New Roman"/>
          <w:spacing w:val="-1"/>
          <w:sz w:val="24"/>
          <w:szCs w:val="24"/>
        </w:rPr>
        <w:t>r</w:t>
      </w:r>
      <w:r w:rsidRPr="00A038E1">
        <w:rPr>
          <w:rFonts w:ascii="Times New Roman" w:hAnsi="Times New Roman"/>
          <w:sz w:val="24"/>
          <w:szCs w:val="24"/>
        </w:rPr>
        <w:t>o</w:t>
      </w:r>
      <w:r w:rsidRPr="00A038E1">
        <w:rPr>
          <w:rFonts w:ascii="Times New Roman" w:hAnsi="Times New Roman"/>
          <w:spacing w:val="2"/>
          <w:sz w:val="24"/>
          <w:szCs w:val="24"/>
        </w:rPr>
        <w:t>v</w:t>
      </w:r>
      <w:r w:rsidRPr="00A038E1">
        <w:rPr>
          <w:rFonts w:ascii="Times New Roman" w:hAnsi="Times New Roman"/>
          <w:spacing w:val="-1"/>
          <w:sz w:val="24"/>
          <w:szCs w:val="24"/>
        </w:rPr>
        <w:t>e</w:t>
      </w:r>
      <w:r w:rsidRPr="00A038E1">
        <w:rPr>
          <w:rFonts w:ascii="Times New Roman" w:hAnsi="Times New Roman"/>
          <w:sz w:val="24"/>
          <w:szCs w:val="24"/>
        </w:rPr>
        <w:t>dla</w:t>
      </w:r>
      <w:r w:rsidRPr="00A038E1">
        <w:rPr>
          <w:rFonts w:ascii="Times New Roman" w:hAnsi="Times New Roman"/>
          <w:spacing w:val="30"/>
          <w:sz w:val="24"/>
          <w:szCs w:val="24"/>
        </w:rPr>
        <w:t xml:space="preserve"> </w:t>
      </w:r>
      <w:r w:rsidRPr="00A038E1">
        <w:rPr>
          <w:rFonts w:ascii="Times New Roman" w:hAnsi="Times New Roman"/>
          <w:spacing w:val="-1"/>
          <w:sz w:val="24"/>
          <w:szCs w:val="24"/>
        </w:rPr>
        <w:t>č</w:t>
      </w:r>
      <w:r w:rsidRPr="00A038E1">
        <w:rPr>
          <w:rFonts w:ascii="Times New Roman" w:hAnsi="Times New Roman"/>
          <w:spacing w:val="3"/>
          <w:sz w:val="24"/>
          <w:szCs w:val="24"/>
        </w:rPr>
        <w:t>l</w:t>
      </w:r>
      <w:r w:rsidRPr="00A038E1">
        <w:rPr>
          <w:rFonts w:ascii="Times New Roman" w:hAnsi="Times New Roman"/>
          <w:spacing w:val="-1"/>
          <w:sz w:val="24"/>
          <w:szCs w:val="24"/>
        </w:rPr>
        <w:t>á</w:t>
      </w:r>
      <w:r w:rsidRPr="00A038E1">
        <w:rPr>
          <w:rFonts w:ascii="Times New Roman" w:hAnsi="Times New Roman"/>
          <w:sz w:val="24"/>
          <w:szCs w:val="24"/>
        </w:rPr>
        <w:t>n</w:t>
      </w:r>
      <w:r w:rsidRPr="00A038E1">
        <w:rPr>
          <w:rFonts w:ascii="Times New Roman" w:hAnsi="Times New Roman"/>
          <w:spacing w:val="2"/>
          <w:sz w:val="24"/>
          <w:szCs w:val="24"/>
        </w:rPr>
        <w:t>k</w:t>
      </w:r>
      <w:r w:rsidRPr="00A038E1">
        <w:rPr>
          <w:rFonts w:ascii="Times New Roman" w:hAnsi="Times New Roman"/>
          <w:sz w:val="24"/>
          <w:szCs w:val="24"/>
        </w:rPr>
        <w:t>y</w:t>
      </w:r>
      <w:r w:rsidRPr="00A038E1">
        <w:rPr>
          <w:rFonts w:ascii="Times New Roman" w:hAnsi="Times New Roman"/>
          <w:spacing w:val="26"/>
          <w:sz w:val="24"/>
          <w:szCs w:val="24"/>
        </w:rPr>
        <w:t xml:space="preserve"> </w:t>
      </w:r>
      <w:r w:rsidRPr="00A038E1">
        <w:rPr>
          <w:rFonts w:ascii="Times New Roman" w:hAnsi="Times New Roman"/>
          <w:sz w:val="24"/>
          <w:szCs w:val="24"/>
        </w:rPr>
        <w:t>2,</w:t>
      </w:r>
      <w:r w:rsidRPr="00A038E1">
        <w:rPr>
          <w:rFonts w:ascii="Times New Roman" w:hAnsi="Times New Roman"/>
          <w:spacing w:val="31"/>
          <w:sz w:val="24"/>
          <w:szCs w:val="24"/>
        </w:rPr>
        <w:t xml:space="preserve"> </w:t>
      </w:r>
      <w:r w:rsidRPr="00A038E1">
        <w:rPr>
          <w:rFonts w:ascii="Times New Roman" w:hAnsi="Times New Roman"/>
          <w:sz w:val="24"/>
          <w:szCs w:val="24"/>
        </w:rPr>
        <w:t>3,</w:t>
      </w:r>
      <w:r w:rsidRPr="00A038E1">
        <w:rPr>
          <w:rFonts w:ascii="Times New Roman" w:hAnsi="Times New Roman"/>
          <w:spacing w:val="31"/>
          <w:sz w:val="24"/>
          <w:szCs w:val="24"/>
        </w:rPr>
        <w:t xml:space="preserve"> </w:t>
      </w:r>
      <w:r w:rsidRPr="00A038E1">
        <w:rPr>
          <w:rFonts w:ascii="Times New Roman" w:hAnsi="Times New Roman"/>
          <w:sz w:val="24"/>
          <w:szCs w:val="24"/>
        </w:rPr>
        <w:t>4,</w:t>
      </w:r>
      <w:r w:rsidRPr="00A038E1">
        <w:rPr>
          <w:rFonts w:ascii="Times New Roman" w:hAnsi="Times New Roman"/>
          <w:spacing w:val="31"/>
          <w:sz w:val="24"/>
          <w:szCs w:val="24"/>
        </w:rPr>
        <w:t xml:space="preserve"> </w:t>
      </w:r>
      <w:r w:rsidRPr="00A038E1">
        <w:rPr>
          <w:rFonts w:ascii="Times New Roman" w:hAnsi="Times New Roman"/>
          <w:sz w:val="24"/>
          <w:szCs w:val="24"/>
        </w:rPr>
        <w:t>5,</w:t>
      </w:r>
      <w:r w:rsidRPr="00A038E1">
        <w:rPr>
          <w:rFonts w:ascii="Times New Roman" w:hAnsi="Times New Roman"/>
          <w:spacing w:val="31"/>
          <w:sz w:val="24"/>
          <w:szCs w:val="24"/>
        </w:rPr>
        <w:t xml:space="preserve"> </w:t>
      </w:r>
      <w:r w:rsidRPr="00A038E1">
        <w:rPr>
          <w:rFonts w:ascii="Times New Roman" w:hAnsi="Times New Roman"/>
          <w:sz w:val="24"/>
          <w:szCs w:val="24"/>
        </w:rPr>
        <w:t>6,</w:t>
      </w:r>
      <w:r w:rsidRPr="00A038E1">
        <w:rPr>
          <w:rFonts w:ascii="Times New Roman" w:hAnsi="Times New Roman"/>
          <w:spacing w:val="29"/>
          <w:sz w:val="24"/>
          <w:szCs w:val="24"/>
        </w:rPr>
        <w:t xml:space="preserve"> </w:t>
      </w:r>
      <w:r w:rsidRPr="00A038E1">
        <w:rPr>
          <w:rFonts w:ascii="Times New Roman" w:hAnsi="Times New Roman"/>
          <w:sz w:val="24"/>
          <w:szCs w:val="24"/>
        </w:rPr>
        <w:t>7,</w:t>
      </w:r>
      <w:r w:rsidRPr="00A038E1">
        <w:rPr>
          <w:rFonts w:ascii="Times New Roman" w:hAnsi="Times New Roman"/>
          <w:spacing w:val="31"/>
          <w:sz w:val="24"/>
          <w:szCs w:val="24"/>
        </w:rPr>
        <w:t xml:space="preserve"> </w:t>
      </w:r>
      <w:r w:rsidRPr="00A038E1">
        <w:rPr>
          <w:rFonts w:ascii="Times New Roman" w:hAnsi="Times New Roman"/>
          <w:sz w:val="24"/>
          <w:szCs w:val="24"/>
        </w:rPr>
        <w:t>8</w:t>
      </w:r>
      <w:r w:rsidRPr="00A038E1">
        <w:rPr>
          <w:rFonts w:ascii="Times New Roman" w:hAnsi="Times New Roman"/>
          <w:spacing w:val="26"/>
          <w:sz w:val="24"/>
          <w:szCs w:val="24"/>
        </w:rPr>
        <w:t xml:space="preserve"> </w:t>
      </w:r>
      <w:r w:rsidRPr="00A038E1">
        <w:rPr>
          <w:rFonts w:ascii="Times New Roman" w:hAnsi="Times New Roman"/>
          <w:sz w:val="24"/>
          <w:szCs w:val="24"/>
        </w:rPr>
        <w:t>a</w:t>
      </w:r>
      <w:r w:rsidRPr="00A038E1">
        <w:rPr>
          <w:rFonts w:ascii="Times New Roman" w:hAnsi="Times New Roman"/>
          <w:spacing w:val="3"/>
          <w:sz w:val="24"/>
          <w:szCs w:val="24"/>
        </w:rPr>
        <w:t xml:space="preserve"> </w:t>
      </w:r>
      <w:r w:rsidRPr="00A038E1">
        <w:rPr>
          <w:rFonts w:ascii="Times New Roman" w:hAnsi="Times New Roman"/>
          <w:sz w:val="24"/>
          <w:szCs w:val="24"/>
        </w:rPr>
        <w:t>bo</w:t>
      </w:r>
      <w:r w:rsidRPr="00A038E1">
        <w:rPr>
          <w:rFonts w:ascii="Times New Roman" w:hAnsi="Times New Roman"/>
          <w:spacing w:val="2"/>
          <w:sz w:val="24"/>
          <w:szCs w:val="24"/>
        </w:rPr>
        <w:t>d</w:t>
      </w:r>
      <w:r w:rsidRPr="00A038E1">
        <w:rPr>
          <w:rFonts w:ascii="Times New Roman" w:hAnsi="Times New Roman"/>
          <w:sz w:val="24"/>
          <w:szCs w:val="24"/>
        </w:rPr>
        <w:t>y</w:t>
      </w:r>
      <w:r w:rsidRPr="00A038E1">
        <w:rPr>
          <w:rFonts w:ascii="Times New Roman" w:hAnsi="Times New Roman"/>
          <w:spacing w:val="26"/>
          <w:sz w:val="24"/>
          <w:szCs w:val="24"/>
        </w:rPr>
        <w:t xml:space="preserve"> </w:t>
      </w:r>
      <w:r w:rsidRPr="00A038E1">
        <w:rPr>
          <w:rFonts w:ascii="Times New Roman" w:hAnsi="Times New Roman"/>
          <w:spacing w:val="-1"/>
          <w:sz w:val="24"/>
          <w:szCs w:val="24"/>
        </w:rPr>
        <w:t>č</w:t>
      </w:r>
      <w:r w:rsidRPr="00A038E1">
        <w:rPr>
          <w:rFonts w:ascii="Times New Roman" w:hAnsi="Times New Roman"/>
          <w:sz w:val="24"/>
          <w:szCs w:val="24"/>
        </w:rPr>
        <w:t>. 8,</w:t>
      </w:r>
      <w:r w:rsidRPr="00A038E1">
        <w:rPr>
          <w:rFonts w:ascii="Times New Roman" w:hAnsi="Times New Roman"/>
          <w:spacing w:val="31"/>
          <w:sz w:val="24"/>
          <w:szCs w:val="24"/>
        </w:rPr>
        <w:t xml:space="preserve"> </w:t>
      </w:r>
      <w:r w:rsidRPr="00A038E1">
        <w:rPr>
          <w:rFonts w:ascii="Times New Roman" w:hAnsi="Times New Roman"/>
          <w:sz w:val="24"/>
          <w:szCs w:val="24"/>
        </w:rPr>
        <w:t>11</w:t>
      </w:r>
      <w:r w:rsidRPr="00A038E1">
        <w:rPr>
          <w:rFonts w:ascii="Times New Roman" w:hAnsi="Times New Roman"/>
          <w:spacing w:val="31"/>
          <w:sz w:val="24"/>
          <w:szCs w:val="24"/>
        </w:rPr>
        <w:t xml:space="preserve"> </w:t>
      </w:r>
      <w:r w:rsidRPr="00A038E1">
        <w:rPr>
          <w:rFonts w:ascii="Times New Roman" w:hAnsi="Times New Roman"/>
          <w:sz w:val="24"/>
          <w:szCs w:val="24"/>
        </w:rPr>
        <w:t>a 14</w:t>
      </w:r>
      <w:r w:rsidRPr="00A038E1">
        <w:rPr>
          <w:rFonts w:ascii="Times New Roman" w:hAnsi="Times New Roman"/>
          <w:spacing w:val="31"/>
          <w:sz w:val="24"/>
          <w:szCs w:val="24"/>
        </w:rPr>
        <w:t xml:space="preserve"> </w:t>
      </w:r>
      <w:r w:rsidRPr="00A038E1">
        <w:rPr>
          <w:rFonts w:ascii="Times New Roman" w:hAnsi="Times New Roman"/>
          <w:sz w:val="24"/>
          <w:szCs w:val="24"/>
        </w:rPr>
        <w:t>p</w:t>
      </w:r>
      <w:r w:rsidRPr="00A038E1">
        <w:rPr>
          <w:rFonts w:ascii="Times New Roman" w:hAnsi="Times New Roman"/>
          <w:spacing w:val="-1"/>
          <w:sz w:val="24"/>
          <w:szCs w:val="24"/>
        </w:rPr>
        <w:t>ř</w:t>
      </w:r>
      <w:r w:rsidRPr="00A038E1">
        <w:rPr>
          <w:rFonts w:ascii="Times New Roman" w:hAnsi="Times New Roman"/>
          <w:sz w:val="24"/>
          <w:szCs w:val="24"/>
        </w:rPr>
        <w:t>í</w:t>
      </w:r>
      <w:r w:rsidRPr="00A038E1">
        <w:rPr>
          <w:rFonts w:ascii="Times New Roman" w:hAnsi="Times New Roman"/>
          <w:spacing w:val="1"/>
          <w:sz w:val="24"/>
          <w:szCs w:val="24"/>
        </w:rPr>
        <w:t>l</w:t>
      </w:r>
      <w:r w:rsidRPr="00A038E1">
        <w:rPr>
          <w:rFonts w:ascii="Times New Roman" w:hAnsi="Times New Roman"/>
          <w:sz w:val="24"/>
          <w:szCs w:val="24"/>
        </w:rPr>
        <w:t>o</w:t>
      </w:r>
      <w:r w:rsidRPr="00A038E1">
        <w:rPr>
          <w:rFonts w:ascii="Times New Roman" w:hAnsi="Times New Roman"/>
          <w:spacing w:val="2"/>
          <w:sz w:val="24"/>
          <w:szCs w:val="24"/>
        </w:rPr>
        <w:t>h</w:t>
      </w:r>
      <w:r w:rsidRPr="00A038E1">
        <w:rPr>
          <w:rFonts w:ascii="Times New Roman" w:hAnsi="Times New Roman"/>
          <w:sz w:val="24"/>
          <w:szCs w:val="24"/>
        </w:rPr>
        <w:t>y</w:t>
      </w:r>
      <w:r w:rsidRPr="00A038E1">
        <w:rPr>
          <w:rFonts w:ascii="Times New Roman" w:hAnsi="Times New Roman"/>
          <w:spacing w:val="29"/>
          <w:sz w:val="24"/>
          <w:szCs w:val="24"/>
        </w:rPr>
        <w:t xml:space="preserve"> </w:t>
      </w:r>
      <w:r w:rsidRPr="00A038E1">
        <w:rPr>
          <w:rFonts w:ascii="Times New Roman" w:hAnsi="Times New Roman"/>
          <w:sz w:val="24"/>
          <w:szCs w:val="24"/>
        </w:rPr>
        <w:t>I</w:t>
      </w:r>
      <w:r w:rsidRPr="00A038E1">
        <w:rPr>
          <w:rFonts w:ascii="Times New Roman" w:hAnsi="Times New Roman"/>
          <w:spacing w:val="-2"/>
          <w:sz w:val="24"/>
          <w:szCs w:val="24"/>
        </w:rPr>
        <w:t xml:space="preserve"> </w:t>
      </w:r>
      <w:r w:rsidRPr="00A038E1">
        <w:rPr>
          <w:rFonts w:ascii="Times New Roman" w:hAnsi="Times New Roman"/>
          <w:sz w:val="24"/>
          <w:szCs w:val="24"/>
        </w:rPr>
        <w:t>smě</w:t>
      </w:r>
      <w:r w:rsidRPr="00A038E1">
        <w:rPr>
          <w:rFonts w:ascii="Times New Roman" w:hAnsi="Times New Roman"/>
          <w:spacing w:val="-1"/>
          <w:sz w:val="24"/>
          <w:szCs w:val="24"/>
        </w:rPr>
        <w:t>r</w:t>
      </w:r>
      <w:r w:rsidRPr="00A038E1">
        <w:rPr>
          <w:rFonts w:ascii="Times New Roman" w:hAnsi="Times New Roman"/>
          <w:sz w:val="24"/>
          <w:szCs w:val="24"/>
        </w:rPr>
        <w:t>ni</w:t>
      </w:r>
      <w:r w:rsidRPr="00A038E1">
        <w:rPr>
          <w:rFonts w:ascii="Times New Roman" w:hAnsi="Times New Roman"/>
          <w:spacing w:val="2"/>
          <w:sz w:val="24"/>
          <w:szCs w:val="24"/>
        </w:rPr>
        <w:t>c</w:t>
      </w:r>
      <w:r w:rsidRPr="00A038E1">
        <w:rPr>
          <w:rFonts w:ascii="Times New Roman" w:hAnsi="Times New Roman"/>
          <w:spacing w:val="-1"/>
          <w:sz w:val="24"/>
          <w:szCs w:val="24"/>
        </w:rPr>
        <w:t>e</w:t>
      </w:r>
      <w:r>
        <w:rPr>
          <w:rFonts w:ascii="Times New Roman" w:hAnsi="Times New Roman"/>
          <w:spacing w:val="-1"/>
          <w:sz w:val="24"/>
          <w:szCs w:val="24"/>
        </w:rPr>
        <w:t xml:space="preserve">, a dále, že </w:t>
      </w:r>
      <w:r w:rsidRPr="00A038E1">
        <w:rPr>
          <w:rFonts w:ascii="Times New Roman" w:hAnsi="Times New Roman"/>
          <w:sz w:val="24"/>
          <w:szCs w:val="24"/>
        </w:rPr>
        <w:t>si</w:t>
      </w:r>
      <w:r w:rsidRPr="00A038E1">
        <w:rPr>
          <w:rFonts w:ascii="Times New Roman" w:hAnsi="Times New Roman"/>
          <w:spacing w:val="24"/>
          <w:sz w:val="24"/>
          <w:szCs w:val="24"/>
        </w:rPr>
        <w:t xml:space="preserve"> </w:t>
      </w:r>
      <w:r w:rsidRPr="00A038E1">
        <w:rPr>
          <w:rFonts w:ascii="Times New Roman" w:hAnsi="Times New Roman"/>
          <w:sz w:val="24"/>
          <w:szCs w:val="24"/>
        </w:rPr>
        <w:t>Č</w:t>
      </w:r>
      <w:r w:rsidRPr="00A038E1">
        <w:rPr>
          <w:rFonts w:ascii="Times New Roman" w:hAnsi="Times New Roman"/>
          <w:spacing w:val="-1"/>
          <w:sz w:val="24"/>
          <w:szCs w:val="24"/>
        </w:rPr>
        <w:t>e</w:t>
      </w:r>
      <w:r w:rsidRPr="00A038E1">
        <w:rPr>
          <w:rFonts w:ascii="Times New Roman" w:hAnsi="Times New Roman"/>
          <w:spacing w:val="1"/>
          <w:sz w:val="24"/>
          <w:szCs w:val="24"/>
        </w:rPr>
        <w:t>s</w:t>
      </w:r>
      <w:r w:rsidRPr="00A038E1">
        <w:rPr>
          <w:rFonts w:ascii="Times New Roman" w:hAnsi="Times New Roman"/>
          <w:sz w:val="24"/>
          <w:szCs w:val="24"/>
        </w:rPr>
        <w:t>ká</w:t>
      </w:r>
      <w:r w:rsidRPr="00A038E1">
        <w:rPr>
          <w:rFonts w:ascii="Times New Roman" w:hAnsi="Times New Roman"/>
          <w:spacing w:val="25"/>
          <w:sz w:val="24"/>
          <w:szCs w:val="24"/>
        </w:rPr>
        <w:t xml:space="preserve"> </w:t>
      </w:r>
      <w:r w:rsidRPr="00A038E1">
        <w:rPr>
          <w:rFonts w:ascii="Times New Roman" w:hAnsi="Times New Roman"/>
          <w:sz w:val="24"/>
          <w:szCs w:val="24"/>
        </w:rPr>
        <w:t>r</w:t>
      </w:r>
      <w:r w:rsidRPr="00A038E1">
        <w:rPr>
          <w:rFonts w:ascii="Times New Roman" w:hAnsi="Times New Roman"/>
          <w:spacing w:val="-2"/>
          <w:sz w:val="24"/>
          <w:szCs w:val="24"/>
        </w:rPr>
        <w:t>e</w:t>
      </w:r>
      <w:r w:rsidRPr="00A038E1">
        <w:rPr>
          <w:rFonts w:ascii="Times New Roman" w:hAnsi="Times New Roman"/>
          <w:sz w:val="24"/>
          <w:szCs w:val="24"/>
        </w:rPr>
        <w:t>publ</w:t>
      </w:r>
      <w:r w:rsidRPr="00A038E1">
        <w:rPr>
          <w:rFonts w:ascii="Times New Roman" w:hAnsi="Times New Roman"/>
          <w:spacing w:val="1"/>
          <w:sz w:val="24"/>
          <w:szCs w:val="24"/>
        </w:rPr>
        <w:t>i</w:t>
      </w:r>
      <w:r w:rsidRPr="00A038E1">
        <w:rPr>
          <w:rFonts w:ascii="Times New Roman" w:hAnsi="Times New Roman"/>
          <w:sz w:val="24"/>
          <w:szCs w:val="24"/>
        </w:rPr>
        <w:t>ka</w:t>
      </w:r>
      <w:r w:rsidRPr="00A038E1">
        <w:rPr>
          <w:rFonts w:ascii="Times New Roman" w:hAnsi="Times New Roman"/>
          <w:spacing w:val="25"/>
          <w:sz w:val="24"/>
          <w:szCs w:val="24"/>
        </w:rPr>
        <w:t xml:space="preserve"> </w:t>
      </w:r>
      <w:r w:rsidRPr="00A038E1">
        <w:rPr>
          <w:rFonts w:ascii="Times New Roman" w:hAnsi="Times New Roman"/>
          <w:spacing w:val="1"/>
          <w:sz w:val="24"/>
          <w:szCs w:val="24"/>
        </w:rPr>
        <w:t>z</w:t>
      </w:r>
      <w:r w:rsidRPr="00A038E1">
        <w:rPr>
          <w:rFonts w:ascii="Times New Roman" w:hAnsi="Times New Roman"/>
          <w:spacing w:val="-1"/>
          <w:sz w:val="24"/>
          <w:szCs w:val="24"/>
        </w:rPr>
        <w:t>ac</w:t>
      </w:r>
      <w:r w:rsidRPr="00A038E1">
        <w:rPr>
          <w:rFonts w:ascii="Times New Roman" w:hAnsi="Times New Roman"/>
          <w:sz w:val="24"/>
          <w:szCs w:val="24"/>
        </w:rPr>
        <w:t>hov</w:t>
      </w:r>
      <w:r w:rsidRPr="00A038E1">
        <w:rPr>
          <w:rFonts w:ascii="Times New Roman" w:hAnsi="Times New Roman"/>
          <w:spacing w:val="-1"/>
          <w:sz w:val="24"/>
          <w:szCs w:val="24"/>
        </w:rPr>
        <w:t>a</w:t>
      </w:r>
      <w:r w:rsidRPr="00A038E1">
        <w:rPr>
          <w:rFonts w:ascii="Times New Roman" w:hAnsi="Times New Roman"/>
          <w:sz w:val="24"/>
          <w:szCs w:val="24"/>
        </w:rPr>
        <w:t>la</w:t>
      </w:r>
      <w:r w:rsidRPr="00A038E1">
        <w:rPr>
          <w:rFonts w:ascii="Times New Roman" w:hAnsi="Times New Roman"/>
          <w:spacing w:val="26"/>
          <w:sz w:val="24"/>
          <w:szCs w:val="24"/>
        </w:rPr>
        <w:t xml:space="preserve"> </w:t>
      </w:r>
      <w:r w:rsidRPr="00A038E1">
        <w:rPr>
          <w:rFonts w:ascii="Times New Roman" w:hAnsi="Times New Roman"/>
          <w:spacing w:val="2"/>
          <w:sz w:val="24"/>
          <w:szCs w:val="24"/>
        </w:rPr>
        <w:t>v</w:t>
      </w:r>
      <w:r w:rsidRPr="00A038E1">
        <w:rPr>
          <w:rFonts w:ascii="Times New Roman" w:hAnsi="Times New Roman"/>
          <w:sz w:val="24"/>
          <w:szCs w:val="24"/>
        </w:rPr>
        <w:t>ni</w:t>
      </w:r>
      <w:r w:rsidRPr="00A038E1">
        <w:rPr>
          <w:rFonts w:ascii="Times New Roman" w:hAnsi="Times New Roman"/>
          <w:spacing w:val="1"/>
          <w:sz w:val="24"/>
          <w:szCs w:val="24"/>
        </w:rPr>
        <w:t>t</w:t>
      </w:r>
      <w:r w:rsidRPr="00A038E1">
        <w:rPr>
          <w:rFonts w:ascii="Times New Roman" w:hAnsi="Times New Roman"/>
          <w:sz w:val="24"/>
          <w:szCs w:val="24"/>
        </w:rPr>
        <w:t>rost</w:t>
      </w:r>
      <w:r w:rsidRPr="00A038E1">
        <w:rPr>
          <w:rFonts w:ascii="Times New Roman" w:hAnsi="Times New Roman"/>
          <w:spacing w:val="-1"/>
          <w:sz w:val="24"/>
          <w:szCs w:val="24"/>
        </w:rPr>
        <w:t>á</w:t>
      </w:r>
      <w:r w:rsidRPr="00A038E1">
        <w:rPr>
          <w:rFonts w:ascii="Times New Roman" w:hAnsi="Times New Roman"/>
          <w:sz w:val="24"/>
          <w:szCs w:val="24"/>
        </w:rPr>
        <w:t>tní</w:t>
      </w:r>
      <w:r w:rsidRPr="00A038E1">
        <w:rPr>
          <w:rFonts w:ascii="Times New Roman" w:hAnsi="Times New Roman"/>
          <w:spacing w:val="27"/>
          <w:sz w:val="24"/>
          <w:szCs w:val="24"/>
        </w:rPr>
        <w:t xml:space="preserve"> </w:t>
      </w:r>
      <w:r w:rsidRPr="00A038E1">
        <w:rPr>
          <w:rFonts w:ascii="Times New Roman" w:hAnsi="Times New Roman"/>
          <w:sz w:val="24"/>
          <w:szCs w:val="24"/>
        </w:rPr>
        <w:t>p</w:t>
      </w:r>
      <w:r w:rsidRPr="00A038E1">
        <w:rPr>
          <w:rFonts w:ascii="Times New Roman" w:hAnsi="Times New Roman"/>
          <w:spacing w:val="-1"/>
          <w:sz w:val="24"/>
          <w:szCs w:val="24"/>
        </w:rPr>
        <w:t>ře</w:t>
      </w:r>
      <w:r w:rsidRPr="00A038E1">
        <w:rPr>
          <w:rFonts w:ascii="Times New Roman" w:hAnsi="Times New Roman"/>
          <w:sz w:val="24"/>
          <w:szCs w:val="24"/>
        </w:rPr>
        <w:t>dpi</w:t>
      </w:r>
      <w:r w:rsidRPr="00A038E1">
        <w:rPr>
          <w:rFonts w:ascii="Times New Roman" w:hAnsi="Times New Roman"/>
          <w:spacing w:val="3"/>
          <w:sz w:val="24"/>
          <w:szCs w:val="24"/>
        </w:rPr>
        <w:t>s</w:t>
      </w:r>
      <w:r w:rsidRPr="00A038E1">
        <w:rPr>
          <w:rFonts w:ascii="Times New Roman" w:hAnsi="Times New Roman"/>
          <w:sz w:val="24"/>
          <w:szCs w:val="24"/>
        </w:rPr>
        <w:t>y</w:t>
      </w:r>
      <w:r w:rsidRPr="00A038E1">
        <w:rPr>
          <w:rFonts w:ascii="Times New Roman" w:hAnsi="Times New Roman"/>
          <w:spacing w:val="19"/>
          <w:sz w:val="24"/>
          <w:szCs w:val="24"/>
        </w:rPr>
        <w:t xml:space="preserve"> </w:t>
      </w:r>
      <w:r w:rsidRPr="00A038E1">
        <w:rPr>
          <w:rFonts w:ascii="Times New Roman" w:hAnsi="Times New Roman"/>
          <w:sz w:val="24"/>
          <w:szCs w:val="24"/>
        </w:rPr>
        <w:t>o</w:t>
      </w:r>
      <w:r>
        <w:rPr>
          <w:rFonts w:ascii="Times New Roman" w:hAnsi="Times New Roman"/>
          <w:sz w:val="24"/>
          <w:szCs w:val="24"/>
        </w:rPr>
        <w:t> </w:t>
      </w:r>
      <w:r w:rsidRPr="00A038E1">
        <w:rPr>
          <w:rFonts w:ascii="Times New Roman" w:hAnsi="Times New Roman"/>
          <w:spacing w:val="2"/>
          <w:sz w:val="24"/>
          <w:szCs w:val="24"/>
        </w:rPr>
        <w:t>n</w:t>
      </w:r>
      <w:r w:rsidRPr="00A038E1">
        <w:rPr>
          <w:rFonts w:ascii="Times New Roman" w:hAnsi="Times New Roman"/>
          <w:spacing w:val="1"/>
          <w:sz w:val="24"/>
          <w:szCs w:val="24"/>
        </w:rPr>
        <w:t>ě</w:t>
      </w:r>
      <w:r w:rsidRPr="00A038E1">
        <w:rPr>
          <w:rFonts w:ascii="Times New Roman" w:hAnsi="Times New Roman"/>
          <w:sz w:val="24"/>
          <w:szCs w:val="24"/>
        </w:rPr>
        <w:t>kte</w:t>
      </w:r>
      <w:r w:rsidRPr="00A038E1">
        <w:rPr>
          <w:rFonts w:ascii="Times New Roman" w:hAnsi="Times New Roman"/>
          <w:spacing w:val="1"/>
          <w:sz w:val="24"/>
          <w:szCs w:val="24"/>
        </w:rPr>
        <w:t>r</w:t>
      </w:r>
      <w:r w:rsidRPr="00A038E1">
        <w:rPr>
          <w:rFonts w:ascii="Times New Roman" w:hAnsi="Times New Roman"/>
          <w:spacing w:val="-5"/>
          <w:sz w:val="24"/>
          <w:szCs w:val="24"/>
        </w:rPr>
        <w:t>ý</w:t>
      </w:r>
      <w:r w:rsidRPr="00A038E1">
        <w:rPr>
          <w:rFonts w:ascii="Times New Roman" w:hAnsi="Times New Roman"/>
          <w:spacing w:val="1"/>
          <w:sz w:val="24"/>
          <w:szCs w:val="24"/>
        </w:rPr>
        <w:t>c</w:t>
      </w:r>
      <w:r w:rsidRPr="00A038E1">
        <w:rPr>
          <w:rFonts w:ascii="Times New Roman" w:hAnsi="Times New Roman"/>
          <w:sz w:val="24"/>
          <w:szCs w:val="24"/>
        </w:rPr>
        <w:t>h</w:t>
      </w:r>
      <w:r w:rsidRPr="00A038E1">
        <w:rPr>
          <w:rFonts w:ascii="Times New Roman" w:hAnsi="Times New Roman"/>
          <w:spacing w:val="26"/>
          <w:sz w:val="24"/>
          <w:szCs w:val="24"/>
        </w:rPr>
        <w:t xml:space="preserve"> </w:t>
      </w:r>
      <w:r w:rsidRPr="00A038E1">
        <w:rPr>
          <w:rFonts w:ascii="Times New Roman" w:hAnsi="Times New Roman"/>
          <w:sz w:val="24"/>
          <w:szCs w:val="24"/>
        </w:rPr>
        <w:t>ob</w:t>
      </w:r>
      <w:r w:rsidRPr="00A038E1">
        <w:rPr>
          <w:rFonts w:ascii="Times New Roman" w:hAnsi="Times New Roman"/>
          <w:spacing w:val="-1"/>
          <w:sz w:val="24"/>
          <w:szCs w:val="24"/>
        </w:rPr>
        <w:t>c</w:t>
      </w:r>
      <w:r w:rsidRPr="00A038E1">
        <w:rPr>
          <w:rFonts w:ascii="Times New Roman" w:hAnsi="Times New Roman"/>
          <w:sz w:val="24"/>
          <w:szCs w:val="24"/>
        </w:rPr>
        <w:t>hodních p</w:t>
      </w:r>
      <w:r w:rsidRPr="00A038E1">
        <w:rPr>
          <w:rFonts w:ascii="Times New Roman" w:hAnsi="Times New Roman"/>
          <w:spacing w:val="-1"/>
          <w:sz w:val="24"/>
          <w:szCs w:val="24"/>
        </w:rPr>
        <w:t>ra</w:t>
      </w:r>
      <w:r w:rsidRPr="00A038E1">
        <w:rPr>
          <w:rFonts w:ascii="Times New Roman" w:hAnsi="Times New Roman"/>
          <w:sz w:val="24"/>
          <w:szCs w:val="24"/>
        </w:rPr>
        <w:t>kt</w:t>
      </w:r>
      <w:r w:rsidRPr="00A038E1">
        <w:rPr>
          <w:rFonts w:ascii="Times New Roman" w:hAnsi="Times New Roman"/>
          <w:spacing w:val="1"/>
          <w:sz w:val="24"/>
          <w:szCs w:val="24"/>
        </w:rPr>
        <w:t>i</w:t>
      </w:r>
      <w:r w:rsidRPr="00A038E1">
        <w:rPr>
          <w:rFonts w:ascii="Times New Roman" w:hAnsi="Times New Roman"/>
          <w:sz w:val="24"/>
          <w:szCs w:val="24"/>
        </w:rPr>
        <w:t>k</w:t>
      </w:r>
      <w:r w:rsidRPr="00A038E1">
        <w:rPr>
          <w:rFonts w:ascii="Times New Roman" w:hAnsi="Times New Roman"/>
          <w:spacing w:val="-1"/>
          <w:sz w:val="24"/>
          <w:szCs w:val="24"/>
        </w:rPr>
        <w:t>ác</w:t>
      </w:r>
      <w:r w:rsidRPr="00A038E1">
        <w:rPr>
          <w:rFonts w:ascii="Times New Roman" w:hAnsi="Times New Roman"/>
          <w:sz w:val="24"/>
          <w:szCs w:val="24"/>
        </w:rPr>
        <w:t>h, jež</w:t>
      </w:r>
      <w:r w:rsidRPr="00A038E1">
        <w:rPr>
          <w:rFonts w:ascii="Times New Roman" w:hAnsi="Times New Roman"/>
          <w:spacing w:val="1"/>
          <w:sz w:val="24"/>
          <w:szCs w:val="24"/>
        </w:rPr>
        <w:t xml:space="preserve"> </w:t>
      </w:r>
      <w:r w:rsidRPr="00A038E1">
        <w:rPr>
          <w:rFonts w:ascii="Times New Roman" w:hAnsi="Times New Roman"/>
          <w:sz w:val="24"/>
          <w:szCs w:val="24"/>
        </w:rPr>
        <w:t xml:space="preserve">jdou nad </w:t>
      </w:r>
      <w:r w:rsidRPr="00A038E1">
        <w:rPr>
          <w:rFonts w:ascii="Times New Roman" w:hAnsi="Times New Roman"/>
          <w:spacing w:val="1"/>
          <w:sz w:val="24"/>
          <w:szCs w:val="24"/>
        </w:rPr>
        <w:t>r</w:t>
      </w:r>
      <w:r w:rsidRPr="00A038E1">
        <w:rPr>
          <w:rFonts w:ascii="Times New Roman" w:hAnsi="Times New Roman"/>
          <w:spacing w:val="-1"/>
          <w:sz w:val="24"/>
          <w:szCs w:val="24"/>
        </w:rPr>
        <w:t>á</w:t>
      </w:r>
      <w:r w:rsidRPr="00A038E1">
        <w:rPr>
          <w:rFonts w:ascii="Times New Roman" w:hAnsi="Times New Roman"/>
          <w:sz w:val="24"/>
          <w:szCs w:val="24"/>
        </w:rPr>
        <w:t>mec</w:t>
      </w:r>
      <w:r w:rsidRPr="00A038E1">
        <w:rPr>
          <w:rFonts w:ascii="Times New Roman" w:hAnsi="Times New Roman"/>
          <w:spacing w:val="-1"/>
          <w:sz w:val="24"/>
          <w:szCs w:val="24"/>
        </w:rPr>
        <w:t xml:space="preserve"> </w:t>
      </w:r>
      <w:r w:rsidRPr="00A038E1">
        <w:rPr>
          <w:rFonts w:ascii="Times New Roman" w:hAnsi="Times New Roman"/>
          <w:sz w:val="24"/>
          <w:szCs w:val="24"/>
        </w:rPr>
        <w:t>ust</w:t>
      </w:r>
      <w:r w:rsidRPr="00A038E1">
        <w:rPr>
          <w:rFonts w:ascii="Times New Roman" w:hAnsi="Times New Roman"/>
          <w:spacing w:val="-1"/>
          <w:sz w:val="24"/>
          <w:szCs w:val="24"/>
        </w:rPr>
        <w:t>a</w:t>
      </w:r>
      <w:r w:rsidRPr="00A038E1">
        <w:rPr>
          <w:rFonts w:ascii="Times New Roman" w:hAnsi="Times New Roman"/>
          <w:sz w:val="24"/>
          <w:szCs w:val="24"/>
        </w:rPr>
        <w:t>nov</w:t>
      </w:r>
      <w:r w:rsidRPr="00A038E1">
        <w:rPr>
          <w:rFonts w:ascii="Times New Roman" w:hAnsi="Times New Roman"/>
          <w:spacing w:val="-1"/>
          <w:sz w:val="24"/>
          <w:szCs w:val="24"/>
        </w:rPr>
        <w:t>e</w:t>
      </w:r>
      <w:r w:rsidRPr="00A038E1">
        <w:rPr>
          <w:rFonts w:ascii="Times New Roman" w:hAnsi="Times New Roman"/>
          <w:sz w:val="24"/>
          <w:szCs w:val="24"/>
        </w:rPr>
        <w:t>ní s</w:t>
      </w:r>
      <w:r w:rsidRPr="00A038E1">
        <w:rPr>
          <w:rFonts w:ascii="Times New Roman" w:hAnsi="Times New Roman"/>
          <w:spacing w:val="1"/>
          <w:sz w:val="24"/>
          <w:szCs w:val="24"/>
        </w:rPr>
        <w:t>mě</w:t>
      </w:r>
      <w:r w:rsidRPr="00A038E1">
        <w:rPr>
          <w:rFonts w:ascii="Times New Roman" w:hAnsi="Times New Roman"/>
          <w:sz w:val="24"/>
          <w:szCs w:val="24"/>
        </w:rPr>
        <w:t>rni</w:t>
      </w:r>
      <w:r w:rsidRPr="00A038E1">
        <w:rPr>
          <w:rFonts w:ascii="Times New Roman" w:hAnsi="Times New Roman"/>
          <w:spacing w:val="1"/>
          <w:sz w:val="24"/>
          <w:szCs w:val="24"/>
        </w:rPr>
        <w:t>c</w:t>
      </w:r>
      <w:r w:rsidRPr="00A038E1">
        <w:rPr>
          <w:rFonts w:ascii="Times New Roman" w:hAnsi="Times New Roman"/>
          <w:spacing w:val="-1"/>
          <w:sz w:val="24"/>
          <w:szCs w:val="24"/>
        </w:rPr>
        <w:t>e</w:t>
      </w:r>
      <w:r w:rsidRPr="00A038E1">
        <w:rPr>
          <w:rFonts w:ascii="Times New Roman" w:hAnsi="Times New Roman"/>
          <w:sz w:val="24"/>
          <w:szCs w:val="24"/>
        </w:rPr>
        <w:t>.</w:t>
      </w:r>
    </w:p>
    <w:p w:rsidR="009F7088" w:rsidRDefault="009F7088" w:rsidP="00D243CA">
      <w:pPr>
        <w:ind w:left="116" w:right="70" w:firstLine="460"/>
        <w:jc w:val="both"/>
        <w:rPr>
          <w:rFonts w:ascii="Times New Roman" w:hAnsi="Times New Roman"/>
          <w:sz w:val="24"/>
          <w:szCs w:val="24"/>
        </w:rPr>
      </w:pPr>
      <w:r>
        <w:rPr>
          <w:rFonts w:ascii="Times New Roman" w:hAnsi="Times New Roman"/>
          <w:sz w:val="24"/>
          <w:szCs w:val="24"/>
        </w:rPr>
        <w:t xml:space="preserve">Vzhledem k výše uvedenému je nezbytné přijmout odpovídající změny stávající právní úpravy. </w:t>
      </w:r>
    </w:p>
    <w:p w:rsidR="009F7088" w:rsidRDefault="009F7088" w:rsidP="00D243CA">
      <w:pPr>
        <w:ind w:left="116" w:right="70" w:firstLine="460"/>
        <w:jc w:val="both"/>
        <w:rPr>
          <w:rFonts w:ascii="Times New Roman" w:hAnsi="Times New Roman"/>
          <w:sz w:val="24"/>
          <w:szCs w:val="24"/>
        </w:rPr>
      </w:pPr>
      <w:r>
        <w:rPr>
          <w:rFonts w:ascii="Times New Roman" w:hAnsi="Times New Roman"/>
          <w:sz w:val="24"/>
          <w:szCs w:val="24"/>
        </w:rPr>
        <w:t>1.2.2 Dotčenou právní úpravu je dále třeba – v souvislosti s navrhovanou novelizací – uvést do souladu s novým občanským zákoníkem.</w:t>
      </w:r>
    </w:p>
    <w:p w:rsidR="009F7088" w:rsidRDefault="009F7088" w:rsidP="00D243CA">
      <w:pPr>
        <w:ind w:left="116" w:right="70" w:firstLine="460"/>
        <w:jc w:val="both"/>
        <w:rPr>
          <w:rFonts w:ascii="Times New Roman" w:hAnsi="Times New Roman"/>
          <w:sz w:val="24"/>
          <w:szCs w:val="24"/>
        </w:rPr>
      </w:pPr>
      <w:r>
        <w:rPr>
          <w:rFonts w:ascii="Times New Roman" w:hAnsi="Times New Roman"/>
          <w:sz w:val="24"/>
          <w:szCs w:val="24"/>
        </w:rPr>
        <w:t xml:space="preserve">1.2.3 Do stávající právní úpravy jsou dále zapracovány úpravy reflektující požadavky dosavadní aplikační praxe. </w:t>
      </w:r>
    </w:p>
    <w:p w:rsidR="009F7088" w:rsidRDefault="009F7088" w:rsidP="00D243CA">
      <w:pPr>
        <w:ind w:left="116" w:right="70" w:firstLine="460"/>
        <w:jc w:val="both"/>
        <w:rPr>
          <w:rFonts w:ascii="Times New Roman" w:hAnsi="Times New Roman"/>
          <w:sz w:val="24"/>
          <w:szCs w:val="24"/>
          <w:u w:val="single"/>
        </w:rPr>
      </w:pPr>
    </w:p>
    <w:p w:rsidR="009F7088" w:rsidRDefault="009F7088" w:rsidP="00D243CA">
      <w:pPr>
        <w:ind w:left="116" w:right="70" w:firstLine="460"/>
        <w:jc w:val="both"/>
        <w:rPr>
          <w:rFonts w:ascii="Times New Roman" w:hAnsi="Times New Roman"/>
          <w:sz w:val="24"/>
          <w:szCs w:val="24"/>
          <w:u w:val="single"/>
        </w:rPr>
      </w:pPr>
      <w:r w:rsidRPr="005321EA">
        <w:rPr>
          <w:rFonts w:ascii="Times New Roman" w:hAnsi="Times New Roman"/>
          <w:sz w:val="24"/>
          <w:szCs w:val="24"/>
          <w:u w:val="single"/>
        </w:rPr>
        <w:t>K části upravující</w:t>
      </w:r>
      <w:r>
        <w:rPr>
          <w:rFonts w:ascii="Times New Roman" w:hAnsi="Times New Roman"/>
          <w:sz w:val="24"/>
          <w:szCs w:val="24"/>
          <w:u w:val="single"/>
        </w:rPr>
        <w:t xml:space="preserve"> mimosoudní řešení spotřebitelských sporů</w:t>
      </w:r>
    </w:p>
    <w:p w:rsidR="009F7088" w:rsidRPr="005E7FDC" w:rsidRDefault="009F7088" w:rsidP="005E7FDC">
      <w:pPr>
        <w:ind w:left="116" w:right="70" w:firstLine="460"/>
        <w:jc w:val="both"/>
        <w:rPr>
          <w:rFonts w:ascii="Times New Roman" w:hAnsi="Times New Roman"/>
          <w:sz w:val="24"/>
          <w:szCs w:val="24"/>
        </w:rPr>
      </w:pPr>
      <w:r>
        <w:rPr>
          <w:rFonts w:ascii="Times New Roman" w:hAnsi="Times New Roman"/>
          <w:bCs/>
          <w:sz w:val="24"/>
        </w:rPr>
        <w:tab/>
      </w:r>
      <w:r w:rsidRPr="005E7FDC">
        <w:rPr>
          <w:rFonts w:ascii="Times New Roman" w:hAnsi="Times New Roman"/>
          <w:sz w:val="24"/>
          <w:szCs w:val="24"/>
        </w:rPr>
        <w:t>1.2.4 Česká republika je povinna v zájmu zajištění vysoké úrovně ochrany spotřebitelů a dále v zájmu zajištění jednotných podmínek na celoevropském spotřebitelském trhu zajistit v</w:t>
      </w:r>
      <w:r>
        <w:rPr>
          <w:rFonts w:ascii="Times New Roman" w:hAnsi="Times New Roman"/>
          <w:sz w:val="24"/>
          <w:szCs w:val="24"/>
        </w:rPr>
        <w:t> </w:t>
      </w:r>
      <w:r w:rsidRPr="005E7FDC">
        <w:rPr>
          <w:rFonts w:ascii="Times New Roman" w:hAnsi="Times New Roman"/>
          <w:sz w:val="24"/>
          <w:szCs w:val="24"/>
        </w:rPr>
        <w:t xml:space="preserve">souladu se směrnicí 2013/11/EU ze dne 21. května 2013 o alternativním řešení spotřebitelských sporů a o změně nařízení (ES) č. 2006/2004 a směrnice 2009/22/ES (směrnice o alternativním řešení spotřebitelských sporů), a to nejpozději do 9. července 2015 (čl. 25 odst. 1), </w:t>
      </w:r>
      <w:r>
        <w:rPr>
          <w:rFonts w:ascii="Times New Roman" w:hAnsi="Times New Roman"/>
          <w:sz w:val="24"/>
          <w:szCs w:val="24"/>
        </w:rPr>
        <w:t>aby</w:t>
      </w:r>
      <w:r w:rsidRPr="005E7FDC">
        <w:rPr>
          <w:rFonts w:ascii="Times New Roman" w:hAnsi="Times New Roman"/>
          <w:sz w:val="24"/>
          <w:szCs w:val="24"/>
        </w:rPr>
        <w:t xml:space="preserve"> na jejím území fung</w:t>
      </w:r>
      <w:r>
        <w:rPr>
          <w:rFonts w:ascii="Times New Roman" w:hAnsi="Times New Roman"/>
          <w:sz w:val="24"/>
          <w:szCs w:val="24"/>
        </w:rPr>
        <w:t>oval</w:t>
      </w:r>
      <w:r w:rsidRPr="005E7FDC">
        <w:rPr>
          <w:rFonts w:ascii="Times New Roman" w:hAnsi="Times New Roman"/>
          <w:sz w:val="24"/>
          <w:szCs w:val="24"/>
        </w:rPr>
        <w:t xml:space="preserve"> systém mimosoudního řešení sporů splňující stanovené podmínky.</w:t>
      </w:r>
    </w:p>
    <w:p w:rsidR="009F7088" w:rsidRPr="005E7FDC" w:rsidRDefault="009F7088" w:rsidP="00D243CA">
      <w:pPr>
        <w:ind w:left="116" w:right="70" w:firstLine="460"/>
        <w:jc w:val="both"/>
        <w:rPr>
          <w:rFonts w:ascii="Times New Roman" w:hAnsi="Times New Roman"/>
          <w:sz w:val="24"/>
          <w:szCs w:val="24"/>
        </w:rPr>
      </w:pPr>
      <w:r w:rsidRPr="005E7FDC">
        <w:rPr>
          <w:rFonts w:ascii="Times New Roman" w:hAnsi="Times New Roman"/>
          <w:sz w:val="24"/>
          <w:szCs w:val="24"/>
        </w:rPr>
        <w:t>Dále je povinna provést adaptaci k nařízení Evropského parlamentu a Rady (EU) č. 524/2013 ze dne 21. května 2013 o řešení spotřebitelských sporů on-line a o změně nařízení (ES) č. 2006/2004 a směrnice 2009/22/ES (nařízení o řešení spotřebitelských sporů on-line), a to nejpozději do 9. ledna 2016 (čl. 22).</w:t>
      </w:r>
    </w:p>
    <w:p w:rsidR="009F7088" w:rsidRPr="005E7FDC" w:rsidRDefault="009F7088" w:rsidP="00D243CA">
      <w:pPr>
        <w:ind w:left="116" w:right="70" w:firstLine="460"/>
        <w:jc w:val="both"/>
        <w:rPr>
          <w:rFonts w:ascii="Times New Roman" w:hAnsi="Times New Roman"/>
          <w:sz w:val="24"/>
          <w:szCs w:val="24"/>
        </w:rPr>
      </w:pPr>
      <w:r w:rsidRPr="005E7FDC">
        <w:rPr>
          <w:rFonts w:ascii="Times New Roman" w:hAnsi="Times New Roman"/>
          <w:sz w:val="24"/>
          <w:szCs w:val="24"/>
        </w:rPr>
        <w:t>Ke splnění uvedené povinnosti je předkládána navrhovaná regulace.</w:t>
      </w:r>
    </w:p>
    <w:p w:rsidR="009F7088" w:rsidRDefault="009F7088" w:rsidP="005E7FDC">
      <w:pPr>
        <w:ind w:left="116" w:right="70" w:firstLine="460"/>
        <w:jc w:val="both"/>
        <w:rPr>
          <w:rFonts w:ascii="Times New Roman" w:hAnsi="Times New Roman"/>
          <w:sz w:val="24"/>
          <w:szCs w:val="24"/>
        </w:rPr>
      </w:pPr>
      <w:r>
        <w:rPr>
          <w:rFonts w:ascii="Times New Roman" w:hAnsi="Times New Roman"/>
          <w:sz w:val="24"/>
          <w:szCs w:val="24"/>
        </w:rPr>
        <w:t xml:space="preserve">1.2.5 K věcné stránce problému lze konstatovat, že ve stávající právní úpravě </w:t>
      </w:r>
      <w:r w:rsidRPr="00B00150">
        <w:rPr>
          <w:rFonts w:ascii="Times New Roman" w:hAnsi="Times New Roman"/>
          <w:sz w:val="24"/>
          <w:szCs w:val="24"/>
        </w:rPr>
        <w:t>je ochrana práv spotřebitele po hmotněprávní stránce zajištěna poměrně dobře. Spotřebitelská práva a</w:t>
      </w:r>
      <w:r>
        <w:rPr>
          <w:rFonts w:ascii="Times New Roman" w:hAnsi="Times New Roman"/>
          <w:sz w:val="24"/>
          <w:szCs w:val="24"/>
        </w:rPr>
        <w:t> </w:t>
      </w:r>
      <w:r w:rsidRPr="00B00150">
        <w:rPr>
          <w:rFonts w:ascii="Times New Roman" w:hAnsi="Times New Roman"/>
          <w:sz w:val="24"/>
          <w:szCs w:val="24"/>
        </w:rPr>
        <w:t>povinnosti jsou zakotven</w:t>
      </w:r>
      <w:r>
        <w:rPr>
          <w:rFonts w:ascii="Times New Roman" w:hAnsi="Times New Roman"/>
          <w:sz w:val="24"/>
          <w:szCs w:val="24"/>
        </w:rPr>
        <w:t>y</w:t>
      </w:r>
      <w:r w:rsidRPr="00B00150">
        <w:rPr>
          <w:rFonts w:ascii="Times New Roman" w:hAnsi="Times New Roman"/>
          <w:sz w:val="24"/>
          <w:szCs w:val="24"/>
        </w:rPr>
        <w:t xml:space="preserve"> jak v</w:t>
      </w:r>
      <w:r>
        <w:rPr>
          <w:rFonts w:ascii="Times New Roman" w:hAnsi="Times New Roman"/>
          <w:sz w:val="24"/>
          <w:szCs w:val="24"/>
        </w:rPr>
        <w:t> </w:t>
      </w:r>
      <w:r w:rsidRPr="00B00150">
        <w:rPr>
          <w:rFonts w:ascii="Times New Roman" w:hAnsi="Times New Roman"/>
          <w:sz w:val="24"/>
          <w:szCs w:val="24"/>
        </w:rPr>
        <w:t xml:space="preserve">soukromoprávních předpisech </w:t>
      </w:r>
      <w:r>
        <w:rPr>
          <w:rFonts w:ascii="Times New Roman" w:hAnsi="Times New Roman"/>
          <w:sz w:val="24"/>
          <w:szCs w:val="24"/>
        </w:rPr>
        <w:t>(</w:t>
      </w:r>
      <w:r w:rsidRPr="00B00150">
        <w:rPr>
          <w:rFonts w:ascii="Times New Roman" w:hAnsi="Times New Roman"/>
          <w:sz w:val="24"/>
          <w:szCs w:val="24"/>
        </w:rPr>
        <w:t>především v</w:t>
      </w:r>
      <w:r>
        <w:rPr>
          <w:rFonts w:ascii="Times New Roman" w:hAnsi="Times New Roman"/>
          <w:sz w:val="24"/>
          <w:szCs w:val="24"/>
        </w:rPr>
        <w:t> </w:t>
      </w:r>
      <w:r w:rsidRPr="00B00150">
        <w:rPr>
          <w:rFonts w:ascii="Times New Roman" w:hAnsi="Times New Roman"/>
          <w:sz w:val="24"/>
          <w:szCs w:val="24"/>
        </w:rPr>
        <w:t>občanském zákoníku</w:t>
      </w:r>
      <w:r>
        <w:rPr>
          <w:rFonts w:ascii="Times New Roman" w:hAnsi="Times New Roman"/>
          <w:sz w:val="24"/>
          <w:szCs w:val="24"/>
        </w:rPr>
        <w:t>)</w:t>
      </w:r>
      <w:r w:rsidRPr="00B00150">
        <w:rPr>
          <w:rFonts w:ascii="Times New Roman" w:hAnsi="Times New Roman"/>
          <w:sz w:val="24"/>
          <w:szCs w:val="24"/>
        </w:rPr>
        <w:t xml:space="preserve">, tak ve veřejnoprávních předpisech </w:t>
      </w:r>
      <w:r>
        <w:rPr>
          <w:rFonts w:ascii="Times New Roman" w:hAnsi="Times New Roman"/>
          <w:sz w:val="24"/>
          <w:szCs w:val="24"/>
        </w:rPr>
        <w:t>(</w:t>
      </w:r>
      <w:r w:rsidRPr="00B00150">
        <w:rPr>
          <w:rFonts w:ascii="Times New Roman" w:hAnsi="Times New Roman"/>
          <w:sz w:val="24"/>
          <w:szCs w:val="24"/>
        </w:rPr>
        <w:t>jako je např. zákon o ochraně spotřebitele</w:t>
      </w:r>
      <w:r>
        <w:rPr>
          <w:rFonts w:ascii="Times New Roman" w:hAnsi="Times New Roman"/>
          <w:sz w:val="24"/>
          <w:szCs w:val="24"/>
        </w:rPr>
        <w:t>)</w:t>
      </w:r>
      <w:r w:rsidRPr="00B00150">
        <w:rPr>
          <w:rFonts w:ascii="Times New Roman" w:hAnsi="Times New Roman"/>
          <w:sz w:val="24"/>
          <w:szCs w:val="24"/>
        </w:rPr>
        <w:t xml:space="preserve">. </w:t>
      </w:r>
    </w:p>
    <w:p w:rsidR="009F7088" w:rsidRDefault="009F7088" w:rsidP="005A337A">
      <w:pPr>
        <w:spacing w:after="160"/>
        <w:ind w:firstLine="576"/>
        <w:jc w:val="both"/>
        <w:rPr>
          <w:rFonts w:ascii="Times New Roman" w:hAnsi="Times New Roman"/>
          <w:sz w:val="24"/>
          <w:szCs w:val="24"/>
        </w:rPr>
      </w:pPr>
      <w:r w:rsidRPr="00B00150">
        <w:rPr>
          <w:rFonts w:ascii="Times New Roman" w:hAnsi="Times New Roman"/>
          <w:sz w:val="24"/>
          <w:szCs w:val="24"/>
        </w:rPr>
        <w:t>Vymahatelnost práv ze strany samotných spotřebitelů je však v</w:t>
      </w:r>
      <w:r>
        <w:rPr>
          <w:rFonts w:ascii="Times New Roman" w:hAnsi="Times New Roman"/>
          <w:sz w:val="24"/>
          <w:szCs w:val="24"/>
        </w:rPr>
        <w:t> </w:t>
      </w:r>
      <w:r w:rsidRPr="00B00150">
        <w:rPr>
          <w:rFonts w:ascii="Times New Roman" w:hAnsi="Times New Roman"/>
          <w:sz w:val="24"/>
          <w:szCs w:val="24"/>
        </w:rPr>
        <w:t>praxi značně obtížná. Vznikne-li mezi stranami spotřebitelské smlouvy spor, na jehož řešení se strany samy nejsou schopny dohodnout, je k</w:t>
      </w:r>
      <w:r>
        <w:rPr>
          <w:rFonts w:ascii="Times New Roman" w:hAnsi="Times New Roman"/>
          <w:sz w:val="24"/>
          <w:szCs w:val="24"/>
        </w:rPr>
        <w:t> </w:t>
      </w:r>
      <w:r w:rsidRPr="00B00150">
        <w:rPr>
          <w:rFonts w:ascii="Times New Roman" w:hAnsi="Times New Roman"/>
          <w:sz w:val="24"/>
          <w:szCs w:val="24"/>
        </w:rPr>
        <w:t xml:space="preserve">jeho řešení </w:t>
      </w:r>
      <w:r w:rsidRPr="00B00150">
        <w:rPr>
          <w:rFonts w:ascii="Times New Roman" w:hAnsi="Times New Roman"/>
          <w:bCs/>
          <w:sz w:val="24"/>
          <w:szCs w:val="24"/>
        </w:rPr>
        <w:t>příslušný soud</w:t>
      </w:r>
      <w:r w:rsidRPr="00B00150">
        <w:rPr>
          <w:rFonts w:ascii="Times New Roman" w:hAnsi="Times New Roman"/>
          <w:sz w:val="24"/>
          <w:szCs w:val="24"/>
        </w:rPr>
        <w:t>, pokud zákon nestanoví něco jiného. Tato cesta však bývá často zdlouhavá a nákladná, a pro spotřebitele obvykle stresující. Většinou musí využít i služeb právníh</w:t>
      </w:r>
      <w:r>
        <w:rPr>
          <w:rFonts w:ascii="Times New Roman" w:hAnsi="Times New Roman"/>
          <w:sz w:val="24"/>
          <w:szCs w:val="24"/>
        </w:rPr>
        <w:t>o</w:t>
      </w:r>
      <w:r w:rsidRPr="00B00150">
        <w:rPr>
          <w:rFonts w:ascii="Times New Roman" w:hAnsi="Times New Roman"/>
          <w:sz w:val="24"/>
          <w:szCs w:val="24"/>
        </w:rPr>
        <w:t xml:space="preserve"> zástupc</w:t>
      </w:r>
      <w:r>
        <w:rPr>
          <w:rFonts w:ascii="Times New Roman" w:hAnsi="Times New Roman"/>
          <w:sz w:val="24"/>
          <w:szCs w:val="24"/>
        </w:rPr>
        <w:t>e</w:t>
      </w:r>
      <w:r w:rsidRPr="00B00150">
        <w:rPr>
          <w:rFonts w:ascii="Times New Roman" w:hAnsi="Times New Roman"/>
          <w:sz w:val="24"/>
          <w:szCs w:val="24"/>
        </w:rPr>
        <w:t>, což představuje další finanční zátěž.  Proto se mnohdy spotřebitelé rozhodnou, že své nároky, které jsou v</w:t>
      </w:r>
      <w:r>
        <w:rPr>
          <w:rFonts w:ascii="Times New Roman" w:hAnsi="Times New Roman"/>
          <w:sz w:val="24"/>
          <w:szCs w:val="24"/>
        </w:rPr>
        <w:t> </w:t>
      </w:r>
      <w:r w:rsidRPr="00B00150">
        <w:rPr>
          <w:rFonts w:ascii="Times New Roman" w:hAnsi="Times New Roman"/>
          <w:sz w:val="24"/>
          <w:szCs w:val="24"/>
        </w:rPr>
        <w:t>převážné většině relativně nízké hodnoty, řešit vůbec nebudou. Na tento postoj mnozí nepoctiví podnikatelé spoléhají</w:t>
      </w:r>
      <w:r>
        <w:rPr>
          <w:rFonts w:ascii="Times New Roman" w:hAnsi="Times New Roman"/>
          <w:sz w:val="24"/>
          <w:szCs w:val="24"/>
        </w:rPr>
        <w:t>, porušují právní předpisy</w:t>
      </w:r>
      <w:r w:rsidRPr="00B00150">
        <w:rPr>
          <w:rFonts w:ascii="Times New Roman" w:hAnsi="Times New Roman"/>
          <w:sz w:val="24"/>
          <w:szCs w:val="24"/>
        </w:rPr>
        <w:t xml:space="preserve"> a</w:t>
      </w:r>
      <w:r w:rsidRPr="00F81CEB">
        <w:rPr>
          <w:rFonts w:ascii="Times New Roman" w:hAnsi="Times New Roman"/>
          <w:sz w:val="24"/>
          <w:szCs w:val="24"/>
        </w:rPr>
        <w:t xml:space="preserve"> </w:t>
      </w:r>
      <w:r w:rsidRPr="00B00150">
        <w:rPr>
          <w:rFonts w:ascii="Times New Roman" w:hAnsi="Times New Roman"/>
          <w:sz w:val="24"/>
          <w:szCs w:val="24"/>
        </w:rPr>
        <w:t xml:space="preserve">nejsou ani nuceni </w:t>
      </w:r>
      <w:r>
        <w:rPr>
          <w:rFonts w:ascii="Times New Roman" w:hAnsi="Times New Roman"/>
          <w:sz w:val="24"/>
          <w:szCs w:val="24"/>
        </w:rPr>
        <w:t>své</w:t>
      </w:r>
      <w:r w:rsidRPr="00B00150">
        <w:rPr>
          <w:rFonts w:ascii="Times New Roman" w:hAnsi="Times New Roman"/>
          <w:sz w:val="24"/>
          <w:szCs w:val="24"/>
        </w:rPr>
        <w:t xml:space="preserve"> chování</w:t>
      </w:r>
      <w:r>
        <w:rPr>
          <w:rFonts w:ascii="Times New Roman" w:hAnsi="Times New Roman"/>
          <w:sz w:val="24"/>
          <w:szCs w:val="24"/>
        </w:rPr>
        <w:t xml:space="preserve"> změnit</w:t>
      </w:r>
      <w:r w:rsidRPr="00B00150">
        <w:rPr>
          <w:rFonts w:ascii="Times New Roman" w:hAnsi="Times New Roman"/>
          <w:sz w:val="24"/>
          <w:szCs w:val="24"/>
        </w:rPr>
        <w:t xml:space="preserve">. </w:t>
      </w:r>
    </w:p>
    <w:p w:rsidR="009F7088" w:rsidRPr="006D403E" w:rsidRDefault="009F7088" w:rsidP="005E7FDC">
      <w:pPr>
        <w:pStyle w:val="ListParagraph"/>
        <w:autoSpaceDE w:val="0"/>
        <w:autoSpaceDN w:val="0"/>
        <w:adjustRightInd w:val="0"/>
        <w:spacing w:line="240" w:lineRule="auto"/>
        <w:ind w:left="0" w:firstLine="576"/>
        <w:jc w:val="both"/>
        <w:rPr>
          <w:rFonts w:ascii="Times New Roman" w:hAnsi="Times New Roman"/>
          <w:color w:val="000000"/>
          <w:sz w:val="24"/>
        </w:rPr>
      </w:pPr>
      <w:r>
        <w:rPr>
          <w:rFonts w:ascii="Times New Roman" w:hAnsi="Times New Roman"/>
          <w:color w:val="000000"/>
          <w:sz w:val="24"/>
        </w:rPr>
        <w:t xml:space="preserve">1.2.6 </w:t>
      </w:r>
      <w:r w:rsidRPr="006D403E">
        <w:rPr>
          <w:rFonts w:ascii="Times New Roman" w:hAnsi="Times New Roman"/>
          <w:color w:val="000000"/>
          <w:sz w:val="24"/>
        </w:rPr>
        <w:t>K souvislostem s evropskou úpravou systému mimosoudního řešení spotřebitelských sporů</w:t>
      </w:r>
      <w:r>
        <w:rPr>
          <w:rFonts w:ascii="Times New Roman" w:hAnsi="Times New Roman"/>
          <w:color w:val="000000"/>
          <w:sz w:val="24"/>
        </w:rPr>
        <w:t xml:space="preserve"> uvádíme následující.</w:t>
      </w:r>
    </w:p>
    <w:p w:rsidR="009F7088" w:rsidRDefault="009F7088" w:rsidP="000D65D1">
      <w:pPr>
        <w:tabs>
          <w:tab w:val="left" w:pos="426"/>
        </w:tabs>
        <w:spacing w:after="160"/>
        <w:jc w:val="both"/>
        <w:rPr>
          <w:rFonts w:ascii="Times New Roman" w:hAnsi="Times New Roman"/>
          <w:sz w:val="24"/>
          <w:szCs w:val="24"/>
        </w:rPr>
      </w:pPr>
      <w:r>
        <w:rPr>
          <w:rFonts w:ascii="Times New Roman" w:hAnsi="Times New Roman"/>
          <w:sz w:val="24"/>
          <w:szCs w:val="24"/>
        </w:rPr>
        <w:tab/>
      </w:r>
      <w:r w:rsidRPr="00B00150">
        <w:rPr>
          <w:rFonts w:ascii="Times New Roman" w:hAnsi="Times New Roman"/>
          <w:sz w:val="24"/>
          <w:szCs w:val="24"/>
        </w:rPr>
        <w:t>Problematikou mimosoudního řešení spotřebitelských sporů se Evropská komise</w:t>
      </w:r>
      <w:r>
        <w:rPr>
          <w:rFonts w:ascii="Times New Roman" w:hAnsi="Times New Roman"/>
          <w:sz w:val="24"/>
          <w:szCs w:val="24"/>
        </w:rPr>
        <w:t xml:space="preserve"> </w:t>
      </w:r>
      <w:r w:rsidRPr="00B00150">
        <w:rPr>
          <w:rFonts w:ascii="Times New Roman" w:hAnsi="Times New Roman"/>
          <w:sz w:val="24"/>
          <w:szCs w:val="24"/>
        </w:rPr>
        <w:t>zabýv</w:t>
      </w:r>
      <w:r>
        <w:rPr>
          <w:rFonts w:ascii="Times New Roman" w:hAnsi="Times New Roman"/>
          <w:sz w:val="24"/>
          <w:szCs w:val="24"/>
        </w:rPr>
        <w:t>á</w:t>
      </w:r>
      <w:r w:rsidRPr="008D5885">
        <w:rPr>
          <w:rFonts w:ascii="Times New Roman" w:hAnsi="Times New Roman"/>
          <w:sz w:val="24"/>
          <w:szCs w:val="24"/>
        </w:rPr>
        <w:t xml:space="preserve"> </w:t>
      </w:r>
      <w:r>
        <w:rPr>
          <w:rFonts w:ascii="Times New Roman" w:hAnsi="Times New Roman"/>
          <w:sz w:val="24"/>
          <w:szCs w:val="24"/>
        </w:rPr>
        <w:t xml:space="preserve">dlouhodobě. V minulosti </w:t>
      </w:r>
      <w:r w:rsidRPr="00B00150">
        <w:rPr>
          <w:rFonts w:ascii="Times New Roman" w:hAnsi="Times New Roman"/>
          <w:sz w:val="24"/>
          <w:szCs w:val="24"/>
        </w:rPr>
        <w:t>přijala Doporučení Komise 98/257/ES o zásadách pro orgány příslušné pro mimosoudní urovnávání spotřebitelských sporů a Doporučení Komise 2001/310/ES o zásadách pro mimosoudní orgány při řešení spotřebitelských sporů dohodou</w:t>
      </w:r>
      <w:r>
        <w:rPr>
          <w:rFonts w:ascii="Times New Roman" w:hAnsi="Times New Roman"/>
          <w:sz w:val="24"/>
          <w:szCs w:val="24"/>
        </w:rPr>
        <w:t>. T</w:t>
      </w:r>
      <w:r w:rsidRPr="00B00150">
        <w:rPr>
          <w:rFonts w:ascii="Times New Roman" w:hAnsi="Times New Roman"/>
          <w:sz w:val="24"/>
          <w:szCs w:val="24"/>
        </w:rPr>
        <w:t xml:space="preserve">ato doporučení </w:t>
      </w:r>
      <w:r>
        <w:rPr>
          <w:rFonts w:ascii="Times New Roman" w:hAnsi="Times New Roman"/>
          <w:sz w:val="24"/>
          <w:szCs w:val="24"/>
        </w:rPr>
        <w:t xml:space="preserve">se stala pro předkladatele </w:t>
      </w:r>
      <w:r w:rsidRPr="00B00150">
        <w:rPr>
          <w:rFonts w:ascii="Times New Roman" w:hAnsi="Times New Roman"/>
          <w:sz w:val="24"/>
          <w:szCs w:val="24"/>
        </w:rPr>
        <w:t xml:space="preserve">inspirací pro </w:t>
      </w:r>
      <w:r>
        <w:rPr>
          <w:rFonts w:ascii="Times New Roman" w:hAnsi="Times New Roman"/>
          <w:sz w:val="24"/>
          <w:szCs w:val="24"/>
        </w:rPr>
        <w:t xml:space="preserve">realizaci </w:t>
      </w:r>
      <w:r w:rsidRPr="00B00150">
        <w:rPr>
          <w:rFonts w:ascii="Times New Roman" w:hAnsi="Times New Roman"/>
          <w:sz w:val="24"/>
          <w:szCs w:val="24"/>
        </w:rPr>
        <w:t>pilotní</w:t>
      </w:r>
      <w:r>
        <w:rPr>
          <w:rFonts w:ascii="Times New Roman" w:hAnsi="Times New Roman"/>
          <w:sz w:val="24"/>
          <w:szCs w:val="24"/>
        </w:rPr>
        <w:t>ho</w:t>
      </w:r>
      <w:r w:rsidRPr="00B00150">
        <w:rPr>
          <w:rFonts w:ascii="Times New Roman" w:hAnsi="Times New Roman"/>
          <w:sz w:val="24"/>
          <w:szCs w:val="24"/>
        </w:rPr>
        <w:t xml:space="preserve"> program</w:t>
      </w:r>
      <w:r>
        <w:rPr>
          <w:rFonts w:ascii="Times New Roman" w:hAnsi="Times New Roman"/>
          <w:sz w:val="24"/>
          <w:szCs w:val="24"/>
        </w:rPr>
        <w:t>u</w:t>
      </w:r>
      <w:r w:rsidRPr="00B00150">
        <w:rPr>
          <w:rFonts w:ascii="Times New Roman" w:hAnsi="Times New Roman"/>
          <w:sz w:val="24"/>
          <w:szCs w:val="24"/>
        </w:rPr>
        <w:t xml:space="preserve"> mimosoudního řešení spotřebitelských sporů</w:t>
      </w:r>
      <w:r>
        <w:rPr>
          <w:rFonts w:ascii="Times New Roman" w:hAnsi="Times New Roman"/>
          <w:sz w:val="24"/>
          <w:szCs w:val="24"/>
        </w:rPr>
        <w:t xml:space="preserve"> v letech 2008 – 2010, viz dále, jakož i pro novelu zákona č. 216/1994 Sb., o rozhodčím řízení a o výkonu rozhodčích nálezů, ve znění pozdějších předpisů z r. 2012</w:t>
      </w:r>
      <w:r w:rsidRPr="00B00150">
        <w:rPr>
          <w:rFonts w:ascii="Times New Roman" w:hAnsi="Times New Roman"/>
          <w:sz w:val="24"/>
          <w:szCs w:val="24"/>
        </w:rPr>
        <w:t xml:space="preserve">. </w:t>
      </w:r>
    </w:p>
    <w:p w:rsidR="009F7088" w:rsidRDefault="009F7088" w:rsidP="00A80295">
      <w:pPr>
        <w:tabs>
          <w:tab w:val="left" w:pos="426"/>
        </w:tabs>
        <w:spacing w:after="160"/>
        <w:jc w:val="both"/>
        <w:rPr>
          <w:rFonts w:ascii="Times New Roman" w:hAnsi="Times New Roman"/>
          <w:sz w:val="24"/>
          <w:szCs w:val="24"/>
        </w:rPr>
      </w:pPr>
      <w:r>
        <w:rPr>
          <w:rFonts w:ascii="Times New Roman" w:hAnsi="Times New Roman"/>
          <w:sz w:val="24"/>
          <w:szCs w:val="24"/>
        </w:rPr>
        <w:tab/>
        <w:t xml:space="preserve">V návaznosti na další vývoj trhu, jakož i na vyhodnocování fungování jednotného trhu pro spotřebitele, předložila Evropská komise na podzim r. 2011 návrh balíčku pro mimosoudní řešení sporů. Po více než roce intenzívních vyjednávání byl balíček, který obsahuje </w:t>
      </w:r>
      <w:r w:rsidRPr="00B00150">
        <w:rPr>
          <w:rFonts w:ascii="Times New Roman" w:hAnsi="Times New Roman"/>
          <w:sz w:val="24"/>
          <w:szCs w:val="24"/>
        </w:rPr>
        <w:t>směrnic</w:t>
      </w:r>
      <w:r>
        <w:rPr>
          <w:rFonts w:ascii="Times New Roman" w:hAnsi="Times New Roman"/>
          <w:sz w:val="24"/>
          <w:szCs w:val="24"/>
        </w:rPr>
        <w:t>i</w:t>
      </w:r>
      <w:r w:rsidRPr="00B00150">
        <w:rPr>
          <w:rFonts w:ascii="Times New Roman" w:hAnsi="Times New Roman"/>
          <w:sz w:val="24"/>
          <w:szCs w:val="24"/>
        </w:rPr>
        <w:t xml:space="preserve"> o</w:t>
      </w:r>
      <w:r>
        <w:rPr>
          <w:rFonts w:ascii="Times New Roman" w:hAnsi="Times New Roman"/>
          <w:sz w:val="24"/>
          <w:szCs w:val="24"/>
        </w:rPr>
        <w:t> </w:t>
      </w:r>
      <w:r w:rsidRPr="00B00150">
        <w:rPr>
          <w:rFonts w:ascii="Times New Roman" w:hAnsi="Times New Roman"/>
          <w:sz w:val="24"/>
          <w:szCs w:val="24"/>
        </w:rPr>
        <w:t>alternativním řešení spotřebitelských sporů a nařízení o řešení spotřebitelských sporů</w:t>
      </w:r>
      <w:r w:rsidRPr="00D33B2A">
        <w:rPr>
          <w:rFonts w:ascii="Times New Roman" w:hAnsi="Times New Roman"/>
          <w:sz w:val="24"/>
          <w:szCs w:val="24"/>
        </w:rPr>
        <w:t xml:space="preserve"> </w:t>
      </w:r>
      <w:r w:rsidRPr="00B00150">
        <w:rPr>
          <w:rFonts w:ascii="Times New Roman" w:hAnsi="Times New Roman"/>
          <w:sz w:val="24"/>
          <w:szCs w:val="24"/>
        </w:rPr>
        <w:t>on-line</w:t>
      </w:r>
      <w:r>
        <w:rPr>
          <w:rFonts w:ascii="Times New Roman" w:hAnsi="Times New Roman"/>
          <w:sz w:val="24"/>
          <w:szCs w:val="24"/>
        </w:rPr>
        <w:t>, schválen. Členské státy mají zavést směrnici do vnitrostátního práva nejpozději do 9. července 2015. Nařízení by mělo být plně účinné o šest měsíců později, přičemž některá ustanovení nabývají účinnosti v termínu shodném s termínem pro implementaci směrnice a některá již dnem vyhlášení.</w:t>
      </w:r>
    </w:p>
    <w:p w:rsidR="009F7088" w:rsidRPr="00B00150" w:rsidRDefault="009F7088" w:rsidP="00A80295">
      <w:pPr>
        <w:tabs>
          <w:tab w:val="left" w:pos="426"/>
        </w:tabs>
        <w:spacing w:after="160"/>
        <w:jc w:val="both"/>
        <w:rPr>
          <w:rFonts w:ascii="Times New Roman" w:hAnsi="Times New Roman"/>
          <w:sz w:val="24"/>
          <w:szCs w:val="24"/>
        </w:rPr>
      </w:pPr>
      <w:r>
        <w:rPr>
          <w:rFonts w:ascii="Times New Roman" w:hAnsi="Times New Roman"/>
          <w:sz w:val="24"/>
          <w:szCs w:val="24"/>
        </w:rPr>
        <w:tab/>
      </w:r>
      <w:r w:rsidRPr="00B00150">
        <w:rPr>
          <w:rFonts w:ascii="Times New Roman" w:hAnsi="Times New Roman"/>
          <w:sz w:val="24"/>
          <w:szCs w:val="24"/>
        </w:rPr>
        <w:t>Směrnice členským státům ukládá povinnost zajistit, aby veškeré spory mezi spotřebitelem a obchodníkem, které se týkají smluvních závazků v souvislosti s prodejem zboží nebo s poskytováním služeb, a to jak off-line, tak i on-line</w:t>
      </w:r>
      <w:r>
        <w:rPr>
          <w:rFonts w:ascii="Times New Roman" w:hAnsi="Times New Roman"/>
          <w:sz w:val="24"/>
          <w:szCs w:val="24"/>
        </w:rPr>
        <w:t>,</w:t>
      </w:r>
      <w:r w:rsidRPr="00B00150">
        <w:rPr>
          <w:rFonts w:ascii="Times New Roman" w:hAnsi="Times New Roman"/>
          <w:sz w:val="24"/>
          <w:szCs w:val="24"/>
        </w:rPr>
        <w:t xml:space="preserve"> </w:t>
      </w:r>
      <w:r>
        <w:rPr>
          <w:rFonts w:ascii="Times New Roman" w:hAnsi="Times New Roman"/>
          <w:sz w:val="24"/>
          <w:szCs w:val="24"/>
        </w:rPr>
        <w:t xml:space="preserve">prakticky </w:t>
      </w:r>
      <w:r w:rsidRPr="00B00150">
        <w:rPr>
          <w:rFonts w:ascii="Times New Roman" w:hAnsi="Times New Roman"/>
          <w:sz w:val="24"/>
          <w:szCs w:val="24"/>
        </w:rPr>
        <w:t>ve všech hospodářských odvětvích</w:t>
      </w:r>
      <w:r>
        <w:rPr>
          <w:rFonts w:ascii="Times New Roman" w:hAnsi="Times New Roman"/>
          <w:sz w:val="24"/>
          <w:szCs w:val="24"/>
        </w:rPr>
        <w:t>,</w:t>
      </w:r>
      <w:r w:rsidRPr="00B00150">
        <w:rPr>
          <w:rFonts w:ascii="Times New Roman" w:hAnsi="Times New Roman"/>
          <w:sz w:val="24"/>
          <w:szCs w:val="24"/>
        </w:rPr>
        <w:t xml:space="preserve"> mohly být předloženy subjektu </w:t>
      </w:r>
      <w:r>
        <w:rPr>
          <w:rFonts w:ascii="Times New Roman" w:hAnsi="Times New Roman"/>
          <w:sz w:val="24"/>
          <w:szCs w:val="24"/>
        </w:rPr>
        <w:t>mimosoudního řešení spotřebitelských sporů</w:t>
      </w:r>
      <w:r w:rsidRPr="00B00150">
        <w:rPr>
          <w:rFonts w:ascii="Times New Roman" w:hAnsi="Times New Roman"/>
          <w:sz w:val="24"/>
          <w:szCs w:val="24"/>
        </w:rPr>
        <w:t>, a to rovněž prostřednictvím on-line prostředků. K tomu mo</w:t>
      </w:r>
      <w:r>
        <w:rPr>
          <w:rFonts w:ascii="Times New Roman" w:hAnsi="Times New Roman"/>
          <w:sz w:val="24"/>
          <w:szCs w:val="24"/>
        </w:rPr>
        <w:t>hou</w:t>
      </w:r>
      <w:r w:rsidRPr="00B00150">
        <w:rPr>
          <w:rFonts w:ascii="Times New Roman" w:hAnsi="Times New Roman"/>
          <w:sz w:val="24"/>
          <w:szCs w:val="24"/>
        </w:rPr>
        <w:t xml:space="preserve"> členské státy využít již fungující subjekty nebo mohou vytvářet subjekty nové. Cílem by mělo být zajištění plného přístupu </w:t>
      </w:r>
      <w:r>
        <w:rPr>
          <w:rFonts w:ascii="Times New Roman" w:hAnsi="Times New Roman"/>
          <w:sz w:val="24"/>
          <w:szCs w:val="24"/>
        </w:rPr>
        <w:t xml:space="preserve">spotřebitelů </w:t>
      </w:r>
      <w:r w:rsidRPr="00B00150">
        <w:rPr>
          <w:rFonts w:ascii="Times New Roman" w:hAnsi="Times New Roman"/>
          <w:sz w:val="24"/>
          <w:szCs w:val="24"/>
        </w:rPr>
        <w:t xml:space="preserve">k alternativnímu řešení sporů v různých zeměpisných oblastech a v různých odvětvích. </w:t>
      </w:r>
    </w:p>
    <w:p w:rsidR="009F7088" w:rsidRPr="00B00150" w:rsidRDefault="009F7088" w:rsidP="005B7FAE">
      <w:pPr>
        <w:tabs>
          <w:tab w:val="left" w:pos="426"/>
        </w:tabs>
        <w:spacing w:after="160"/>
        <w:jc w:val="both"/>
        <w:rPr>
          <w:rFonts w:ascii="Times New Roman" w:hAnsi="Times New Roman"/>
          <w:sz w:val="24"/>
          <w:szCs w:val="24"/>
        </w:rPr>
      </w:pPr>
      <w:r>
        <w:rPr>
          <w:rFonts w:ascii="Times New Roman" w:hAnsi="Times New Roman"/>
          <w:sz w:val="24"/>
          <w:szCs w:val="24"/>
        </w:rPr>
        <w:tab/>
        <w:t xml:space="preserve"> </w:t>
      </w:r>
      <w:r w:rsidRPr="00B00150">
        <w:rPr>
          <w:rFonts w:ascii="Times New Roman" w:hAnsi="Times New Roman"/>
          <w:sz w:val="24"/>
          <w:szCs w:val="24"/>
        </w:rPr>
        <w:t xml:space="preserve">Směrnice počítá s tím, že v každém členském státě bude jmenován příslušný orgán, který bude odpovědný za sledování fungování subjektů </w:t>
      </w:r>
      <w:r>
        <w:rPr>
          <w:rFonts w:ascii="Times New Roman" w:hAnsi="Times New Roman"/>
          <w:sz w:val="24"/>
          <w:szCs w:val="24"/>
        </w:rPr>
        <w:t>mimosoudního řešení spotřebitelských sporů</w:t>
      </w:r>
      <w:r w:rsidRPr="00B00150">
        <w:rPr>
          <w:rFonts w:ascii="Times New Roman" w:hAnsi="Times New Roman"/>
          <w:sz w:val="24"/>
          <w:szCs w:val="24"/>
        </w:rPr>
        <w:t xml:space="preserve">. </w:t>
      </w:r>
      <w:r>
        <w:rPr>
          <w:rFonts w:ascii="Times New Roman" w:hAnsi="Times New Roman"/>
          <w:sz w:val="24"/>
          <w:szCs w:val="24"/>
        </w:rPr>
        <w:t>Tento p</w:t>
      </w:r>
      <w:r w:rsidRPr="00B00150">
        <w:rPr>
          <w:rFonts w:ascii="Times New Roman" w:hAnsi="Times New Roman"/>
          <w:sz w:val="24"/>
          <w:szCs w:val="24"/>
        </w:rPr>
        <w:t xml:space="preserve">říslušný orgán bude mj. posuzovat, zda subjekty </w:t>
      </w:r>
      <w:r>
        <w:rPr>
          <w:rFonts w:ascii="Times New Roman" w:hAnsi="Times New Roman"/>
          <w:sz w:val="24"/>
          <w:szCs w:val="24"/>
        </w:rPr>
        <w:t>mimosoudního řešení spotřebitelských sporů</w:t>
      </w:r>
      <w:r w:rsidRPr="00B00150">
        <w:rPr>
          <w:rFonts w:ascii="Times New Roman" w:hAnsi="Times New Roman"/>
          <w:sz w:val="24"/>
          <w:szCs w:val="24"/>
        </w:rPr>
        <w:t xml:space="preserve"> splňuj</w:t>
      </w:r>
      <w:r>
        <w:rPr>
          <w:rFonts w:ascii="Times New Roman" w:hAnsi="Times New Roman"/>
          <w:sz w:val="24"/>
          <w:szCs w:val="24"/>
        </w:rPr>
        <w:t>í</w:t>
      </w:r>
      <w:r w:rsidRPr="00B00150">
        <w:rPr>
          <w:rFonts w:ascii="Times New Roman" w:hAnsi="Times New Roman"/>
          <w:sz w:val="24"/>
          <w:szCs w:val="24"/>
        </w:rPr>
        <w:t xml:space="preserve"> požadavky kvality</w:t>
      </w:r>
      <w:r>
        <w:rPr>
          <w:rFonts w:ascii="Times New Roman" w:hAnsi="Times New Roman"/>
          <w:sz w:val="24"/>
          <w:szCs w:val="24"/>
        </w:rPr>
        <w:t>,</w:t>
      </w:r>
      <w:r w:rsidRPr="00B00150">
        <w:rPr>
          <w:rFonts w:ascii="Times New Roman" w:hAnsi="Times New Roman"/>
          <w:sz w:val="24"/>
          <w:szCs w:val="24"/>
        </w:rPr>
        <w:t xml:space="preserve"> a bude pravidelně zveřejňovat zprávy o</w:t>
      </w:r>
      <w:r>
        <w:rPr>
          <w:rFonts w:ascii="Times New Roman" w:hAnsi="Times New Roman"/>
          <w:sz w:val="24"/>
          <w:szCs w:val="24"/>
        </w:rPr>
        <w:t> </w:t>
      </w:r>
      <w:r w:rsidRPr="00B00150">
        <w:rPr>
          <w:rFonts w:ascii="Times New Roman" w:hAnsi="Times New Roman"/>
          <w:sz w:val="24"/>
          <w:szCs w:val="24"/>
        </w:rPr>
        <w:t xml:space="preserve">vývoji a fungování subjektů </w:t>
      </w:r>
      <w:r>
        <w:rPr>
          <w:rFonts w:ascii="Times New Roman" w:hAnsi="Times New Roman"/>
          <w:sz w:val="24"/>
          <w:szCs w:val="24"/>
        </w:rPr>
        <w:t>mimosoudního řešení spotřebitelských sporů</w:t>
      </w:r>
      <w:r w:rsidRPr="00B00150">
        <w:rPr>
          <w:rFonts w:ascii="Times New Roman" w:hAnsi="Times New Roman"/>
          <w:sz w:val="24"/>
          <w:szCs w:val="24"/>
        </w:rPr>
        <w:t>.</w:t>
      </w:r>
    </w:p>
    <w:p w:rsidR="009F7088" w:rsidRPr="00382A75" w:rsidRDefault="009F7088" w:rsidP="000D65D1">
      <w:pPr>
        <w:tabs>
          <w:tab w:val="left" w:pos="284"/>
        </w:tabs>
        <w:spacing w:after="160"/>
        <w:jc w:val="both"/>
        <w:rPr>
          <w:rFonts w:ascii="Times New Roman" w:hAnsi="Times New Roman"/>
          <w:b/>
          <w:i/>
          <w:sz w:val="24"/>
          <w:szCs w:val="24"/>
        </w:rPr>
      </w:pPr>
      <w:r>
        <w:rPr>
          <w:rStyle w:val="DeltaViewInsertion"/>
          <w:rFonts w:ascii="Times New Roman" w:hAnsi="Times New Roman"/>
          <w:b w:val="0"/>
          <w:bCs/>
          <w:i w:val="0"/>
          <w:iCs/>
          <w:sz w:val="24"/>
          <w:szCs w:val="24"/>
        </w:rPr>
        <w:tab/>
      </w:r>
      <w:r w:rsidRPr="00382A75">
        <w:rPr>
          <w:rStyle w:val="DeltaViewInsertion"/>
          <w:rFonts w:ascii="Times New Roman" w:hAnsi="Times New Roman"/>
          <w:b w:val="0"/>
          <w:bCs/>
          <w:i w:val="0"/>
          <w:iCs/>
          <w:sz w:val="24"/>
          <w:szCs w:val="24"/>
        </w:rPr>
        <w:t xml:space="preserve">Obchodníkům </w:t>
      </w:r>
      <w:r>
        <w:rPr>
          <w:rStyle w:val="DeltaViewInsertion"/>
          <w:rFonts w:ascii="Times New Roman" w:hAnsi="Times New Roman"/>
          <w:b w:val="0"/>
          <w:bCs/>
          <w:i w:val="0"/>
          <w:iCs/>
          <w:sz w:val="24"/>
          <w:szCs w:val="24"/>
        </w:rPr>
        <w:t>má být</w:t>
      </w:r>
      <w:r w:rsidRPr="00382A75">
        <w:rPr>
          <w:rStyle w:val="DeltaViewInsertion"/>
          <w:rFonts w:ascii="Times New Roman" w:hAnsi="Times New Roman"/>
          <w:b w:val="0"/>
          <w:bCs/>
          <w:i w:val="0"/>
          <w:iCs/>
          <w:sz w:val="24"/>
          <w:szCs w:val="24"/>
        </w:rPr>
        <w:t xml:space="preserve"> uložena povinnost jasným, srozumitelným a snadno dostupným způsobem informovat spotřebitelskou veřejnost o </w:t>
      </w:r>
      <w:r>
        <w:rPr>
          <w:rStyle w:val="DeltaViewInsertion"/>
          <w:rFonts w:ascii="Times New Roman" w:hAnsi="Times New Roman"/>
          <w:b w:val="0"/>
          <w:bCs/>
          <w:i w:val="0"/>
          <w:iCs/>
          <w:sz w:val="24"/>
          <w:szCs w:val="24"/>
        </w:rPr>
        <w:t>jejich</w:t>
      </w:r>
      <w:r w:rsidRPr="00382A75">
        <w:rPr>
          <w:rStyle w:val="DeltaViewInsertion"/>
          <w:rFonts w:ascii="Times New Roman" w:hAnsi="Times New Roman"/>
          <w:b w:val="0"/>
          <w:bCs/>
          <w:i w:val="0"/>
          <w:iCs/>
          <w:sz w:val="24"/>
          <w:szCs w:val="24"/>
        </w:rPr>
        <w:t xml:space="preserve"> závazcích při zapojení do alternativního způsobu řešení sporů se spotřebitelem. </w:t>
      </w:r>
      <w:r w:rsidRPr="00382A75">
        <w:rPr>
          <w:rFonts w:ascii="Times New Roman" w:hAnsi="Times New Roman"/>
          <w:b/>
          <w:i/>
          <w:sz w:val="24"/>
          <w:szCs w:val="24"/>
        </w:rPr>
        <w:t xml:space="preserve"> </w:t>
      </w:r>
    </w:p>
    <w:p w:rsidR="009F7088" w:rsidRPr="00B00150" w:rsidRDefault="009F7088" w:rsidP="000D65D1">
      <w:pPr>
        <w:tabs>
          <w:tab w:val="left" w:pos="426"/>
        </w:tabs>
        <w:spacing w:after="160"/>
        <w:jc w:val="both"/>
        <w:rPr>
          <w:rFonts w:ascii="Times New Roman" w:hAnsi="Times New Roman"/>
          <w:sz w:val="24"/>
          <w:szCs w:val="24"/>
        </w:rPr>
      </w:pPr>
      <w:r>
        <w:rPr>
          <w:rFonts w:ascii="Times New Roman" w:hAnsi="Times New Roman"/>
          <w:sz w:val="24"/>
          <w:szCs w:val="24"/>
        </w:rPr>
        <w:tab/>
      </w:r>
      <w:r w:rsidRPr="00B00150">
        <w:rPr>
          <w:rFonts w:ascii="Times New Roman" w:hAnsi="Times New Roman"/>
          <w:sz w:val="24"/>
          <w:szCs w:val="24"/>
        </w:rPr>
        <w:t xml:space="preserve">Na základě nařízení o on-line řešení spotřebitelských sporů bude vytvořena evropská </w:t>
      </w:r>
      <w:r>
        <w:rPr>
          <w:rFonts w:ascii="Times New Roman" w:hAnsi="Times New Roman"/>
          <w:sz w:val="24"/>
          <w:szCs w:val="24"/>
        </w:rPr>
        <w:t xml:space="preserve">   </w:t>
      </w:r>
      <w:r w:rsidRPr="00B00150">
        <w:rPr>
          <w:rFonts w:ascii="Times New Roman" w:hAnsi="Times New Roman"/>
          <w:sz w:val="24"/>
          <w:szCs w:val="24"/>
        </w:rPr>
        <w:t xml:space="preserve">on-line platforma pro mimosoudní řešení sporů, což bude interaktivní webová stránka dostupná zdarma ve všech jazycích </w:t>
      </w:r>
      <w:r>
        <w:rPr>
          <w:rFonts w:ascii="Times New Roman" w:hAnsi="Times New Roman"/>
          <w:sz w:val="24"/>
          <w:szCs w:val="24"/>
        </w:rPr>
        <w:t>Evropské u</w:t>
      </w:r>
      <w:r w:rsidRPr="00B00150">
        <w:rPr>
          <w:rFonts w:ascii="Times New Roman" w:hAnsi="Times New Roman"/>
          <w:sz w:val="24"/>
          <w:szCs w:val="24"/>
        </w:rPr>
        <w:t xml:space="preserve">nie. Prostřednictvím formuláře pro podání stížnosti, který v ní bude k dispozici, bude spotřebitel moci snadno iniciovat proces mimosoudního řešení sporu s obchodníkem z kterékoliv země EU. V případě potíží při vyplňování formuláře či v dalších fázích řízení budou spotřebitelům na požádání nápomocni asistenti, jejichž zřízení nařízení členským státům ukládá. Pro tyto účely nařízení doporučuje využít pracovníků sítě Evropských spotřebitelských center. </w:t>
      </w:r>
    </w:p>
    <w:p w:rsidR="009F7088" w:rsidRPr="00B00150" w:rsidRDefault="009F7088" w:rsidP="000D65D1">
      <w:pPr>
        <w:tabs>
          <w:tab w:val="left" w:pos="426"/>
        </w:tabs>
        <w:spacing w:after="160"/>
        <w:jc w:val="both"/>
        <w:rPr>
          <w:rFonts w:ascii="Times New Roman" w:hAnsi="Times New Roman"/>
          <w:sz w:val="24"/>
          <w:szCs w:val="24"/>
        </w:rPr>
      </w:pPr>
      <w:r>
        <w:rPr>
          <w:rFonts w:ascii="Times New Roman" w:hAnsi="Times New Roman"/>
          <w:sz w:val="24"/>
          <w:szCs w:val="24"/>
        </w:rPr>
        <w:tab/>
      </w:r>
      <w:r w:rsidRPr="00B00150">
        <w:rPr>
          <w:rFonts w:ascii="Times New Roman" w:hAnsi="Times New Roman"/>
          <w:sz w:val="24"/>
          <w:szCs w:val="24"/>
        </w:rPr>
        <w:t xml:space="preserve">Rovněž o </w:t>
      </w:r>
      <w:r>
        <w:rPr>
          <w:rFonts w:ascii="Times New Roman" w:hAnsi="Times New Roman"/>
          <w:sz w:val="24"/>
          <w:szCs w:val="24"/>
        </w:rPr>
        <w:t xml:space="preserve">on-line </w:t>
      </w:r>
      <w:r w:rsidRPr="00B00150">
        <w:rPr>
          <w:rFonts w:ascii="Times New Roman" w:hAnsi="Times New Roman"/>
          <w:sz w:val="24"/>
          <w:szCs w:val="24"/>
        </w:rPr>
        <w:t>platformě budou muset obchodníci, kteří nabízejí své zboží a služby</w:t>
      </w:r>
      <w:r>
        <w:rPr>
          <w:rFonts w:ascii="Times New Roman" w:hAnsi="Times New Roman"/>
          <w:sz w:val="24"/>
          <w:szCs w:val="24"/>
        </w:rPr>
        <w:t xml:space="preserve">  </w:t>
      </w:r>
      <w:r w:rsidRPr="00B00150">
        <w:rPr>
          <w:rFonts w:ascii="Times New Roman" w:hAnsi="Times New Roman"/>
          <w:sz w:val="24"/>
          <w:szCs w:val="24"/>
        </w:rPr>
        <w:t xml:space="preserve"> on-line, spotřebitele řádně informovat. </w:t>
      </w:r>
    </w:p>
    <w:p w:rsidR="009F7088" w:rsidRDefault="009F7088" w:rsidP="00382A75">
      <w:pPr>
        <w:tabs>
          <w:tab w:val="left" w:pos="426"/>
        </w:tabs>
        <w:spacing w:after="160"/>
        <w:jc w:val="both"/>
        <w:rPr>
          <w:rFonts w:ascii="Times New Roman" w:hAnsi="Times New Roman"/>
          <w:sz w:val="24"/>
          <w:szCs w:val="24"/>
        </w:rPr>
      </w:pPr>
      <w:r>
        <w:rPr>
          <w:rFonts w:ascii="Times New Roman" w:hAnsi="Times New Roman"/>
          <w:sz w:val="24"/>
          <w:szCs w:val="24"/>
        </w:rPr>
        <w:tab/>
      </w:r>
      <w:r w:rsidRPr="00B00150">
        <w:rPr>
          <w:rFonts w:ascii="Times New Roman" w:hAnsi="Times New Roman"/>
          <w:sz w:val="24"/>
          <w:szCs w:val="24"/>
        </w:rPr>
        <w:t xml:space="preserve">Platforma by měla </w:t>
      </w:r>
      <w:r>
        <w:rPr>
          <w:rFonts w:ascii="Times New Roman" w:hAnsi="Times New Roman"/>
          <w:sz w:val="24"/>
          <w:szCs w:val="24"/>
        </w:rPr>
        <w:t xml:space="preserve">být plně funkční od 9. ledna 2016, tj. </w:t>
      </w:r>
      <w:r w:rsidRPr="00B00150">
        <w:rPr>
          <w:rFonts w:ascii="Times New Roman" w:hAnsi="Times New Roman"/>
          <w:sz w:val="24"/>
          <w:szCs w:val="24"/>
        </w:rPr>
        <w:t>6 měsíců po</w:t>
      </w:r>
      <w:r>
        <w:rPr>
          <w:rFonts w:ascii="Times New Roman" w:hAnsi="Times New Roman"/>
          <w:sz w:val="24"/>
          <w:szCs w:val="24"/>
        </w:rPr>
        <w:t xml:space="preserve"> uplynutí </w:t>
      </w:r>
      <w:r w:rsidRPr="00B00150">
        <w:rPr>
          <w:rFonts w:ascii="Times New Roman" w:hAnsi="Times New Roman"/>
          <w:sz w:val="24"/>
          <w:szCs w:val="24"/>
        </w:rPr>
        <w:t>lhůt</w:t>
      </w:r>
      <w:r>
        <w:rPr>
          <w:rFonts w:ascii="Times New Roman" w:hAnsi="Times New Roman"/>
          <w:sz w:val="24"/>
          <w:szCs w:val="24"/>
        </w:rPr>
        <w:t>y</w:t>
      </w:r>
      <w:r w:rsidRPr="00B00150">
        <w:rPr>
          <w:rFonts w:ascii="Times New Roman" w:hAnsi="Times New Roman"/>
          <w:sz w:val="24"/>
          <w:szCs w:val="24"/>
        </w:rPr>
        <w:t xml:space="preserve"> pro transpozici směrnice o </w:t>
      </w:r>
      <w:r>
        <w:rPr>
          <w:rFonts w:ascii="Times New Roman" w:hAnsi="Times New Roman"/>
          <w:sz w:val="24"/>
          <w:szCs w:val="24"/>
        </w:rPr>
        <w:t>mimosoudním řešení spotřebitelských sporů</w:t>
      </w:r>
      <w:r w:rsidRPr="00B00150">
        <w:rPr>
          <w:rFonts w:ascii="Times New Roman" w:hAnsi="Times New Roman"/>
          <w:sz w:val="24"/>
          <w:szCs w:val="24"/>
        </w:rPr>
        <w:t xml:space="preserve"> </w:t>
      </w:r>
      <w:r>
        <w:rPr>
          <w:rFonts w:ascii="Times New Roman" w:hAnsi="Times New Roman"/>
          <w:sz w:val="24"/>
          <w:szCs w:val="24"/>
        </w:rPr>
        <w:t>do vnitrostátních právních řádů.</w:t>
      </w:r>
    </w:p>
    <w:p w:rsidR="009F7088" w:rsidRDefault="009F7088" w:rsidP="00382A75">
      <w:pPr>
        <w:tabs>
          <w:tab w:val="left" w:pos="426"/>
        </w:tabs>
        <w:spacing w:after="160"/>
        <w:jc w:val="both"/>
        <w:rPr>
          <w:rFonts w:ascii="Times New Roman" w:hAnsi="Times New Roman"/>
          <w:sz w:val="24"/>
          <w:szCs w:val="24"/>
        </w:rPr>
      </w:pPr>
    </w:p>
    <w:p w:rsidR="009F7088" w:rsidRDefault="009F7088" w:rsidP="00D243CA">
      <w:pPr>
        <w:pStyle w:val="Heading2"/>
        <w:numPr>
          <w:ilvl w:val="1"/>
          <w:numId w:val="1"/>
        </w:numPr>
        <w:rPr>
          <w:sz w:val="24"/>
          <w:szCs w:val="24"/>
        </w:rPr>
      </w:pPr>
      <w:r>
        <w:rPr>
          <w:sz w:val="24"/>
          <w:szCs w:val="24"/>
        </w:rPr>
        <w:t>Popis existujícího právního stavu v dané oblasti</w:t>
      </w:r>
    </w:p>
    <w:p w:rsidR="009F7088" w:rsidRDefault="009F7088" w:rsidP="00D243CA">
      <w:pPr>
        <w:jc w:val="both"/>
        <w:rPr>
          <w:lang w:eastAsia="cs-CZ"/>
        </w:rPr>
      </w:pPr>
    </w:p>
    <w:p w:rsidR="009F7088" w:rsidRPr="005321EA" w:rsidRDefault="009F7088" w:rsidP="00730C33">
      <w:pPr>
        <w:ind w:left="116" w:right="72" w:firstLine="460"/>
        <w:jc w:val="both"/>
        <w:rPr>
          <w:rFonts w:ascii="Times New Roman" w:hAnsi="Times New Roman"/>
          <w:sz w:val="24"/>
          <w:szCs w:val="24"/>
          <w:u w:val="single"/>
        </w:rPr>
      </w:pPr>
      <w:r w:rsidRPr="005321EA">
        <w:rPr>
          <w:rFonts w:ascii="Times New Roman" w:hAnsi="Times New Roman"/>
          <w:sz w:val="24"/>
          <w:szCs w:val="24"/>
          <w:u w:val="single"/>
        </w:rPr>
        <w:t>K části upravující ochranu spotřebitele před nekalými obchodními praktikami</w:t>
      </w:r>
    </w:p>
    <w:p w:rsidR="009F7088" w:rsidRDefault="009F7088" w:rsidP="00405698">
      <w:pPr>
        <w:ind w:firstLine="567"/>
        <w:jc w:val="both"/>
        <w:rPr>
          <w:rFonts w:ascii="Times New Roman" w:hAnsi="Times New Roman"/>
          <w:spacing w:val="-1"/>
          <w:sz w:val="24"/>
          <w:szCs w:val="24"/>
        </w:rPr>
      </w:pPr>
      <w:r>
        <w:rPr>
          <w:rFonts w:ascii="Times New Roman" w:hAnsi="Times New Roman"/>
          <w:sz w:val="24"/>
          <w:szCs w:val="24"/>
          <w:lang w:eastAsia="cs-CZ"/>
        </w:rPr>
        <w:t xml:space="preserve">1.3.1 </w:t>
      </w:r>
      <w:r w:rsidRPr="00D243CA">
        <w:rPr>
          <w:rFonts w:ascii="Times New Roman" w:hAnsi="Times New Roman"/>
          <w:sz w:val="24"/>
          <w:szCs w:val="24"/>
          <w:lang w:eastAsia="cs-CZ"/>
        </w:rPr>
        <w:t xml:space="preserve">V současné době </w:t>
      </w:r>
      <w:r>
        <w:rPr>
          <w:rFonts w:ascii="Times New Roman" w:hAnsi="Times New Roman"/>
          <w:sz w:val="24"/>
          <w:szCs w:val="24"/>
          <w:lang w:eastAsia="cs-CZ"/>
        </w:rPr>
        <w:t xml:space="preserve">je </w:t>
      </w:r>
      <w:r>
        <w:rPr>
          <w:rFonts w:ascii="Times New Roman" w:hAnsi="Times New Roman"/>
          <w:sz w:val="24"/>
          <w:szCs w:val="24"/>
        </w:rPr>
        <w:t>sm</w:t>
      </w:r>
      <w:r>
        <w:rPr>
          <w:rFonts w:ascii="Times New Roman" w:hAnsi="Times New Roman"/>
          <w:spacing w:val="1"/>
          <w:sz w:val="24"/>
          <w:szCs w:val="24"/>
        </w:rPr>
        <w:t>ě</w:t>
      </w:r>
      <w:r>
        <w:rPr>
          <w:rFonts w:ascii="Times New Roman" w:hAnsi="Times New Roman"/>
          <w:sz w:val="24"/>
          <w:szCs w:val="24"/>
        </w:rPr>
        <w:t>rni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z w:val="24"/>
          <w:szCs w:val="24"/>
        </w:rPr>
        <w:t>o</w:t>
      </w:r>
      <w:r>
        <w:rPr>
          <w:rFonts w:ascii="Times New Roman" w:hAnsi="Times New Roman"/>
          <w:spacing w:val="9"/>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5"/>
          <w:sz w:val="24"/>
          <w:szCs w:val="24"/>
        </w:rPr>
        <w:t>l</w:t>
      </w:r>
      <w:r>
        <w:rPr>
          <w:rFonts w:ascii="Times New Roman" w:hAnsi="Times New Roman"/>
          <w:spacing w:val="-5"/>
          <w:sz w:val="24"/>
          <w:szCs w:val="24"/>
        </w:rPr>
        <w:t>ý</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2"/>
          <w:sz w:val="24"/>
          <w:szCs w:val="24"/>
        </w:rPr>
        <w:t xml:space="preserve"> </w:t>
      </w:r>
      <w:r>
        <w:rPr>
          <w:rFonts w:ascii="Times New Roman" w:hAnsi="Times New Roman"/>
          <w:sz w:val="24"/>
          <w:szCs w:val="24"/>
        </w:rPr>
        <w:t>ob</w:t>
      </w:r>
      <w:r>
        <w:rPr>
          <w:rFonts w:ascii="Times New Roman" w:hAnsi="Times New Roman"/>
          <w:spacing w:val="-1"/>
          <w:sz w:val="24"/>
          <w:szCs w:val="24"/>
        </w:rPr>
        <w:t>c</w:t>
      </w:r>
      <w:r>
        <w:rPr>
          <w:rFonts w:ascii="Times New Roman" w:hAnsi="Times New Roman"/>
          <w:sz w:val="24"/>
          <w:szCs w:val="24"/>
        </w:rPr>
        <w:t>hodních</w:t>
      </w:r>
      <w:r>
        <w:rPr>
          <w:rFonts w:ascii="Times New Roman" w:hAnsi="Times New Roman"/>
          <w:spacing w:val="11"/>
          <w:sz w:val="24"/>
          <w:szCs w:val="24"/>
        </w:rPr>
        <w:t xml:space="preserve"> </w:t>
      </w:r>
      <w:r>
        <w:rPr>
          <w:rFonts w:ascii="Times New Roman" w:hAnsi="Times New Roman"/>
          <w:spacing w:val="2"/>
          <w:sz w:val="24"/>
          <w:szCs w:val="24"/>
        </w:rPr>
        <w:t>p</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kt</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ác</w:t>
      </w:r>
      <w:r>
        <w:rPr>
          <w:rFonts w:ascii="Times New Roman" w:hAnsi="Times New Roman"/>
          <w:sz w:val="24"/>
          <w:szCs w:val="24"/>
        </w:rPr>
        <w:t xml:space="preserve">h implementována v zákoně o ochraně spotřebitele, a to v podobě přijaté zákonem č. </w:t>
      </w:r>
      <w:r>
        <w:rPr>
          <w:rFonts w:ascii="Times New Roman" w:hAnsi="Times New Roman"/>
          <w:spacing w:val="-1"/>
          <w:sz w:val="24"/>
          <w:szCs w:val="24"/>
        </w:rPr>
        <w:t xml:space="preserve">36/2008 Sb., </w:t>
      </w:r>
      <w:r w:rsidRPr="00D243CA">
        <w:rPr>
          <w:rFonts w:ascii="Times New Roman" w:hAnsi="Times New Roman"/>
          <w:spacing w:val="-1"/>
          <w:sz w:val="24"/>
          <w:szCs w:val="24"/>
        </w:rPr>
        <w:t>kterým se mění zákon č.</w:t>
      </w:r>
      <w:r>
        <w:rPr>
          <w:rFonts w:ascii="Times New Roman" w:hAnsi="Times New Roman"/>
          <w:spacing w:val="-1"/>
          <w:sz w:val="24"/>
          <w:szCs w:val="24"/>
        </w:rPr>
        <w:t> </w:t>
      </w:r>
      <w:r w:rsidRPr="00D243CA">
        <w:rPr>
          <w:rFonts w:ascii="Times New Roman" w:hAnsi="Times New Roman"/>
          <w:spacing w:val="-1"/>
          <w:sz w:val="24"/>
          <w:szCs w:val="24"/>
        </w:rPr>
        <w:t>634/1992 Sb., o ochraně spotřebitele, ve znění pozdějších předpisů, zákon č.</w:t>
      </w:r>
      <w:r>
        <w:rPr>
          <w:rFonts w:ascii="Times New Roman" w:hAnsi="Times New Roman"/>
          <w:spacing w:val="-1"/>
          <w:sz w:val="24"/>
          <w:szCs w:val="24"/>
        </w:rPr>
        <w:t> </w:t>
      </w:r>
      <w:r w:rsidRPr="00D243CA">
        <w:rPr>
          <w:rFonts w:ascii="Times New Roman" w:hAnsi="Times New Roman"/>
          <w:spacing w:val="-1"/>
          <w:sz w:val="24"/>
          <w:szCs w:val="24"/>
        </w:rPr>
        <w:t>40/1995 Sb., o regulaci reklamy a o změně a doplnění zákona č. 468/1991 Sb., o</w:t>
      </w:r>
      <w:r>
        <w:rPr>
          <w:rFonts w:ascii="Times New Roman" w:hAnsi="Times New Roman"/>
          <w:spacing w:val="-1"/>
          <w:sz w:val="24"/>
          <w:szCs w:val="24"/>
        </w:rPr>
        <w:t> </w:t>
      </w:r>
      <w:r w:rsidRPr="00D243CA">
        <w:rPr>
          <w:rFonts w:ascii="Times New Roman" w:hAnsi="Times New Roman"/>
          <w:spacing w:val="-1"/>
          <w:sz w:val="24"/>
          <w:szCs w:val="24"/>
        </w:rPr>
        <w:t>provozování rozhlasového a televizního vysílání, ve znění pozdějších předpisů, ve znění pozdějších předpisů, a zákon č. 513/1991 Sb., obchodní zákoník, ve znění pozdějších předpisů</w:t>
      </w:r>
      <w:r>
        <w:rPr>
          <w:rFonts w:ascii="Times New Roman" w:hAnsi="Times New Roman"/>
          <w:spacing w:val="-1"/>
          <w:sz w:val="24"/>
          <w:szCs w:val="24"/>
        </w:rPr>
        <w:t xml:space="preserve">. Evropská komise však nepovažuje implementaci směrnice založené na principu úplné harmonizace v České republice za řádně provedenou. </w:t>
      </w:r>
    </w:p>
    <w:p w:rsidR="009F7088" w:rsidRDefault="009F7088" w:rsidP="00730C33">
      <w:pPr>
        <w:ind w:left="116" w:right="70" w:firstLine="460"/>
        <w:jc w:val="both"/>
        <w:rPr>
          <w:rFonts w:ascii="Times New Roman" w:hAnsi="Times New Roman"/>
          <w:sz w:val="24"/>
          <w:szCs w:val="24"/>
          <w:u w:val="single"/>
        </w:rPr>
      </w:pPr>
    </w:p>
    <w:p w:rsidR="009F7088" w:rsidRDefault="009F7088" w:rsidP="00405698">
      <w:pPr>
        <w:ind w:right="70" w:firstLine="460"/>
        <w:jc w:val="both"/>
        <w:rPr>
          <w:rFonts w:ascii="Times New Roman" w:hAnsi="Times New Roman"/>
          <w:sz w:val="24"/>
          <w:szCs w:val="24"/>
          <w:u w:val="single"/>
        </w:rPr>
      </w:pPr>
      <w:r w:rsidRPr="005321EA">
        <w:rPr>
          <w:rFonts w:ascii="Times New Roman" w:hAnsi="Times New Roman"/>
          <w:sz w:val="24"/>
          <w:szCs w:val="24"/>
          <w:u w:val="single"/>
        </w:rPr>
        <w:t>K části upravující</w:t>
      </w:r>
      <w:r>
        <w:rPr>
          <w:rFonts w:ascii="Times New Roman" w:hAnsi="Times New Roman"/>
          <w:sz w:val="24"/>
          <w:szCs w:val="24"/>
          <w:u w:val="single"/>
        </w:rPr>
        <w:t xml:space="preserve"> mimosoudní řešení spotřebitelských sporů</w:t>
      </w:r>
    </w:p>
    <w:p w:rsidR="009F7088" w:rsidRDefault="009F7088" w:rsidP="00405698">
      <w:pPr>
        <w:ind w:right="70" w:firstLine="460"/>
        <w:jc w:val="both"/>
        <w:rPr>
          <w:rFonts w:ascii="Times New Roman" w:hAnsi="Times New Roman"/>
          <w:sz w:val="24"/>
          <w:szCs w:val="24"/>
        </w:rPr>
      </w:pPr>
      <w:r>
        <w:rPr>
          <w:rFonts w:ascii="Times New Roman" w:hAnsi="Times New Roman"/>
          <w:sz w:val="24"/>
          <w:szCs w:val="24"/>
        </w:rPr>
        <w:t>1.3.2 V České republice  v současnosti neexistuje ucelený systém mimosoudního řešení spotřebitelských sporů, který by pokrýval všechny oblasti. Na jedné straně řeší spotřebitelské spory neformálně a mimosoudní cestou některé spotřebitelské organizace. Právní úprava tohoto postupu však neexistuje. Na druhé straně v některých oblastech již dnes existují mechanismy urovnávání sporů mimosoudní cestou. Jedná se o oblast finančních služeb, elektronických komunikací a poštovních služeb a dále energetiky. S ohledem na specifika, která tyto oblasti vykazují, jsou principy jejich fungování více formalizované a výstupy závazné, přesto naplňují požadavky stanovené evropskou úpravou mimosoudního řešení sporů, a to včetně definice.</w:t>
      </w:r>
    </w:p>
    <w:p w:rsidR="009F7088" w:rsidRDefault="009F7088" w:rsidP="00405698">
      <w:pPr>
        <w:ind w:right="70" w:firstLine="460"/>
        <w:jc w:val="both"/>
        <w:rPr>
          <w:rFonts w:ascii="Times New Roman" w:hAnsi="Times New Roman"/>
          <w:sz w:val="24"/>
          <w:szCs w:val="24"/>
        </w:rPr>
      </w:pPr>
      <w:r>
        <w:rPr>
          <w:rFonts w:ascii="Times New Roman" w:hAnsi="Times New Roman"/>
          <w:sz w:val="24"/>
          <w:szCs w:val="24"/>
        </w:rPr>
        <w:t>1.3.3 Další alternativou řešení spotřebitelských sporů je rozhodčí řízení upravené zákonem č. </w:t>
      </w:r>
      <w:r w:rsidRPr="00DE0ECD">
        <w:rPr>
          <w:rFonts w:ascii="Times New Roman" w:hAnsi="Times New Roman"/>
          <w:sz w:val="24"/>
          <w:szCs w:val="24"/>
        </w:rPr>
        <w:t>216/1994 Sb.</w:t>
      </w:r>
      <w:r>
        <w:rPr>
          <w:rFonts w:ascii="Times New Roman" w:hAnsi="Times New Roman"/>
          <w:sz w:val="24"/>
          <w:szCs w:val="24"/>
        </w:rPr>
        <w:t xml:space="preserve">, </w:t>
      </w:r>
      <w:r w:rsidRPr="00DE0ECD">
        <w:rPr>
          <w:rFonts w:ascii="Times New Roman" w:hAnsi="Times New Roman"/>
          <w:sz w:val="24"/>
          <w:szCs w:val="24"/>
        </w:rPr>
        <w:t>o rozhodčím řízení a o výkonu rozhodčích nálezů</w:t>
      </w:r>
      <w:r>
        <w:rPr>
          <w:rFonts w:ascii="Times New Roman" w:hAnsi="Times New Roman"/>
          <w:sz w:val="24"/>
          <w:szCs w:val="24"/>
        </w:rPr>
        <w:t xml:space="preserve">, ve znění pozdějších předpisů. Toto řízení je relativně rychlé, je však </w:t>
      </w:r>
      <w:r w:rsidRPr="005D649D">
        <w:rPr>
          <w:rFonts w:ascii="Times New Roman" w:hAnsi="Times New Roman"/>
          <w:sz w:val="24"/>
          <w:szCs w:val="24"/>
        </w:rPr>
        <w:t>nákladné</w:t>
      </w:r>
      <w:r>
        <w:rPr>
          <w:rFonts w:ascii="Times New Roman" w:hAnsi="Times New Roman"/>
          <w:sz w:val="24"/>
          <w:szCs w:val="24"/>
        </w:rPr>
        <w:t>. Např. při řešení sporu u Rozhodčího soudu při Hospodářské komoře České republiky a Agrární komoře České republiky činí poplatek 4% z hodnoty předmětu sporu, nejméně však 10.000,- Kč (při hodnotě tuzemského sporu do 50.000.000,- Kč).</w:t>
      </w:r>
    </w:p>
    <w:p w:rsidR="009F7088" w:rsidRDefault="009F7088" w:rsidP="00405698">
      <w:pPr>
        <w:ind w:right="70" w:firstLine="460"/>
        <w:jc w:val="both"/>
        <w:rPr>
          <w:rFonts w:ascii="Times New Roman" w:hAnsi="Times New Roman"/>
          <w:sz w:val="24"/>
          <w:szCs w:val="24"/>
        </w:rPr>
      </w:pPr>
      <w:r>
        <w:rPr>
          <w:rFonts w:ascii="Times New Roman" w:hAnsi="Times New Roman"/>
          <w:sz w:val="24"/>
          <w:szCs w:val="24"/>
        </w:rPr>
        <w:t>Kromě toho p</w:t>
      </w:r>
      <w:r w:rsidRPr="00FF2B43">
        <w:rPr>
          <w:rFonts w:ascii="Times New Roman" w:hAnsi="Times New Roman"/>
          <w:sz w:val="24"/>
          <w:szCs w:val="24"/>
        </w:rPr>
        <w:t>raxe prokazuje, že rozhodčí řízení je spíše tradiční formou řešení sporů v obchodní oblasti</w:t>
      </w:r>
      <w:r>
        <w:rPr>
          <w:rFonts w:ascii="Times New Roman" w:hAnsi="Times New Roman"/>
          <w:sz w:val="24"/>
          <w:szCs w:val="24"/>
        </w:rPr>
        <w:t>, kde</w:t>
      </w:r>
      <w:r w:rsidRPr="00FF2B43">
        <w:rPr>
          <w:rFonts w:ascii="Times New Roman" w:hAnsi="Times New Roman"/>
          <w:sz w:val="24"/>
          <w:szCs w:val="24"/>
        </w:rPr>
        <w:t xml:space="preserve"> se osvědčilo. Rozhodčí řízení však není primárně nastaveno na řešení </w:t>
      </w:r>
      <w:r>
        <w:rPr>
          <w:rFonts w:ascii="Times New Roman" w:hAnsi="Times New Roman"/>
          <w:sz w:val="24"/>
          <w:szCs w:val="24"/>
        </w:rPr>
        <w:t>spotřebitelských</w:t>
      </w:r>
      <w:r w:rsidRPr="00FF2B43">
        <w:rPr>
          <w:rFonts w:ascii="Times New Roman" w:hAnsi="Times New Roman"/>
          <w:sz w:val="24"/>
          <w:szCs w:val="24"/>
        </w:rPr>
        <w:t xml:space="preserve"> sporů, neboť </w:t>
      </w:r>
      <w:r>
        <w:rPr>
          <w:rFonts w:ascii="Times New Roman" w:hAnsi="Times New Roman"/>
          <w:sz w:val="24"/>
          <w:szCs w:val="24"/>
        </w:rPr>
        <w:t xml:space="preserve">ty </w:t>
      </w:r>
      <w:r w:rsidRPr="00FF2B43">
        <w:rPr>
          <w:rFonts w:ascii="Times New Roman" w:hAnsi="Times New Roman"/>
          <w:sz w:val="24"/>
          <w:szCs w:val="24"/>
        </w:rPr>
        <w:t xml:space="preserve">mají zvláštnost v tom, že v řízení je jedna ze stran vždy ve slabším postavení. Novela výše uvedeného zákona přijatá v roce 2012 reagovala na případy </w:t>
      </w:r>
      <w:r w:rsidRPr="00FF2B43">
        <w:rPr>
          <w:rFonts w:ascii="Times New Roman" w:hAnsi="Times New Roman"/>
          <w:bCs/>
          <w:sz w:val="24"/>
          <w:szCs w:val="24"/>
        </w:rPr>
        <w:t xml:space="preserve">zřetelného zneužití rozhodčího řízení v neprospěch spotřebitelů a </w:t>
      </w:r>
      <w:r w:rsidRPr="00FF2B43">
        <w:rPr>
          <w:rFonts w:ascii="Times New Roman" w:hAnsi="Times New Roman"/>
          <w:sz w:val="24"/>
          <w:szCs w:val="24"/>
        </w:rPr>
        <w:t xml:space="preserve">posílila jejich pozice. Stanovila pro spotřebitelské spory povinnost uzavírat rozhodčí smlouvu na samostatné listině a informovat spotřebitele o všech podstatných náležitostech a důsledcích řízení. Avšak pro běžného spotřebitele je rozhodčí řízení nadále nevyhovující, neboť smlouva musí být uzavřena písemně, což pro většinu spotřebitelských smluv není praktické. Smlouva je navíc uzavírána ještě před vznikem sporu, tedy v době, kdy spotřebitel nepředpokládá a ani si v té chvíli nijak nepřipouští, že by v budoucnosti mohl nastat nějaký spor, který by měl být řešen. Ačkoliv sepsání rozhodčí doložky bude na samostatném papíře, není zaručeno, že si spotřebitel řádně uvědomí důsledky svého podpisu. Navíc rozhodčí řízení oproti soudnímu řízení nenabízí finančně výhodnější alternativu a je pro spotřebitele taktéž časově náročné. </w:t>
      </w:r>
      <w:r>
        <w:rPr>
          <w:rFonts w:ascii="Times New Roman" w:hAnsi="Times New Roman"/>
          <w:sz w:val="24"/>
          <w:szCs w:val="24"/>
        </w:rPr>
        <w:t xml:space="preserve">    </w:t>
      </w:r>
      <w:r w:rsidRPr="00FF2B43">
        <w:rPr>
          <w:rFonts w:ascii="Times New Roman" w:hAnsi="Times New Roman"/>
          <w:sz w:val="24"/>
          <w:szCs w:val="24"/>
        </w:rPr>
        <w:t>I z těchto důvodů nezískalo rozhodčí řízení v naší společnosti ze strany spotřebitelské veřejnosti potřebnou důvěru</w:t>
      </w:r>
      <w:r>
        <w:rPr>
          <w:rFonts w:ascii="Times New Roman" w:hAnsi="Times New Roman"/>
          <w:sz w:val="24"/>
          <w:szCs w:val="24"/>
        </w:rPr>
        <w:t>; bylo též opakovaně kritizováno ze strany Nejvyššího soudu či Ústavního soudu</w:t>
      </w:r>
      <w:r w:rsidRPr="00FF2B43">
        <w:rPr>
          <w:rFonts w:ascii="Times New Roman" w:hAnsi="Times New Roman"/>
          <w:sz w:val="24"/>
          <w:szCs w:val="24"/>
        </w:rPr>
        <w:t>.</w:t>
      </w:r>
      <w:r>
        <w:rPr>
          <w:rFonts w:ascii="Times New Roman" w:hAnsi="Times New Roman"/>
          <w:sz w:val="24"/>
          <w:szCs w:val="24"/>
        </w:rPr>
        <w:t xml:space="preserve"> Nesplňuje ani základní předpoklady uvedené v evropské legislativě.</w:t>
      </w:r>
    </w:p>
    <w:p w:rsidR="009F7088" w:rsidRDefault="009F7088" w:rsidP="00405698">
      <w:pPr>
        <w:ind w:right="70" w:firstLine="460"/>
        <w:jc w:val="both"/>
        <w:rPr>
          <w:rFonts w:ascii="Times New Roman" w:hAnsi="Times New Roman"/>
          <w:sz w:val="24"/>
          <w:szCs w:val="24"/>
        </w:rPr>
      </w:pPr>
      <w:r>
        <w:rPr>
          <w:rFonts w:ascii="Times New Roman" w:hAnsi="Times New Roman"/>
          <w:sz w:val="24"/>
          <w:szCs w:val="24"/>
        </w:rPr>
        <w:t>1.3.4 Rovněž</w:t>
      </w:r>
      <w:r w:rsidRPr="005912C5">
        <w:rPr>
          <w:rFonts w:ascii="Times New Roman" w:hAnsi="Times New Roman"/>
          <w:sz w:val="24"/>
          <w:szCs w:val="24"/>
        </w:rPr>
        <w:t xml:space="preserve"> mediace představuje</w:t>
      </w:r>
      <w:r>
        <w:rPr>
          <w:rFonts w:ascii="Times New Roman" w:hAnsi="Times New Roman"/>
          <w:sz w:val="24"/>
          <w:szCs w:val="24"/>
        </w:rPr>
        <w:t xml:space="preserve"> alternativu k soudnímu řízení.</w:t>
      </w:r>
      <w:r w:rsidRPr="005912C5">
        <w:rPr>
          <w:rFonts w:ascii="Times New Roman" w:hAnsi="Times New Roman"/>
          <w:sz w:val="24"/>
          <w:szCs w:val="24"/>
        </w:rPr>
        <w:t xml:space="preserve"> </w:t>
      </w:r>
      <w:r>
        <w:rPr>
          <w:rFonts w:ascii="Times New Roman" w:hAnsi="Times New Roman"/>
          <w:sz w:val="24"/>
          <w:szCs w:val="24"/>
        </w:rPr>
        <w:t xml:space="preserve">V České republice byla </w:t>
      </w:r>
      <w:r w:rsidRPr="005912C5">
        <w:rPr>
          <w:rFonts w:ascii="Times New Roman" w:hAnsi="Times New Roman"/>
          <w:sz w:val="24"/>
          <w:szCs w:val="24"/>
        </w:rPr>
        <w:t>upraven</w:t>
      </w:r>
      <w:r>
        <w:rPr>
          <w:rFonts w:ascii="Times New Roman" w:hAnsi="Times New Roman"/>
          <w:sz w:val="24"/>
          <w:szCs w:val="24"/>
        </w:rPr>
        <w:t>a</w:t>
      </w:r>
      <w:r w:rsidRPr="005912C5">
        <w:rPr>
          <w:rFonts w:ascii="Times New Roman" w:hAnsi="Times New Roman"/>
          <w:sz w:val="24"/>
          <w:szCs w:val="24"/>
        </w:rPr>
        <w:t xml:space="preserve"> teprve nedávno, a to zákonem č. 202/2012 Sb., o mediaci. Jedná se </w:t>
      </w:r>
      <w:r>
        <w:rPr>
          <w:rFonts w:ascii="Times New Roman" w:hAnsi="Times New Roman"/>
          <w:sz w:val="24"/>
          <w:szCs w:val="24"/>
        </w:rPr>
        <w:t xml:space="preserve">                  </w:t>
      </w:r>
      <w:r w:rsidRPr="005912C5">
        <w:rPr>
          <w:rFonts w:ascii="Times New Roman" w:hAnsi="Times New Roman"/>
          <w:sz w:val="24"/>
          <w:szCs w:val="24"/>
        </w:rPr>
        <w:t xml:space="preserve">o neformální proces, ve kterém jsou obě strany přítomny dobrovolně. Cílem je jasně formulovaná, srozumitelná a prakticky uskutečnitelná dohoda, na jejíž podobě se podílejí všichni účastníci mediačního procesu. Dohoda má vždy písemnou podobu. Zahrnuje konkrétní postupy řešení, rozdělení odpovědnosti, úkolů a sankcí za její nedodržení. Stvrzuje se podpisy stran sporu a mediátora. Mediátor nedisponuje žádnou rozhodovací ani sankční pravomocí. Určení předmětu jednání stejně jako jeho samotný průběh a nalézání řešení jsou záležitostí stran. </w:t>
      </w:r>
    </w:p>
    <w:p w:rsidR="009F7088" w:rsidRDefault="009F7088" w:rsidP="00405698">
      <w:pPr>
        <w:ind w:right="70" w:firstLine="460"/>
        <w:jc w:val="both"/>
        <w:rPr>
          <w:rFonts w:ascii="Times New Roman" w:hAnsi="Times New Roman"/>
          <w:sz w:val="24"/>
          <w:szCs w:val="24"/>
        </w:rPr>
      </w:pPr>
      <w:r w:rsidRPr="005912C5">
        <w:rPr>
          <w:rFonts w:ascii="Times New Roman" w:hAnsi="Times New Roman"/>
          <w:sz w:val="24"/>
          <w:szCs w:val="24"/>
        </w:rPr>
        <w:t>V České republice není mediace dosud v dostatečné míře obecně známým a tudíž ani vyhledávaným způsobem řešení sporů. Praktické poznatky z aplikace této právní normy</w:t>
      </w:r>
      <w:r>
        <w:rPr>
          <w:rFonts w:ascii="Times New Roman" w:hAnsi="Times New Roman"/>
          <w:sz w:val="24"/>
          <w:szCs w:val="24"/>
        </w:rPr>
        <w:t xml:space="preserve">        </w:t>
      </w:r>
      <w:r w:rsidRPr="005912C5">
        <w:rPr>
          <w:rFonts w:ascii="Times New Roman" w:hAnsi="Times New Roman"/>
          <w:sz w:val="24"/>
          <w:szCs w:val="24"/>
        </w:rPr>
        <w:t xml:space="preserve"> a rozsah využití mediačního řízení v netrestních věcech, tj. v rodinných, pracovněprávních, ale i spotřebitelských, tedy prozatím nejsou k dispozici.</w:t>
      </w:r>
      <w:r>
        <w:rPr>
          <w:rFonts w:ascii="Times New Roman" w:hAnsi="Times New Roman"/>
          <w:sz w:val="24"/>
          <w:szCs w:val="24"/>
        </w:rPr>
        <w:t xml:space="preserve"> Rovněž mediace</w:t>
      </w:r>
      <w:r w:rsidRPr="005D649D">
        <w:rPr>
          <w:rFonts w:ascii="Times New Roman" w:hAnsi="Times New Roman"/>
          <w:sz w:val="24"/>
          <w:szCs w:val="24"/>
        </w:rPr>
        <w:t xml:space="preserve"> je zpoplatněná.</w:t>
      </w:r>
      <w:r>
        <w:rPr>
          <w:rFonts w:ascii="Times New Roman" w:hAnsi="Times New Roman"/>
          <w:sz w:val="24"/>
          <w:szCs w:val="24"/>
        </w:rPr>
        <w:t xml:space="preserve"> Poplatek za každou hodinu mediace činí podle ceníku poskytovaných služeb vydaných Unií pro rozhodčí a mediační řízení České republiky 2.400,- Kč, přičemž zvláště jsou účtovány administrativní služby a doba přípravy mediace. </w:t>
      </w:r>
      <w:r w:rsidRPr="00482D11">
        <w:rPr>
          <w:rFonts w:ascii="Times New Roman" w:hAnsi="Times New Roman"/>
          <w:i/>
          <w:sz w:val="24"/>
          <w:szCs w:val="24"/>
        </w:rPr>
        <w:t>Pozn.: doba mediace může trvat řádově</w:t>
      </w:r>
      <w:r>
        <w:rPr>
          <w:rFonts w:ascii="Times New Roman" w:hAnsi="Times New Roman"/>
          <w:i/>
          <w:sz w:val="24"/>
          <w:szCs w:val="24"/>
        </w:rPr>
        <w:t xml:space="preserve">        </w:t>
      </w:r>
      <w:r w:rsidRPr="00482D11">
        <w:rPr>
          <w:rFonts w:ascii="Times New Roman" w:hAnsi="Times New Roman"/>
          <w:i/>
          <w:sz w:val="24"/>
          <w:szCs w:val="24"/>
        </w:rPr>
        <w:t xml:space="preserve"> i několik hodin, a to v návaznosti na složitost projednávaného sporu</w:t>
      </w:r>
      <w:r>
        <w:rPr>
          <w:rFonts w:ascii="Times New Roman" w:hAnsi="Times New Roman"/>
          <w:sz w:val="24"/>
          <w:szCs w:val="24"/>
        </w:rPr>
        <w:t>. Z uvedeného vyplývá, že ani tato cesta není s evropskou legislativou plně slučitelná; bylo by velmi obtížné ji s předpoklady upravenými v evropské legislativě o mimosoudním řešení sporů uvést do souladu.</w:t>
      </w:r>
    </w:p>
    <w:p w:rsidR="009F7088" w:rsidRDefault="009F7088" w:rsidP="000546AE">
      <w:pPr>
        <w:ind w:left="116" w:right="70" w:firstLine="460"/>
        <w:jc w:val="both"/>
        <w:rPr>
          <w:rFonts w:ascii="Times New Roman" w:hAnsi="Times New Roman"/>
          <w:sz w:val="24"/>
          <w:szCs w:val="24"/>
        </w:rPr>
      </w:pPr>
      <w:r>
        <w:rPr>
          <w:rFonts w:ascii="Times New Roman" w:hAnsi="Times New Roman"/>
          <w:sz w:val="24"/>
          <w:szCs w:val="24"/>
        </w:rPr>
        <w:t xml:space="preserve">1.3.5 V neposlední řadě lze využít možnosti řešit spory formou konciliace (neformálním projednáním věci za asistence nezávislého konciliátora). </w:t>
      </w:r>
      <w:r w:rsidRPr="00596A2F">
        <w:rPr>
          <w:rFonts w:ascii="Times New Roman" w:hAnsi="Times New Roman"/>
          <w:sz w:val="24"/>
          <w:szCs w:val="24"/>
        </w:rPr>
        <w:t>Pokud jde</w:t>
      </w:r>
      <w:r>
        <w:rPr>
          <w:rFonts w:ascii="Times New Roman" w:hAnsi="Times New Roman"/>
          <w:sz w:val="24"/>
          <w:szCs w:val="24"/>
        </w:rPr>
        <w:t xml:space="preserve">               </w:t>
      </w:r>
      <w:r w:rsidRPr="00596A2F">
        <w:rPr>
          <w:rFonts w:ascii="Times New Roman" w:hAnsi="Times New Roman"/>
          <w:sz w:val="24"/>
          <w:szCs w:val="24"/>
        </w:rPr>
        <w:t xml:space="preserve"> o konciliaci, lze říci, že v České republice byla využívána v době fungování pilotního projektu pro mimosoudní řešení spotřebitelských sporů. </w:t>
      </w:r>
    </w:p>
    <w:p w:rsidR="009F7088" w:rsidRPr="00822103" w:rsidRDefault="009F7088" w:rsidP="003C40ED">
      <w:pPr>
        <w:ind w:left="116" w:right="70" w:firstLine="460"/>
        <w:jc w:val="both"/>
        <w:rPr>
          <w:rFonts w:ascii="Times New Roman" w:hAnsi="Times New Roman"/>
          <w:sz w:val="24"/>
          <w:szCs w:val="24"/>
        </w:rPr>
      </w:pPr>
      <w:r>
        <w:rPr>
          <w:rFonts w:ascii="Times New Roman" w:hAnsi="Times New Roman"/>
          <w:sz w:val="24"/>
          <w:szCs w:val="24"/>
        </w:rPr>
        <w:t xml:space="preserve">Pilotní projekt byl realizován </w:t>
      </w:r>
      <w:r w:rsidRPr="00B00150">
        <w:rPr>
          <w:rFonts w:ascii="Times New Roman" w:hAnsi="Times New Roman"/>
          <w:sz w:val="24"/>
          <w:szCs w:val="24"/>
        </w:rPr>
        <w:t>Ministerstv</w:t>
      </w:r>
      <w:r>
        <w:rPr>
          <w:rFonts w:ascii="Times New Roman" w:hAnsi="Times New Roman"/>
          <w:sz w:val="24"/>
          <w:szCs w:val="24"/>
        </w:rPr>
        <w:t>em</w:t>
      </w:r>
      <w:r w:rsidRPr="00B00150">
        <w:rPr>
          <w:rFonts w:ascii="Times New Roman" w:hAnsi="Times New Roman"/>
          <w:sz w:val="24"/>
          <w:szCs w:val="24"/>
        </w:rPr>
        <w:t xml:space="preserve"> průmyslu a obchodu ve spolupráci s Hospodářskou komorou ČR, Asociací mediátorů ČR, Rozhodčím soudem při Hospodářské a Agrární komoře, Ministerstvem financí, Ministerstvem spravedlnosti </w:t>
      </w:r>
      <w:r>
        <w:rPr>
          <w:rFonts w:ascii="Times New Roman" w:hAnsi="Times New Roman"/>
          <w:sz w:val="24"/>
          <w:szCs w:val="24"/>
        </w:rPr>
        <w:t xml:space="preserve">           </w:t>
      </w:r>
      <w:r w:rsidRPr="00B00150">
        <w:rPr>
          <w:rFonts w:ascii="Times New Roman" w:hAnsi="Times New Roman"/>
          <w:sz w:val="24"/>
          <w:szCs w:val="24"/>
        </w:rPr>
        <w:t>a zástupci spotřebitelských organizací projekt, který nabídl spotřebitelům a podnikatelům alternativní postup při řešení jejich sporů. P</w:t>
      </w:r>
      <w:r>
        <w:rPr>
          <w:rFonts w:ascii="Times New Roman" w:hAnsi="Times New Roman"/>
          <w:sz w:val="24"/>
          <w:szCs w:val="24"/>
        </w:rPr>
        <w:t>ilotní p</w:t>
      </w:r>
      <w:r w:rsidRPr="00B00150">
        <w:rPr>
          <w:rFonts w:ascii="Times New Roman" w:hAnsi="Times New Roman"/>
          <w:sz w:val="24"/>
          <w:szCs w:val="24"/>
        </w:rPr>
        <w:t xml:space="preserve">rojekt byl </w:t>
      </w:r>
      <w:r>
        <w:rPr>
          <w:rFonts w:ascii="Times New Roman" w:hAnsi="Times New Roman"/>
          <w:sz w:val="24"/>
          <w:szCs w:val="24"/>
        </w:rPr>
        <w:t>vybudován</w:t>
      </w:r>
      <w:r w:rsidRPr="00B00150">
        <w:rPr>
          <w:rFonts w:ascii="Times New Roman" w:hAnsi="Times New Roman"/>
          <w:sz w:val="24"/>
          <w:szCs w:val="24"/>
        </w:rPr>
        <w:t xml:space="preserve"> pomocí </w:t>
      </w:r>
      <w:r>
        <w:rPr>
          <w:rFonts w:ascii="Times New Roman" w:hAnsi="Times New Roman"/>
          <w:sz w:val="24"/>
          <w:szCs w:val="24"/>
        </w:rPr>
        <w:t>tří</w:t>
      </w:r>
      <w:r w:rsidRPr="00B00150">
        <w:rPr>
          <w:rFonts w:ascii="Times New Roman" w:hAnsi="Times New Roman"/>
          <w:bCs/>
          <w:sz w:val="24"/>
          <w:szCs w:val="24"/>
        </w:rPr>
        <w:t xml:space="preserve"> pilířů</w:t>
      </w:r>
      <w:r>
        <w:rPr>
          <w:rFonts w:ascii="Times New Roman" w:hAnsi="Times New Roman"/>
          <w:bCs/>
          <w:sz w:val="24"/>
          <w:szCs w:val="24"/>
        </w:rPr>
        <w:t>:</w:t>
      </w:r>
      <w:r w:rsidRPr="00B00150">
        <w:rPr>
          <w:rFonts w:ascii="Times New Roman" w:hAnsi="Times New Roman"/>
          <w:bCs/>
          <w:sz w:val="24"/>
          <w:szCs w:val="24"/>
        </w:rPr>
        <w:t xml:space="preserve"> </w:t>
      </w:r>
    </w:p>
    <w:p w:rsidR="009F7088" w:rsidRPr="00B00150" w:rsidRDefault="009F7088" w:rsidP="003C40ED">
      <w:pPr>
        <w:numPr>
          <w:ilvl w:val="1"/>
          <w:numId w:val="5"/>
        </w:numPr>
        <w:tabs>
          <w:tab w:val="left" w:pos="1701"/>
        </w:tabs>
        <w:overflowPunct w:val="0"/>
        <w:autoSpaceDE w:val="0"/>
        <w:autoSpaceDN w:val="0"/>
        <w:adjustRightInd w:val="0"/>
        <w:spacing w:after="0"/>
        <w:ind w:left="0" w:firstLine="567"/>
        <w:jc w:val="both"/>
        <w:textAlignment w:val="baseline"/>
        <w:rPr>
          <w:rFonts w:ascii="Times New Roman" w:hAnsi="Times New Roman"/>
          <w:bCs/>
          <w:sz w:val="24"/>
          <w:szCs w:val="24"/>
        </w:rPr>
      </w:pPr>
      <w:r w:rsidRPr="00B00150">
        <w:rPr>
          <w:rFonts w:ascii="Times New Roman" w:hAnsi="Times New Roman"/>
          <w:bCs/>
          <w:sz w:val="24"/>
          <w:szCs w:val="24"/>
        </w:rPr>
        <w:t>kvalifikovaná informace a doporučení</w:t>
      </w:r>
    </w:p>
    <w:p w:rsidR="009F7088" w:rsidRPr="00B00150" w:rsidRDefault="009F7088" w:rsidP="003C40ED">
      <w:pPr>
        <w:numPr>
          <w:ilvl w:val="1"/>
          <w:numId w:val="5"/>
        </w:numPr>
        <w:tabs>
          <w:tab w:val="left" w:pos="1701"/>
        </w:tabs>
        <w:overflowPunct w:val="0"/>
        <w:autoSpaceDE w:val="0"/>
        <w:autoSpaceDN w:val="0"/>
        <w:adjustRightInd w:val="0"/>
        <w:spacing w:after="0"/>
        <w:ind w:left="0" w:firstLine="567"/>
        <w:jc w:val="both"/>
        <w:textAlignment w:val="baseline"/>
        <w:rPr>
          <w:rFonts w:ascii="Times New Roman" w:hAnsi="Times New Roman"/>
          <w:bCs/>
          <w:sz w:val="24"/>
          <w:szCs w:val="24"/>
        </w:rPr>
      </w:pPr>
      <w:r w:rsidRPr="00B00150">
        <w:rPr>
          <w:rFonts w:ascii="Times New Roman" w:hAnsi="Times New Roman"/>
          <w:bCs/>
          <w:sz w:val="24"/>
          <w:szCs w:val="24"/>
        </w:rPr>
        <w:t>mediace</w:t>
      </w:r>
    </w:p>
    <w:p w:rsidR="009F7088" w:rsidRPr="00B00150" w:rsidRDefault="009F7088" w:rsidP="003C40ED">
      <w:pPr>
        <w:numPr>
          <w:ilvl w:val="1"/>
          <w:numId w:val="5"/>
        </w:numPr>
        <w:tabs>
          <w:tab w:val="left" w:pos="1701"/>
        </w:tabs>
        <w:overflowPunct w:val="0"/>
        <w:autoSpaceDE w:val="0"/>
        <w:autoSpaceDN w:val="0"/>
        <w:adjustRightInd w:val="0"/>
        <w:spacing w:after="0"/>
        <w:ind w:left="0" w:firstLine="567"/>
        <w:jc w:val="both"/>
        <w:textAlignment w:val="baseline"/>
        <w:rPr>
          <w:rFonts w:ascii="Times New Roman" w:hAnsi="Times New Roman"/>
          <w:bCs/>
          <w:sz w:val="24"/>
          <w:szCs w:val="24"/>
        </w:rPr>
      </w:pPr>
      <w:r w:rsidRPr="00B00150">
        <w:rPr>
          <w:rFonts w:ascii="Times New Roman" w:hAnsi="Times New Roman"/>
          <w:bCs/>
          <w:sz w:val="24"/>
          <w:szCs w:val="24"/>
        </w:rPr>
        <w:t>rozhodčí řízení</w:t>
      </w:r>
    </w:p>
    <w:p w:rsidR="009F7088" w:rsidRPr="00016CB6" w:rsidRDefault="009F7088" w:rsidP="003C40ED">
      <w:pPr>
        <w:spacing w:before="160" w:after="160"/>
        <w:ind w:firstLine="567"/>
        <w:jc w:val="both"/>
        <w:rPr>
          <w:rFonts w:ascii="Times New Roman" w:hAnsi="Times New Roman"/>
          <w:iCs/>
          <w:sz w:val="24"/>
          <w:szCs w:val="24"/>
        </w:rPr>
      </w:pPr>
      <w:r w:rsidRPr="00016CB6">
        <w:rPr>
          <w:rFonts w:ascii="Times New Roman" w:hAnsi="Times New Roman"/>
          <w:iCs/>
          <w:sz w:val="24"/>
          <w:szCs w:val="24"/>
        </w:rPr>
        <w:t>Pro zajištění fungování projektu bylo vytvořeno 22 kontaktních míst,  14 informačních míst Hospodářské komory a 8 informačních míst nevládních spotřebitelských organizací</w:t>
      </w:r>
      <w:r>
        <w:rPr>
          <w:rFonts w:ascii="Times New Roman" w:hAnsi="Times New Roman"/>
          <w:iCs/>
          <w:sz w:val="24"/>
          <w:szCs w:val="24"/>
        </w:rPr>
        <w:t>.</w:t>
      </w:r>
      <w:r w:rsidRPr="00016CB6">
        <w:rPr>
          <w:rFonts w:ascii="Times New Roman" w:hAnsi="Times New Roman"/>
          <w:iCs/>
          <w:sz w:val="24"/>
          <w:szCs w:val="24"/>
        </w:rPr>
        <w:t xml:space="preserve"> Z hlediska dostupnosti bylo zajištěno jejich rozmístění ve všech krajích, v exponovaných místech – Praha, Ostrava a Brno působila kontaktní místa jak Hospodářské komory, tak </w:t>
      </w:r>
      <w:r>
        <w:rPr>
          <w:rFonts w:ascii="Times New Roman" w:hAnsi="Times New Roman"/>
          <w:iCs/>
          <w:sz w:val="24"/>
          <w:szCs w:val="24"/>
        </w:rPr>
        <w:t xml:space="preserve">         </w:t>
      </w:r>
      <w:r w:rsidRPr="00016CB6">
        <w:rPr>
          <w:rFonts w:ascii="Times New Roman" w:hAnsi="Times New Roman"/>
          <w:iCs/>
          <w:sz w:val="24"/>
          <w:szCs w:val="24"/>
        </w:rPr>
        <w:t xml:space="preserve">i nevládních spotřebitelských organizací. Na kontaktních místech se problematikou mimosoudního řešení sporů zabývali 1 – 2 pracovníci. Z hlediska jejich kvalifikace, byl kladen důraz na znalost problematiky spotřebitelských práv. </w:t>
      </w:r>
    </w:p>
    <w:p w:rsidR="009F7088" w:rsidRPr="00482D11" w:rsidRDefault="009F7088" w:rsidP="003C40ED">
      <w:pPr>
        <w:pStyle w:val="BodyText2"/>
        <w:spacing w:after="160"/>
        <w:ind w:firstLine="567"/>
        <w:rPr>
          <w:b w:val="0"/>
          <w:i w:val="0"/>
          <w:iCs w:val="0"/>
          <w:sz w:val="24"/>
          <w:szCs w:val="24"/>
        </w:rPr>
      </w:pPr>
      <w:r w:rsidRPr="00B00150">
        <w:rPr>
          <w:b w:val="0"/>
          <w:i w:val="0"/>
          <w:sz w:val="24"/>
          <w:szCs w:val="24"/>
        </w:rPr>
        <w:t>Základním principem účasti v projektu byla dobrovolnost. Řízení o spotřebitelském sporu v rámci projektu bylo zahajováno výhradně podáním podnětu kontaktnímu místu zařazenému na seznamu kontaktních míst. Vybrané kontaktní místo vyhodnotilo podnět, vyzval</w:t>
      </w:r>
      <w:r>
        <w:rPr>
          <w:b w:val="0"/>
          <w:i w:val="0"/>
          <w:sz w:val="24"/>
          <w:szCs w:val="24"/>
        </w:rPr>
        <w:t>o</w:t>
      </w:r>
      <w:r w:rsidRPr="00B00150">
        <w:rPr>
          <w:b w:val="0"/>
          <w:i w:val="0"/>
          <w:sz w:val="24"/>
          <w:szCs w:val="24"/>
        </w:rPr>
        <w:t xml:space="preserve"> druhou stranu k řešení sporu, poskytl</w:t>
      </w:r>
      <w:r>
        <w:rPr>
          <w:b w:val="0"/>
          <w:i w:val="0"/>
          <w:sz w:val="24"/>
          <w:szCs w:val="24"/>
        </w:rPr>
        <w:t>o</w:t>
      </w:r>
      <w:r w:rsidRPr="00B00150">
        <w:rPr>
          <w:b w:val="0"/>
          <w:i w:val="0"/>
          <w:sz w:val="24"/>
          <w:szCs w:val="24"/>
        </w:rPr>
        <w:t xml:space="preserve"> oběma stranám kvalifikovanou informaci nebo doporučení. Pokud nebylo vysvětlení</w:t>
      </w:r>
      <w:r>
        <w:rPr>
          <w:b w:val="0"/>
          <w:i w:val="0"/>
          <w:sz w:val="24"/>
          <w:szCs w:val="24"/>
        </w:rPr>
        <w:t xml:space="preserve"> či doporučení</w:t>
      </w:r>
      <w:r w:rsidRPr="00482D11">
        <w:rPr>
          <w:b w:val="0"/>
          <w:i w:val="0"/>
          <w:sz w:val="24"/>
          <w:szCs w:val="24"/>
        </w:rPr>
        <w:t xml:space="preserve"> </w:t>
      </w:r>
      <w:r w:rsidRPr="00B00150">
        <w:rPr>
          <w:b w:val="0"/>
          <w:i w:val="0"/>
          <w:sz w:val="24"/>
          <w:szCs w:val="24"/>
        </w:rPr>
        <w:t xml:space="preserve">dostačující, nastupovala další možnost vedoucí k urovnání sporu, </w:t>
      </w:r>
      <w:r>
        <w:rPr>
          <w:b w:val="0"/>
          <w:i w:val="0"/>
          <w:sz w:val="24"/>
          <w:szCs w:val="24"/>
        </w:rPr>
        <w:t>a to</w:t>
      </w:r>
      <w:r w:rsidRPr="00B00150">
        <w:rPr>
          <w:b w:val="0"/>
          <w:i w:val="0"/>
          <w:sz w:val="24"/>
          <w:szCs w:val="24"/>
        </w:rPr>
        <w:t xml:space="preserve"> mediační řízení vedené kvalifikovaným mediátorem. Další eventualitou bylo předložení sporu k řešení v rozhodčím řízení, které však bylo využito za cel</w:t>
      </w:r>
      <w:r w:rsidRPr="00482D11">
        <w:rPr>
          <w:b w:val="0"/>
          <w:i w:val="0"/>
          <w:iCs w:val="0"/>
          <w:sz w:val="24"/>
          <w:szCs w:val="24"/>
        </w:rPr>
        <w:t xml:space="preserve">ou dobu fungování projektu pouze ve 3 případech (viz výše k rozhodčímu řízení).    </w:t>
      </w:r>
    </w:p>
    <w:p w:rsidR="009F7088" w:rsidRPr="00482D11" w:rsidRDefault="009F7088" w:rsidP="003C40ED">
      <w:pPr>
        <w:ind w:left="116" w:right="70" w:firstLine="460"/>
        <w:jc w:val="both"/>
        <w:rPr>
          <w:rFonts w:ascii="Times New Roman" w:hAnsi="Times New Roman"/>
          <w:i/>
          <w:sz w:val="24"/>
          <w:szCs w:val="24"/>
        </w:rPr>
      </w:pPr>
      <w:r w:rsidRPr="00482D11">
        <w:rPr>
          <w:rFonts w:ascii="Times New Roman" w:hAnsi="Times New Roman"/>
          <w:i/>
          <w:sz w:val="24"/>
          <w:szCs w:val="24"/>
        </w:rPr>
        <w:t xml:space="preserve">Pozn.: </w:t>
      </w:r>
      <w:r>
        <w:rPr>
          <w:rFonts w:ascii="Times New Roman" w:hAnsi="Times New Roman"/>
          <w:i/>
          <w:sz w:val="24"/>
          <w:szCs w:val="24"/>
        </w:rPr>
        <w:t>N</w:t>
      </w:r>
      <w:r w:rsidRPr="00482D11">
        <w:rPr>
          <w:rFonts w:ascii="Times New Roman" w:hAnsi="Times New Roman"/>
          <w:i/>
          <w:sz w:val="24"/>
          <w:szCs w:val="24"/>
        </w:rPr>
        <w:t>avzdory pozitivním ohlasům a výsledkům pilotního projektu nebyl pro další období nalezen vhodný zájemce, který by nadále plnil úlohu subjektu ADR.</w:t>
      </w:r>
    </w:p>
    <w:p w:rsidR="009F7088" w:rsidRDefault="009F7088" w:rsidP="000546AE">
      <w:pPr>
        <w:ind w:left="116" w:right="70" w:firstLine="460"/>
        <w:jc w:val="both"/>
        <w:rPr>
          <w:rFonts w:ascii="Times New Roman" w:hAnsi="Times New Roman"/>
          <w:sz w:val="24"/>
          <w:szCs w:val="24"/>
        </w:rPr>
      </w:pPr>
      <w:r>
        <w:rPr>
          <w:rFonts w:ascii="Times New Roman" w:hAnsi="Times New Roman"/>
          <w:sz w:val="24"/>
          <w:szCs w:val="24"/>
        </w:rPr>
        <w:t xml:space="preserve">   </w:t>
      </w:r>
    </w:p>
    <w:p w:rsidR="009F7088" w:rsidRDefault="009F7088" w:rsidP="00217C11">
      <w:pPr>
        <w:pStyle w:val="Heading2"/>
        <w:numPr>
          <w:ilvl w:val="1"/>
          <w:numId w:val="1"/>
        </w:numPr>
        <w:rPr>
          <w:sz w:val="24"/>
          <w:szCs w:val="24"/>
        </w:rPr>
      </w:pPr>
      <w:r>
        <w:rPr>
          <w:sz w:val="24"/>
          <w:szCs w:val="24"/>
        </w:rPr>
        <w:t>Identifikace dotčených subjektů</w:t>
      </w:r>
    </w:p>
    <w:p w:rsidR="009F7088" w:rsidRDefault="009F7088" w:rsidP="00217C11">
      <w:pPr>
        <w:ind w:firstLine="360"/>
        <w:jc w:val="both"/>
        <w:rPr>
          <w:rFonts w:ascii="Times New Roman" w:hAnsi="Times New Roman"/>
          <w:sz w:val="24"/>
          <w:szCs w:val="24"/>
        </w:rPr>
      </w:pPr>
    </w:p>
    <w:p w:rsidR="009F7088" w:rsidRPr="005321EA" w:rsidRDefault="009F7088" w:rsidP="00D837B6">
      <w:pPr>
        <w:ind w:left="116" w:right="72" w:firstLine="310"/>
        <w:jc w:val="both"/>
        <w:rPr>
          <w:rFonts w:ascii="Times New Roman" w:hAnsi="Times New Roman"/>
          <w:sz w:val="24"/>
          <w:szCs w:val="24"/>
          <w:u w:val="single"/>
        </w:rPr>
      </w:pPr>
      <w:r w:rsidRPr="005321EA">
        <w:rPr>
          <w:rFonts w:ascii="Times New Roman" w:hAnsi="Times New Roman"/>
          <w:sz w:val="24"/>
          <w:szCs w:val="24"/>
          <w:u w:val="single"/>
        </w:rPr>
        <w:t>K části upravující ochranu spotřebitele před nekalými obchodními praktikami</w:t>
      </w:r>
    </w:p>
    <w:p w:rsidR="009F7088" w:rsidRPr="008117E7" w:rsidRDefault="009F7088" w:rsidP="00F21BD1">
      <w:pPr>
        <w:ind w:firstLine="360"/>
        <w:jc w:val="both"/>
        <w:rPr>
          <w:rFonts w:ascii="Times New Roman" w:hAnsi="Times New Roman"/>
          <w:sz w:val="24"/>
          <w:szCs w:val="24"/>
        </w:rPr>
      </w:pPr>
      <w:r>
        <w:rPr>
          <w:rFonts w:ascii="Times New Roman" w:hAnsi="Times New Roman"/>
          <w:sz w:val="24"/>
          <w:szCs w:val="24"/>
        </w:rPr>
        <w:t xml:space="preserve">1.4.1 </w:t>
      </w:r>
      <w:r w:rsidRPr="008117E7">
        <w:rPr>
          <w:rFonts w:ascii="Times New Roman" w:hAnsi="Times New Roman"/>
          <w:sz w:val="24"/>
          <w:szCs w:val="24"/>
        </w:rPr>
        <w:t>Subjekty dotčenými navrhovanou právní úpravou jsou v první řadě spotřebitelé, kterým má tato právní úprava přinést takovou míru ochrany před nekalými obchodními praktikami uplatňovanými nepoctivými podnikateli, která bude plně v souladu s příslušnou evropskou směrnicí.</w:t>
      </w:r>
    </w:p>
    <w:p w:rsidR="009F7088" w:rsidRDefault="009F7088" w:rsidP="00F21BD1">
      <w:pPr>
        <w:ind w:firstLine="360"/>
        <w:jc w:val="both"/>
        <w:rPr>
          <w:rFonts w:ascii="Times New Roman" w:hAnsi="Times New Roman"/>
          <w:sz w:val="24"/>
          <w:szCs w:val="24"/>
        </w:rPr>
      </w:pPr>
      <w:r>
        <w:rPr>
          <w:rFonts w:ascii="Times New Roman" w:hAnsi="Times New Roman"/>
          <w:sz w:val="24"/>
          <w:szCs w:val="24"/>
        </w:rPr>
        <w:t>1.4.2 Dalšími dotčenými subjekty jsou podnikatelé. Stávající právní úprava posiluje          a chrání postavení poctivých podnikatelů v konkurenčním boji na spotřebitelském trhu, neboť</w:t>
      </w:r>
      <w:r w:rsidRPr="008117E7">
        <w:rPr>
          <w:rFonts w:ascii="Times New Roman" w:hAnsi="Times New Roman"/>
          <w:sz w:val="24"/>
          <w:szCs w:val="24"/>
        </w:rPr>
        <w:t xml:space="preserve"> ztěžuje uplatňování nekalých obchodních praktik nepoctivým podnikatelům. Navrhované změny ji doplní a zpřesní v souladu s připomínkami Evropské komise. </w:t>
      </w:r>
    </w:p>
    <w:p w:rsidR="009F7088" w:rsidRDefault="009F7088" w:rsidP="00FE5268">
      <w:pPr>
        <w:ind w:firstLine="357"/>
        <w:jc w:val="both"/>
        <w:rPr>
          <w:rFonts w:ascii="Times New Roman" w:hAnsi="Times New Roman"/>
          <w:sz w:val="24"/>
          <w:szCs w:val="24"/>
        </w:rPr>
      </w:pPr>
      <w:r>
        <w:rPr>
          <w:rFonts w:ascii="Times New Roman" w:hAnsi="Times New Roman"/>
          <w:sz w:val="24"/>
          <w:szCs w:val="24"/>
        </w:rPr>
        <w:t>1.4.3 V důsledku skutečnosti, že se na základě směrnice zákaz nekalých obchodních praktik vztahuje i na tzv. regulované profese, jako např. služby advokátů, notářů, lékařů, farmaceutů, veterinářů, architektů, aj., je třeba d</w:t>
      </w:r>
      <w:r w:rsidRPr="0026161A">
        <w:rPr>
          <w:rFonts w:ascii="Times New Roman" w:hAnsi="Times New Roman"/>
          <w:sz w:val="24"/>
          <w:szCs w:val="24"/>
        </w:rPr>
        <w:t>o výčtu subjektů dotčených navrhovanou novelou</w:t>
      </w:r>
      <w:r>
        <w:rPr>
          <w:rFonts w:ascii="Times New Roman" w:hAnsi="Times New Roman"/>
          <w:sz w:val="24"/>
          <w:szCs w:val="24"/>
        </w:rPr>
        <w:t xml:space="preserve"> zahrnout nově též příslušná profesní či stavovská sdružení, která provádějí dozor nad dodržováním předpisů regulujících dotčené profesní oblasti.</w:t>
      </w:r>
    </w:p>
    <w:p w:rsidR="009F7088" w:rsidRDefault="009F7088" w:rsidP="00172F08">
      <w:pPr>
        <w:ind w:firstLine="357"/>
        <w:jc w:val="both"/>
        <w:rPr>
          <w:rFonts w:ascii="Times New Roman" w:hAnsi="Times New Roman"/>
          <w:sz w:val="24"/>
          <w:szCs w:val="24"/>
          <w:u w:val="single"/>
        </w:rPr>
      </w:pPr>
      <w:r>
        <w:rPr>
          <w:rFonts w:ascii="Times New Roman" w:hAnsi="Times New Roman"/>
          <w:sz w:val="24"/>
          <w:szCs w:val="24"/>
        </w:rPr>
        <w:t>1.4.4 Pro ostatní dozorové orgány se situace při výkonu jejich dozorové činnosti nijak nemění; dochází pouze ke zpřesnění právní úpravy, jejíž dodržování dozorují.</w:t>
      </w:r>
    </w:p>
    <w:p w:rsidR="009F7088" w:rsidRDefault="009F7088" w:rsidP="00730C33">
      <w:pPr>
        <w:ind w:left="116" w:right="70" w:firstLine="460"/>
        <w:jc w:val="both"/>
        <w:rPr>
          <w:rFonts w:ascii="Times New Roman" w:hAnsi="Times New Roman"/>
          <w:sz w:val="24"/>
          <w:szCs w:val="24"/>
          <w:u w:val="single"/>
        </w:rPr>
      </w:pPr>
      <w:r w:rsidRPr="005321EA">
        <w:rPr>
          <w:rFonts w:ascii="Times New Roman" w:hAnsi="Times New Roman"/>
          <w:sz w:val="24"/>
          <w:szCs w:val="24"/>
          <w:u w:val="single"/>
        </w:rPr>
        <w:t>K části upravující</w:t>
      </w:r>
      <w:r>
        <w:rPr>
          <w:rFonts w:ascii="Times New Roman" w:hAnsi="Times New Roman"/>
          <w:sz w:val="24"/>
          <w:szCs w:val="24"/>
          <w:u w:val="single"/>
        </w:rPr>
        <w:t xml:space="preserve"> mimosoudní řešení spotřebitelských sporů</w:t>
      </w:r>
    </w:p>
    <w:p w:rsidR="009F7088" w:rsidRDefault="009F7088" w:rsidP="00DE0ECD">
      <w:pPr>
        <w:ind w:firstLine="360"/>
        <w:jc w:val="both"/>
        <w:rPr>
          <w:rFonts w:ascii="Times New Roman" w:hAnsi="Times New Roman"/>
          <w:sz w:val="24"/>
          <w:szCs w:val="24"/>
        </w:rPr>
      </w:pPr>
      <w:r>
        <w:rPr>
          <w:rFonts w:ascii="Times New Roman" w:hAnsi="Times New Roman"/>
          <w:sz w:val="24"/>
          <w:szCs w:val="24"/>
        </w:rPr>
        <w:t xml:space="preserve">1.4.5 Subjekty dotčenými navrhovanou právní úpravou jsou v první řadě spotřebitelé, kterým má navrhovaná právní úprava přinést rychlou, efektivní a finančně nenáročnou variantu řešení sporů vzniklých ze spotřebitelských smluv (vnitrostátních i přeshraničních), a to cestou mimosoudního řešení sporů. </w:t>
      </w:r>
    </w:p>
    <w:p w:rsidR="009F7088" w:rsidRDefault="009F7088" w:rsidP="00BD6B13">
      <w:pPr>
        <w:spacing w:after="160"/>
        <w:ind w:firstLine="360"/>
        <w:jc w:val="both"/>
        <w:rPr>
          <w:rFonts w:ascii="Times New Roman" w:hAnsi="Times New Roman"/>
          <w:sz w:val="24"/>
          <w:szCs w:val="24"/>
        </w:rPr>
      </w:pPr>
      <w:r>
        <w:rPr>
          <w:rFonts w:ascii="Times New Roman" w:hAnsi="Times New Roman"/>
          <w:sz w:val="24"/>
          <w:szCs w:val="24"/>
        </w:rPr>
        <w:t xml:space="preserve">1.4.6 Dalšími subjekty dotčenými navrhovanou právní úpravou jsou podnikatelé. Pro ty bude nový systém mimosoudního řešení spotřebitelských sporů </w:t>
      </w:r>
      <w:r w:rsidRPr="00B00150">
        <w:rPr>
          <w:rFonts w:ascii="Times New Roman" w:hAnsi="Times New Roman"/>
          <w:sz w:val="24"/>
          <w:szCs w:val="24"/>
        </w:rPr>
        <w:t xml:space="preserve">užitečným nástrojem, </w:t>
      </w:r>
      <w:r>
        <w:rPr>
          <w:rFonts w:ascii="Times New Roman" w:hAnsi="Times New Roman"/>
          <w:sz w:val="24"/>
          <w:szCs w:val="24"/>
        </w:rPr>
        <w:t>který jim umožní urovnat spor se spotřebitelem s úsporou času i nákladů</w:t>
      </w:r>
      <w:r w:rsidRPr="00B00150">
        <w:rPr>
          <w:rFonts w:ascii="Times New Roman" w:hAnsi="Times New Roman"/>
          <w:sz w:val="24"/>
          <w:szCs w:val="24"/>
        </w:rPr>
        <w:t xml:space="preserve">, </w:t>
      </w:r>
      <w:r>
        <w:rPr>
          <w:rFonts w:ascii="Times New Roman" w:hAnsi="Times New Roman"/>
          <w:sz w:val="24"/>
          <w:szCs w:val="24"/>
        </w:rPr>
        <w:t xml:space="preserve">způsobem, který zásadně </w:t>
      </w:r>
      <w:r w:rsidRPr="00B00150">
        <w:rPr>
          <w:rFonts w:ascii="Times New Roman" w:hAnsi="Times New Roman"/>
          <w:sz w:val="24"/>
          <w:szCs w:val="24"/>
        </w:rPr>
        <w:t>nenaruš</w:t>
      </w:r>
      <w:r>
        <w:rPr>
          <w:rFonts w:ascii="Times New Roman" w:hAnsi="Times New Roman"/>
          <w:sz w:val="24"/>
          <w:szCs w:val="24"/>
        </w:rPr>
        <w:t>í</w:t>
      </w:r>
      <w:r w:rsidRPr="00B00150">
        <w:rPr>
          <w:rFonts w:ascii="Times New Roman" w:hAnsi="Times New Roman"/>
          <w:sz w:val="24"/>
          <w:szCs w:val="24"/>
        </w:rPr>
        <w:t xml:space="preserve"> obchodní vztahy mezi </w:t>
      </w:r>
      <w:r>
        <w:rPr>
          <w:rFonts w:ascii="Times New Roman" w:hAnsi="Times New Roman"/>
          <w:sz w:val="24"/>
          <w:szCs w:val="24"/>
        </w:rPr>
        <w:t xml:space="preserve">nimi </w:t>
      </w:r>
      <w:r w:rsidRPr="00B00150">
        <w:rPr>
          <w:rFonts w:ascii="Times New Roman" w:hAnsi="Times New Roman"/>
          <w:sz w:val="24"/>
          <w:szCs w:val="24"/>
        </w:rPr>
        <w:t xml:space="preserve">a spotřebitelem. </w:t>
      </w:r>
      <w:r>
        <w:rPr>
          <w:rFonts w:ascii="Times New Roman" w:hAnsi="Times New Roman"/>
          <w:sz w:val="24"/>
          <w:szCs w:val="24"/>
        </w:rPr>
        <w:t>Pro podnikatele je také stanovena povinnost</w:t>
      </w:r>
      <w:r w:rsidRPr="00405698">
        <w:rPr>
          <w:rFonts w:ascii="Times New Roman" w:hAnsi="Times New Roman"/>
          <w:sz w:val="24"/>
          <w:szCs w:val="24"/>
        </w:rPr>
        <w:t xml:space="preserve"> </w:t>
      </w:r>
      <w:r>
        <w:rPr>
          <w:rFonts w:ascii="Times New Roman" w:hAnsi="Times New Roman"/>
          <w:sz w:val="24"/>
          <w:szCs w:val="24"/>
        </w:rPr>
        <w:t>informovat spotřebitele o možnosti řešit případné spory mimosoudně.</w:t>
      </w:r>
    </w:p>
    <w:p w:rsidR="009F7088" w:rsidRDefault="009F7088" w:rsidP="00A53584">
      <w:pPr>
        <w:spacing w:after="160"/>
        <w:ind w:firstLine="360"/>
        <w:jc w:val="both"/>
        <w:rPr>
          <w:rFonts w:ascii="Times New Roman" w:hAnsi="Times New Roman"/>
          <w:sz w:val="24"/>
          <w:szCs w:val="24"/>
        </w:rPr>
      </w:pPr>
      <w:r>
        <w:rPr>
          <w:rFonts w:ascii="Times New Roman" w:hAnsi="Times New Roman"/>
          <w:sz w:val="24"/>
          <w:szCs w:val="24"/>
        </w:rPr>
        <w:t>1.4.7 Osobami dotčenými novou právní úpravou mimosoudního řešení spotřebitelských sporů jsou též subjekty mimosoudního řešení spotřebitelských sporů, které se nově ustavují.   V procesu přípravy návrhu zákona byla zvažována celá řada variant, a to jak subjektů soukromého práva, tak subjektů práva veřejného (viz dále uvedený přehled).</w:t>
      </w:r>
    </w:p>
    <w:p w:rsidR="009F7088" w:rsidRDefault="009F7088" w:rsidP="00A53584">
      <w:pPr>
        <w:spacing w:after="160"/>
        <w:ind w:firstLine="360"/>
        <w:jc w:val="both"/>
        <w:rPr>
          <w:rFonts w:ascii="Times New Roman" w:hAnsi="Times New Roman"/>
          <w:sz w:val="24"/>
          <w:szCs w:val="24"/>
        </w:rPr>
      </w:pPr>
      <w:r>
        <w:rPr>
          <w:rFonts w:ascii="Times New Roman" w:hAnsi="Times New Roman"/>
          <w:sz w:val="24"/>
          <w:szCs w:val="24"/>
        </w:rPr>
        <w:t>1.4.8 Dotčené budou též dozorové orgány kontrolující informační povinnosti, neboť se novou právní úpravou ukládají podnikatelům určité povinnosti, jak informovat spotřebitele     o mimosoudním řešení spotřebitelských sporů (viz výše).</w:t>
      </w:r>
    </w:p>
    <w:p w:rsidR="009F7088" w:rsidRPr="00B00150" w:rsidRDefault="009F7088" w:rsidP="00A53584">
      <w:pPr>
        <w:spacing w:after="160"/>
        <w:ind w:firstLine="360"/>
        <w:jc w:val="both"/>
        <w:rPr>
          <w:rFonts w:ascii="Times New Roman" w:hAnsi="Times New Roman"/>
          <w:sz w:val="24"/>
          <w:szCs w:val="24"/>
        </w:rPr>
      </w:pPr>
      <w:r>
        <w:rPr>
          <w:rFonts w:ascii="Times New Roman" w:hAnsi="Times New Roman"/>
          <w:sz w:val="24"/>
          <w:szCs w:val="24"/>
        </w:rPr>
        <w:t xml:space="preserve">1.4.9 Dotčeným subjektem je též Ministerstvo průmyslu a obchodu jako příslušný orgán, odpovědný za fungování mimosoudního řešení spotřebitelských sporů v České republice, jeho koordinaci, kontrolu a za komunikaci s Evropskou komisí. </w:t>
      </w:r>
    </w:p>
    <w:p w:rsidR="009F7088" w:rsidRDefault="009F7088" w:rsidP="00DB00AD">
      <w:pPr>
        <w:spacing w:before="120" w:after="0"/>
        <w:ind w:firstLine="708"/>
        <w:jc w:val="both"/>
        <w:rPr>
          <w:rFonts w:ascii="Times New Roman" w:hAnsi="Times New Roman"/>
          <w:sz w:val="24"/>
          <w:szCs w:val="24"/>
        </w:rPr>
      </w:pPr>
      <w:r>
        <w:rPr>
          <w:rFonts w:ascii="Times New Roman" w:hAnsi="Times New Roman"/>
          <w:sz w:val="24"/>
          <w:szCs w:val="24"/>
        </w:rPr>
        <w:t xml:space="preserve">  </w:t>
      </w:r>
    </w:p>
    <w:p w:rsidR="009F7088" w:rsidRDefault="009F7088" w:rsidP="00217C11">
      <w:pPr>
        <w:pStyle w:val="Heading2"/>
        <w:numPr>
          <w:ilvl w:val="1"/>
          <w:numId w:val="1"/>
        </w:numPr>
        <w:rPr>
          <w:sz w:val="24"/>
          <w:szCs w:val="24"/>
        </w:rPr>
      </w:pPr>
      <w:r>
        <w:rPr>
          <w:sz w:val="24"/>
          <w:szCs w:val="24"/>
        </w:rPr>
        <w:t>Popis cílového stavu</w:t>
      </w:r>
    </w:p>
    <w:p w:rsidR="009F7088" w:rsidRDefault="009F7088" w:rsidP="006A3FA2">
      <w:pPr>
        <w:tabs>
          <w:tab w:val="left" w:pos="1037"/>
        </w:tabs>
        <w:spacing w:after="0"/>
        <w:jc w:val="both"/>
        <w:rPr>
          <w:rFonts w:ascii="Times New Roman" w:hAnsi="Times New Roman"/>
          <w:sz w:val="24"/>
        </w:rPr>
      </w:pPr>
    </w:p>
    <w:p w:rsidR="009F7088" w:rsidRPr="00286893" w:rsidRDefault="009F7088" w:rsidP="00730C33">
      <w:pPr>
        <w:ind w:left="116" w:right="72" w:firstLine="460"/>
        <w:jc w:val="both"/>
        <w:rPr>
          <w:rFonts w:ascii="Times New Roman" w:hAnsi="Times New Roman"/>
          <w:sz w:val="24"/>
          <w:szCs w:val="24"/>
          <w:u w:val="single"/>
        </w:rPr>
      </w:pPr>
      <w:r w:rsidRPr="00286893">
        <w:rPr>
          <w:rFonts w:ascii="Times New Roman" w:hAnsi="Times New Roman"/>
          <w:sz w:val="24"/>
          <w:szCs w:val="24"/>
          <w:u w:val="single"/>
        </w:rPr>
        <w:t>K části upravující ochranu spotřebitele před nekalými obchodními praktikami</w:t>
      </w:r>
    </w:p>
    <w:p w:rsidR="009F7088" w:rsidRPr="005E7FDC" w:rsidRDefault="009F7088" w:rsidP="005E7FDC">
      <w:pPr>
        <w:spacing w:after="160"/>
        <w:ind w:firstLine="360"/>
        <w:jc w:val="both"/>
        <w:rPr>
          <w:rFonts w:ascii="Times New Roman" w:hAnsi="Times New Roman"/>
          <w:sz w:val="24"/>
          <w:szCs w:val="24"/>
        </w:rPr>
      </w:pPr>
      <w:r w:rsidRPr="005E7FDC">
        <w:rPr>
          <w:rFonts w:ascii="Times New Roman" w:hAnsi="Times New Roman"/>
          <w:sz w:val="24"/>
          <w:szCs w:val="24"/>
        </w:rPr>
        <w:tab/>
        <w:t>1.5.1 Hlavním cílem předkládané právní úpravy je zajištění správné a úplné transpozice směrnice o</w:t>
      </w:r>
      <w:r>
        <w:rPr>
          <w:rFonts w:ascii="Times New Roman" w:hAnsi="Times New Roman"/>
          <w:sz w:val="24"/>
          <w:szCs w:val="24"/>
        </w:rPr>
        <w:t> nekalých obchodních praktikách</w:t>
      </w:r>
      <w:r w:rsidRPr="005E7FDC">
        <w:rPr>
          <w:rFonts w:ascii="Times New Roman" w:hAnsi="Times New Roman"/>
          <w:sz w:val="24"/>
          <w:szCs w:val="24"/>
        </w:rPr>
        <w:t xml:space="preserve"> a tím zajištění ochrany spotřebitelů na stejné úrovni jako v ostatních členských zemích EU.</w:t>
      </w:r>
    </w:p>
    <w:p w:rsidR="009F7088" w:rsidRPr="005E7FDC" w:rsidRDefault="009F7088" w:rsidP="00136BCE">
      <w:pPr>
        <w:spacing w:after="160"/>
        <w:ind w:firstLine="708"/>
        <w:jc w:val="both"/>
        <w:rPr>
          <w:rFonts w:ascii="Times New Roman" w:hAnsi="Times New Roman"/>
          <w:sz w:val="24"/>
          <w:szCs w:val="24"/>
        </w:rPr>
      </w:pPr>
      <w:r w:rsidRPr="005E7FDC">
        <w:rPr>
          <w:rFonts w:ascii="Times New Roman" w:hAnsi="Times New Roman"/>
          <w:sz w:val="24"/>
          <w:szCs w:val="24"/>
        </w:rPr>
        <w:t>1.5.2 V této souvislosti si dále předkladatel klade za cíl uvést dotčenou právní úpravu do souladu s novým občanským zákoníkem.</w:t>
      </w:r>
    </w:p>
    <w:p w:rsidR="009F7088" w:rsidRPr="006A3FA2" w:rsidRDefault="009F7088" w:rsidP="005E7FDC">
      <w:pPr>
        <w:spacing w:after="160"/>
        <w:ind w:firstLine="360"/>
        <w:jc w:val="both"/>
        <w:rPr>
          <w:rFonts w:ascii="Times New Roman" w:hAnsi="Times New Roman"/>
          <w:bCs/>
          <w:sz w:val="24"/>
        </w:rPr>
      </w:pPr>
      <w:r w:rsidRPr="005E7FDC">
        <w:rPr>
          <w:rFonts w:ascii="Times New Roman" w:hAnsi="Times New Roman"/>
          <w:sz w:val="24"/>
          <w:szCs w:val="24"/>
        </w:rPr>
        <w:tab/>
        <w:t>1.5.3 V neposlední řadě se navrhuje promítnout do stávající právní úpravy praktické poznatky z dosavadní aplikační praxe (založit oprávnění kontrolních orgánů pořizovat k zajiště</w:t>
      </w:r>
      <w:r>
        <w:rPr>
          <w:rFonts w:ascii="Times New Roman" w:hAnsi="Times New Roman"/>
          <w:bCs/>
          <w:sz w:val="24"/>
        </w:rPr>
        <w:t>ní důkazů na předváděcích akcích filmové a zvukové nahrávky).</w:t>
      </w:r>
    </w:p>
    <w:p w:rsidR="009F7088" w:rsidRDefault="009F7088" w:rsidP="00136BCE">
      <w:pPr>
        <w:spacing w:after="160"/>
        <w:ind w:firstLine="708"/>
        <w:jc w:val="both"/>
        <w:rPr>
          <w:rFonts w:ascii="Times New Roman" w:hAnsi="Times New Roman"/>
          <w:sz w:val="24"/>
          <w:szCs w:val="24"/>
          <w:u w:val="single"/>
        </w:rPr>
      </w:pPr>
    </w:p>
    <w:p w:rsidR="009F7088" w:rsidRPr="00286893" w:rsidRDefault="009F7088" w:rsidP="00136BCE">
      <w:pPr>
        <w:spacing w:after="160"/>
        <w:ind w:firstLine="708"/>
        <w:jc w:val="both"/>
        <w:rPr>
          <w:rFonts w:ascii="Times New Roman" w:hAnsi="Times New Roman"/>
          <w:sz w:val="24"/>
          <w:szCs w:val="24"/>
          <w:u w:val="single"/>
        </w:rPr>
      </w:pPr>
      <w:r w:rsidRPr="00286893">
        <w:rPr>
          <w:rFonts w:ascii="Times New Roman" w:hAnsi="Times New Roman"/>
          <w:sz w:val="24"/>
          <w:szCs w:val="24"/>
          <w:u w:val="single"/>
        </w:rPr>
        <w:t>K části upravující mimosoudní řešení spotřebitelských sporů</w:t>
      </w:r>
    </w:p>
    <w:p w:rsidR="009F7088" w:rsidRPr="00136BCE" w:rsidRDefault="009F7088" w:rsidP="00136BCE">
      <w:pPr>
        <w:spacing w:after="160"/>
        <w:ind w:firstLine="708"/>
        <w:jc w:val="both"/>
        <w:rPr>
          <w:rFonts w:ascii="Times New Roman" w:hAnsi="Times New Roman"/>
          <w:sz w:val="24"/>
          <w:szCs w:val="24"/>
        </w:rPr>
      </w:pPr>
      <w:r w:rsidRPr="00136BCE">
        <w:rPr>
          <w:rFonts w:ascii="Times New Roman" w:hAnsi="Times New Roman"/>
          <w:sz w:val="24"/>
          <w:szCs w:val="24"/>
        </w:rPr>
        <w:t xml:space="preserve">1.5.4 Cílem předkládaného návrhu je upravit jednoduchý, rychlý a levný způsob řešení sporů vzniklých ze spotřebitelských smluv. Tento systém musí být současně v souladu s evropskou legislativou. </w:t>
      </w:r>
      <w:r>
        <w:rPr>
          <w:rFonts w:ascii="Times New Roman" w:hAnsi="Times New Roman"/>
          <w:sz w:val="24"/>
          <w:szCs w:val="24"/>
        </w:rPr>
        <w:t xml:space="preserve"> </w:t>
      </w:r>
      <w:r w:rsidRPr="00136BCE">
        <w:rPr>
          <w:rFonts w:ascii="Times New Roman" w:hAnsi="Times New Roman"/>
          <w:sz w:val="24"/>
          <w:szCs w:val="24"/>
        </w:rPr>
        <w:t xml:space="preserve">  </w:t>
      </w:r>
    </w:p>
    <w:p w:rsidR="009F7088" w:rsidRPr="00136BCE" w:rsidRDefault="009F7088" w:rsidP="00136BCE">
      <w:pPr>
        <w:spacing w:after="160"/>
        <w:ind w:firstLine="708"/>
        <w:jc w:val="both"/>
        <w:rPr>
          <w:rFonts w:ascii="Times New Roman" w:hAnsi="Times New Roman"/>
          <w:sz w:val="24"/>
          <w:szCs w:val="24"/>
        </w:rPr>
      </w:pPr>
      <w:r w:rsidRPr="00136BCE">
        <w:rPr>
          <w:rFonts w:ascii="Times New Roman" w:hAnsi="Times New Roman"/>
          <w:sz w:val="24"/>
          <w:szCs w:val="24"/>
        </w:rPr>
        <w:t>1.5.5</w:t>
      </w:r>
      <w:r>
        <w:rPr>
          <w:rFonts w:ascii="Times New Roman" w:hAnsi="Times New Roman"/>
          <w:sz w:val="24"/>
          <w:szCs w:val="24"/>
        </w:rPr>
        <w:t xml:space="preserve"> </w:t>
      </w:r>
      <w:r w:rsidRPr="00136BCE">
        <w:rPr>
          <w:rFonts w:ascii="Times New Roman" w:hAnsi="Times New Roman"/>
          <w:sz w:val="24"/>
          <w:szCs w:val="24"/>
        </w:rPr>
        <w:t>Jak ukazuje praxe, absence účinného obecného systému řešení spotřebitelských sporů zvýhodňuje nepoctivé podnikatele a podnikatele prodávající nekvalitní zboží</w:t>
      </w:r>
      <w:r>
        <w:rPr>
          <w:rFonts w:ascii="Times New Roman" w:hAnsi="Times New Roman"/>
          <w:sz w:val="24"/>
          <w:szCs w:val="24"/>
        </w:rPr>
        <w:t xml:space="preserve">                </w:t>
      </w:r>
      <w:r w:rsidRPr="00136BCE">
        <w:rPr>
          <w:rFonts w:ascii="Times New Roman" w:hAnsi="Times New Roman"/>
          <w:sz w:val="24"/>
          <w:szCs w:val="24"/>
        </w:rPr>
        <w:t xml:space="preserve"> a poskytující nekvalitní služby. Zkušenosti ze zahraničí, jakož i z pilotního projektu pro mimosoudní řešení spotřebitelských sporů </w:t>
      </w:r>
      <w:r>
        <w:rPr>
          <w:rFonts w:ascii="Times New Roman" w:hAnsi="Times New Roman"/>
          <w:sz w:val="24"/>
          <w:szCs w:val="24"/>
        </w:rPr>
        <w:t>dosvědčují</w:t>
      </w:r>
      <w:r w:rsidRPr="00136BCE">
        <w:rPr>
          <w:rFonts w:ascii="Times New Roman" w:hAnsi="Times New Roman"/>
          <w:sz w:val="24"/>
          <w:szCs w:val="24"/>
        </w:rPr>
        <w:t xml:space="preserve">, že správně nastavený systém mimosoudního řešení sporů kromě vymáhání práv spotřebitelů také významně kultivuje podnikatelské prostředí. </w:t>
      </w:r>
    </w:p>
    <w:p w:rsidR="009F7088" w:rsidRDefault="009F7088" w:rsidP="00136BCE">
      <w:pPr>
        <w:spacing w:after="160"/>
        <w:ind w:firstLine="708"/>
        <w:jc w:val="both"/>
        <w:rPr>
          <w:rFonts w:ascii="Times New Roman" w:hAnsi="Times New Roman"/>
          <w:iCs/>
          <w:sz w:val="24"/>
          <w:szCs w:val="24"/>
        </w:rPr>
      </w:pPr>
      <w:r w:rsidRPr="00482D11">
        <w:rPr>
          <w:rFonts w:ascii="Times New Roman" w:hAnsi="Times New Roman"/>
          <w:iCs/>
          <w:sz w:val="24"/>
          <w:szCs w:val="24"/>
        </w:rPr>
        <w:t xml:space="preserve">V průměru více než 100 podnětů podaných </w:t>
      </w:r>
      <w:r>
        <w:rPr>
          <w:rFonts w:ascii="Times New Roman" w:hAnsi="Times New Roman"/>
          <w:iCs/>
          <w:sz w:val="24"/>
          <w:szCs w:val="24"/>
        </w:rPr>
        <w:t xml:space="preserve">v rámci pilotního projektu </w:t>
      </w:r>
      <w:r w:rsidRPr="00482D11">
        <w:rPr>
          <w:rFonts w:ascii="Times New Roman" w:hAnsi="Times New Roman"/>
          <w:iCs/>
          <w:sz w:val="24"/>
          <w:szCs w:val="24"/>
        </w:rPr>
        <w:t>každý měsíc bylo jasným dokladem zájmu o řešení sporů mimosoudní cestou</w:t>
      </w:r>
      <w:r>
        <w:rPr>
          <w:rFonts w:ascii="Times New Roman" w:hAnsi="Times New Roman"/>
          <w:iCs/>
          <w:sz w:val="24"/>
          <w:szCs w:val="24"/>
        </w:rPr>
        <w:t xml:space="preserve"> v ČR</w:t>
      </w:r>
      <w:r w:rsidRPr="00482D11">
        <w:rPr>
          <w:rFonts w:ascii="Times New Roman" w:hAnsi="Times New Roman"/>
          <w:iCs/>
          <w:sz w:val="24"/>
          <w:szCs w:val="24"/>
        </w:rPr>
        <w:t xml:space="preserve">, a to jak ze strany spotřebitelů, tak i podnikatelských subjektů. Hodnocení pilotní fáze projektu i ankety provedené u 390 respondentů ukázaly jednoznačně jeho prospěšnost a správnost </w:t>
      </w:r>
      <w:r>
        <w:rPr>
          <w:rFonts w:ascii="Times New Roman" w:hAnsi="Times New Roman"/>
          <w:iCs/>
          <w:sz w:val="24"/>
          <w:szCs w:val="24"/>
        </w:rPr>
        <w:t xml:space="preserve">jeho </w:t>
      </w:r>
      <w:r w:rsidRPr="00482D11">
        <w:rPr>
          <w:rFonts w:ascii="Times New Roman" w:hAnsi="Times New Roman"/>
          <w:iCs/>
          <w:sz w:val="24"/>
          <w:szCs w:val="24"/>
        </w:rPr>
        <w:t>realizace</w:t>
      </w:r>
      <w:r>
        <w:rPr>
          <w:rFonts w:ascii="Times New Roman" w:hAnsi="Times New Roman"/>
          <w:iCs/>
          <w:sz w:val="24"/>
          <w:szCs w:val="24"/>
        </w:rPr>
        <w:t xml:space="preserve"> v podobě </w:t>
      </w:r>
      <w:r w:rsidRPr="00482D11">
        <w:rPr>
          <w:rFonts w:ascii="Times New Roman" w:hAnsi="Times New Roman"/>
          <w:iCs/>
          <w:sz w:val="24"/>
          <w:szCs w:val="24"/>
        </w:rPr>
        <w:t>systému založené</w:t>
      </w:r>
      <w:r>
        <w:rPr>
          <w:rFonts w:ascii="Times New Roman" w:hAnsi="Times New Roman"/>
          <w:iCs/>
          <w:sz w:val="24"/>
          <w:szCs w:val="24"/>
        </w:rPr>
        <w:t>ho</w:t>
      </w:r>
      <w:r w:rsidRPr="00482D11">
        <w:rPr>
          <w:rFonts w:ascii="Times New Roman" w:hAnsi="Times New Roman"/>
          <w:iCs/>
          <w:sz w:val="24"/>
          <w:szCs w:val="24"/>
        </w:rPr>
        <w:t xml:space="preserve"> na dobrovolnosti a neformálnosti, s minimálními náklady. Praktické zkušenosti také ukázaly, že jeho existence přispěla k rychlému a finančně méně náročnému řešení sporů. </w:t>
      </w:r>
      <w:r w:rsidRPr="00136BCE">
        <w:rPr>
          <w:rFonts w:ascii="Times New Roman" w:hAnsi="Times New Roman"/>
          <w:sz w:val="24"/>
          <w:szCs w:val="24"/>
        </w:rPr>
        <w:t xml:space="preserve">Účast podnikatele v systému mimosoudního řešení sporů </w:t>
      </w:r>
      <w:r>
        <w:rPr>
          <w:rFonts w:ascii="Times New Roman" w:hAnsi="Times New Roman"/>
          <w:sz w:val="24"/>
          <w:szCs w:val="24"/>
        </w:rPr>
        <w:t xml:space="preserve">navíc </w:t>
      </w:r>
      <w:r w:rsidRPr="00136BCE">
        <w:rPr>
          <w:rFonts w:ascii="Times New Roman" w:hAnsi="Times New Roman"/>
          <w:sz w:val="24"/>
          <w:szCs w:val="24"/>
        </w:rPr>
        <w:t>zvyšuje důvěru spotřebitelů. Aktivní přístup podnikatele v systému mimosoudního řešení spotřebitelských sporů může být i přínosem pro zlepšení jeho postavení v konkurenčním prostředí na trhu.</w:t>
      </w:r>
    </w:p>
    <w:p w:rsidR="009F7088" w:rsidRDefault="009F7088" w:rsidP="00136BCE">
      <w:pPr>
        <w:spacing w:after="160"/>
        <w:ind w:firstLine="708"/>
        <w:jc w:val="both"/>
        <w:rPr>
          <w:rFonts w:ascii="Times New Roman" w:hAnsi="Times New Roman"/>
          <w:sz w:val="24"/>
          <w:szCs w:val="24"/>
        </w:rPr>
      </w:pPr>
      <w:r w:rsidRPr="00482D11">
        <w:rPr>
          <w:rFonts w:ascii="Times New Roman" w:hAnsi="Times New Roman"/>
          <w:iCs/>
          <w:sz w:val="24"/>
          <w:szCs w:val="24"/>
        </w:rPr>
        <w:t>Jak prokázaly výsledky projektu, řada sporů mezi podnikateli a spotřebiteli vzniká na základě neúplné znalosti práv a povinností a pro vyřešení celého sporu proto mnohdy postačovalo pouhé vysvětlení a doporučení ze strany pracovníka kontaktního místa.</w:t>
      </w:r>
      <w:r>
        <w:rPr>
          <w:rFonts w:ascii="Times New Roman" w:hAnsi="Times New Roman"/>
          <w:iCs/>
          <w:sz w:val="24"/>
          <w:szCs w:val="24"/>
        </w:rPr>
        <w:t xml:space="preserve"> Jako žádoucí se tedy jeví obdobné nastavení obecného subjektu mimosoudního řešení spotřebitelských sporů, jež bylo základem popsaného a pozitivně hodnoceného pilotního projektu mimosoudního řešení sporů.  </w:t>
      </w:r>
    </w:p>
    <w:p w:rsidR="009F7088" w:rsidRDefault="009F7088" w:rsidP="00136BCE">
      <w:pPr>
        <w:spacing w:after="160"/>
        <w:ind w:firstLine="708"/>
        <w:jc w:val="both"/>
        <w:rPr>
          <w:rFonts w:ascii="Times New Roman" w:hAnsi="Times New Roman"/>
          <w:sz w:val="24"/>
          <w:szCs w:val="24"/>
        </w:rPr>
      </w:pPr>
      <w:r>
        <w:rPr>
          <w:rFonts w:ascii="Times New Roman" w:hAnsi="Times New Roman"/>
          <w:sz w:val="24"/>
          <w:szCs w:val="24"/>
        </w:rPr>
        <w:t>1.5.6 Z výroční zprávy České obchodní inspekce za rok 2013 vyplývá, že v uvedeném období podali spotřebitelé České obchodní inspekci 22 505 podnětů k provedení kontroly. Z toho se téměř 6 000 podnětů týkalo reklamací, tj. jedné z hlavních oblastí, kde se spotřebitelské spory vyskytují.</w:t>
      </w:r>
    </w:p>
    <w:p w:rsidR="009F7088" w:rsidRPr="00136BCE" w:rsidRDefault="009F7088" w:rsidP="00136BCE">
      <w:pPr>
        <w:spacing w:after="160"/>
        <w:ind w:firstLine="708"/>
        <w:jc w:val="both"/>
        <w:rPr>
          <w:rFonts w:ascii="Times New Roman" w:hAnsi="Times New Roman"/>
          <w:sz w:val="24"/>
          <w:szCs w:val="24"/>
        </w:rPr>
      </w:pPr>
      <w:r>
        <w:rPr>
          <w:rFonts w:ascii="Times New Roman" w:hAnsi="Times New Roman"/>
          <w:sz w:val="24"/>
          <w:szCs w:val="24"/>
        </w:rPr>
        <w:t xml:space="preserve">1.5.7 Situace týkající se </w:t>
      </w:r>
      <w:r w:rsidRPr="00136BCE">
        <w:rPr>
          <w:rFonts w:ascii="Times New Roman" w:hAnsi="Times New Roman"/>
          <w:sz w:val="24"/>
          <w:szCs w:val="24"/>
        </w:rPr>
        <w:t xml:space="preserve">mimosoudního řešení spotřebitelských sporů </w:t>
      </w:r>
      <w:r>
        <w:rPr>
          <w:rFonts w:ascii="Times New Roman" w:hAnsi="Times New Roman"/>
          <w:sz w:val="24"/>
          <w:szCs w:val="24"/>
        </w:rPr>
        <w:t>je poněkud odlišná</w:t>
      </w:r>
      <w:r w:rsidRPr="00136BCE">
        <w:rPr>
          <w:rFonts w:ascii="Times New Roman" w:hAnsi="Times New Roman"/>
          <w:sz w:val="24"/>
          <w:szCs w:val="24"/>
        </w:rPr>
        <w:t xml:space="preserve"> v</w:t>
      </w:r>
      <w:r>
        <w:rPr>
          <w:rFonts w:ascii="Times New Roman" w:hAnsi="Times New Roman"/>
          <w:sz w:val="24"/>
          <w:szCs w:val="24"/>
        </w:rPr>
        <w:t xml:space="preserve">e specifických </w:t>
      </w:r>
      <w:r w:rsidRPr="00136BCE">
        <w:rPr>
          <w:rFonts w:ascii="Times New Roman" w:hAnsi="Times New Roman"/>
          <w:sz w:val="24"/>
          <w:szCs w:val="24"/>
        </w:rPr>
        <w:t>oblast</w:t>
      </w:r>
      <w:r>
        <w:rPr>
          <w:rFonts w:ascii="Times New Roman" w:hAnsi="Times New Roman"/>
          <w:sz w:val="24"/>
          <w:szCs w:val="24"/>
        </w:rPr>
        <w:t xml:space="preserve">ech. V oblasti </w:t>
      </w:r>
      <w:r w:rsidRPr="00136BCE">
        <w:rPr>
          <w:rFonts w:ascii="Times New Roman" w:hAnsi="Times New Roman"/>
          <w:sz w:val="24"/>
          <w:szCs w:val="24"/>
        </w:rPr>
        <w:t>finančních služeb (upraven</w:t>
      </w:r>
      <w:r>
        <w:rPr>
          <w:rFonts w:ascii="Times New Roman" w:hAnsi="Times New Roman"/>
          <w:sz w:val="24"/>
          <w:szCs w:val="24"/>
        </w:rPr>
        <w:t>ých</w:t>
      </w:r>
      <w:r w:rsidRPr="00136BCE">
        <w:rPr>
          <w:rFonts w:ascii="Times New Roman" w:hAnsi="Times New Roman"/>
          <w:sz w:val="24"/>
          <w:szCs w:val="24"/>
        </w:rPr>
        <w:t xml:space="preserve"> v</w:t>
      </w:r>
      <w:r>
        <w:rPr>
          <w:rFonts w:ascii="Times New Roman" w:hAnsi="Times New Roman"/>
          <w:sz w:val="24"/>
          <w:szCs w:val="24"/>
        </w:rPr>
        <w:t> </w:t>
      </w:r>
      <w:r w:rsidRPr="00136BCE">
        <w:rPr>
          <w:rFonts w:ascii="Times New Roman" w:hAnsi="Times New Roman"/>
          <w:sz w:val="24"/>
          <w:szCs w:val="24"/>
        </w:rPr>
        <w:t>zákoně</w:t>
      </w:r>
      <w:r>
        <w:rPr>
          <w:rFonts w:ascii="Times New Roman" w:hAnsi="Times New Roman"/>
          <w:sz w:val="24"/>
          <w:szCs w:val="24"/>
        </w:rPr>
        <w:t xml:space="preserve">            </w:t>
      </w:r>
      <w:r w:rsidRPr="00136BCE">
        <w:rPr>
          <w:rFonts w:ascii="Times New Roman" w:hAnsi="Times New Roman"/>
          <w:sz w:val="24"/>
          <w:szCs w:val="24"/>
        </w:rPr>
        <w:t xml:space="preserve"> č. 229/2002 Sb., o finančním arbitrovi, ve znění pozdějších předpisů), v oblasti elektronických komunikací a poštovních služeb (upraven</w:t>
      </w:r>
      <w:r>
        <w:rPr>
          <w:rFonts w:ascii="Times New Roman" w:hAnsi="Times New Roman"/>
          <w:sz w:val="24"/>
          <w:szCs w:val="24"/>
        </w:rPr>
        <w:t>ých</w:t>
      </w:r>
      <w:r w:rsidRPr="00136BCE">
        <w:rPr>
          <w:rFonts w:ascii="Times New Roman" w:hAnsi="Times New Roman"/>
          <w:sz w:val="24"/>
          <w:szCs w:val="24"/>
        </w:rPr>
        <w:t xml:space="preserve"> v zákoně č. 127/2005 Sb., o elektronických komunikacích a o změně některých souvisejících zákonů (zákon o elektronických komunikacích)) a v oblasti energetiky (upraven</w:t>
      </w:r>
      <w:r>
        <w:rPr>
          <w:rFonts w:ascii="Times New Roman" w:hAnsi="Times New Roman"/>
          <w:sz w:val="24"/>
          <w:szCs w:val="24"/>
        </w:rPr>
        <w:t xml:space="preserve">é </w:t>
      </w:r>
      <w:r w:rsidRPr="00136BCE">
        <w:rPr>
          <w:rFonts w:ascii="Times New Roman" w:hAnsi="Times New Roman"/>
          <w:sz w:val="24"/>
          <w:szCs w:val="24"/>
        </w:rPr>
        <w:t xml:space="preserve">v zákoně č. 458/2000 Sb., o podmínkách podnikání a o výkonu státní správy v energetických odvětvích a o změně některých zákonů (energetický zákon)) bude </w:t>
      </w:r>
      <w:r>
        <w:rPr>
          <w:rFonts w:ascii="Times New Roman" w:hAnsi="Times New Roman"/>
          <w:sz w:val="24"/>
          <w:szCs w:val="24"/>
        </w:rPr>
        <w:t xml:space="preserve">stávající, více formalizovaný přístup </w:t>
      </w:r>
      <w:r w:rsidRPr="00136BCE">
        <w:rPr>
          <w:rFonts w:ascii="Times New Roman" w:hAnsi="Times New Roman"/>
          <w:sz w:val="24"/>
          <w:szCs w:val="24"/>
        </w:rPr>
        <w:t>zachován, pouze bud</w:t>
      </w:r>
      <w:r>
        <w:rPr>
          <w:rFonts w:ascii="Times New Roman" w:hAnsi="Times New Roman"/>
          <w:sz w:val="24"/>
          <w:szCs w:val="24"/>
        </w:rPr>
        <w:t>ou příslušné právní předpisy</w:t>
      </w:r>
      <w:r w:rsidRPr="00136BCE">
        <w:rPr>
          <w:rFonts w:ascii="Times New Roman" w:hAnsi="Times New Roman"/>
          <w:sz w:val="24"/>
          <w:szCs w:val="24"/>
        </w:rPr>
        <w:t xml:space="preserve"> uveden</w:t>
      </w:r>
      <w:r>
        <w:rPr>
          <w:rFonts w:ascii="Times New Roman" w:hAnsi="Times New Roman"/>
          <w:sz w:val="24"/>
          <w:szCs w:val="24"/>
        </w:rPr>
        <w:t xml:space="preserve">y do souladu s výše uvedenými předpisy EU. </w:t>
      </w:r>
      <w:r w:rsidRPr="00136BCE">
        <w:rPr>
          <w:rFonts w:ascii="Times New Roman" w:hAnsi="Times New Roman"/>
          <w:sz w:val="24"/>
          <w:szCs w:val="24"/>
        </w:rPr>
        <w:t>Důvodem je skutečnost, že se jedná o specializovaná odvětví, kde řešení vzniklých sporů vyžaduje odborné znalosti a erudici a dále, že systém mimosoudního řešení spotřebitelských sporů je v těchto oblastech dlouhodobě zaveden a vykazuje dobré výsledky. Není proto žádoucí</w:t>
      </w:r>
      <w:r>
        <w:rPr>
          <w:rFonts w:ascii="Times New Roman" w:hAnsi="Times New Roman"/>
          <w:sz w:val="24"/>
          <w:szCs w:val="24"/>
        </w:rPr>
        <w:t xml:space="preserve">      </w:t>
      </w:r>
      <w:r w:rsidRPr="00136BCE">
        <w:rPr>
          <w:rFonts w:ascii="Times New Roman" w:hAnsi="Times New Roman"/>
          <w:sz w:val="24"/>
          <w:szCs w:val="24"/>
        </w:rPr>
        <w:t xml:space="preserve"> (ani účelné) do těchto fungujících systémů zasahovat (s výjimkou jejich uvedení do souladu s evropskou legislativou). </w:t>
      </w:r>
    </w:p>
    <w:p w:rsidR="009F7088" w:rsidRPr="00136BCE" w:rsidRDefault="009F7088" w:rsidP="00136BCE">
      <w:pPr>
        <w:spacing w:after="160"/>
        <w:ind w:firstLine="708"/>
        <w:jc w:val="both"/>
        <w:rPr>
          <w:rFonts w:ascii="Times New Roman" w:hAnsi="Times New Roman"/>
          <w:sz w:val="24"/>
          <w:szCs w:val="24"/>
        </w:rPr>
      </w:pPr>
      <w:r w:rsidRPr="00136BCE">
        <w:rPr>
          <w:rFonts w:ascii="Times New Roman" w:hAnsi="Times New Roman"/>
          <w:sz w:val="24"/>
          <w:szCs w:val="24"/>
        </w:rPr>
        <w:tab/>
        <w:t xml:space="preserve"> </w:t>
      </w:r>
    </w:p>
    <w:p w:rsidR="009F7088" w:rsidRDefault="009F7088" w:rsidP="00730C33">
      <w:pPr>
        <w:spacing w:after="0" w:line="240" w:lineRule="auto"/>
        <w:jc w:val="both"/>
        <w:rPr>
          <w:rFonts w:ascii="Times New Roman" w:hAnsi="Times New Roman"/>
          <w:sz w:val="24"/>
          <w:szCs w:val="24"/>
        </w:rPr>
      </w:pPr>
      <w:r>
        <w:rPr>
          <w:rFonts w:ascii="Times New Roman" w:hAnsi="Times New Roman"/>
          <w:sz w:val="24"/>
          <w:szCs w:val="24"/>
        </w:rPr>
        <w:tab/>
      </w:r>
      <w:r w:rsidRPr="00660035">
        <w:rPr>
          <w:rFonts w:ascii="Times New Roman" w:hAnsi="Times New Roman"/>
          <w:sz w:val="24"/>
          <w:szCs w:val="24"/>
        </w:rPr>
        <w:t>1.</w:t>
      </w:r>
      <w:r>
        <w:rPr>
          <w:rFonts w:ascii="Times New Roman" w:hAnsi="Times New Roman"/>
          <w:sz w:val="24"/>
          <w:szCs w:val="24"/>
        </w:rPr>
        <w:t>6</w:t>
      </w:r>
      <w:r w:rsidRPr="00660035">
        <w:rPr>
          <w:rFonts w:ascii="Times New Roman" w:hAnsi="Times New Roman"/>
          <w:sz w:val="24"/>
          <w:szCs w:val="24"/>
        </w:rPr>
        <w:t xml:space="preserve"> </w:t>
      </w:r>
      <w:r w:rsidRPr="00660035">
        <w:rPr>
          <w:rFonts w:ascii="Times New Roman" w:hAnsi="Times New Roman"/>
          <w:b/>
          <w:sz w:val="24"/>
          <w:szCs w:val="24"/>
        </w:rPr>
        <w:t>Analýza institucionálního uspořádání systému ADR v ČR</w:t>
      </w:r>
    </w:p>
    <w:p w:rsidR="009F7088" w:rsidRDefault="009F7088" w:rsidP="00BD0836">
      <w:pPr>
        <w:spacing w:after="0" w:line="240" w:lineRule="auto"/>
        <w:jc w:val="both"/>
        <w:rPr>
          <w:rFonts w:ascii="Times New Roman" w:hAnsi="Times New Roman"/>
          <w:sz w:val="24"/>
          <w:szCs w:val="24"/>
        </w:rPr>
      </w:pPr>
    </w:p>
    <w:p w:rsidR="009F7088" w:rsidRDefault="009F7088" w:rsidP="00136BCE">
      <w:pPr>
        <w:spacing w:after="0" w:line="240" w:lineRule="auto"/>
        <w:ind w:firstLine="360"/>
        <w:jc w:val="both"/>
        <w:rPr>
          <w:rFonts w:ascii="Times New Roman" w:hAnsi="Times New Roman"/>
          <w:sz w:val="24"/>
          <w:szCs w:val="24"/>
        </w:rPr>
      </w:pPr>
      <w:r>
        <w:rPr>
          <w:rFonts w:ascii="Times New Roman" w:hAnsi="Times New Roman"/>
          <w:sz w:val="24"/>
          <w:szCs w:val="24"/>
        </w:rPr>
        <w:t>1.6.1 V procesu přípravy návrhu zákona byla zvažována celá řada variant institucionálního uspořádání založených na využití subjektů soukromého práva, veřejného práva, případně jejich kombinaci.</w:t>
      </w:r>
    </w:p>
    <w:p w:rsidR="009F7088" w:rsidRDefault="009F7088" w:rsidP="00136BCE">
      <w:pPr>
        <w:spacing w:after="0" w:line="240" w:lineRule="auto"/>
        <w:ind w:firstLine="360"/>
        <w:jc w:val="both"/>
        <w:rPr>
          <w:rFonts w:ascii="Times New Roman" w:hAnsi="Times New Roman"/>
          <w:sz w:val="24"/>
          <w:szCs w:val="24"/>
        </w:rPr>
      </w:pPr>
    </w:p>
    <w:p w:rsidR="009F7088" w:rsidRPr="00AA4A37" w:rsidRDefault="009F7088" w:rsidP="00BA0566">
      <w:pPr>
        <w:pStyle w:val="ListParagraph"/>
        <w:numPr>
          <w:ilvl w:val="0"/>
          <w:numId w:val="9"/>
        </w:numPr>
        <w:overflowPunct w:val="0"/>
        <w:autoSpaceDE w:val="0"/>
        <w:autoSpaceDN w:val="0"/>
        <w:adjustRightInd w:val="0"/>
        <w:spacing w:before="120" w:after="0"/>
        <w:jc w:val="both"/>
        <w:textAlignment w:val="baseline"/>
        <w:rPr>
          <w:rFonts w:ascii="Times New Roman" w:hAnsi="Times New Roman"/>
          <w:smallCaps/>
          <w:sz w:val="24"/>
        </w:rPr>
      </w:pPr>
      <w:r w:rsidRPr="00AA4A37">
        <w:rPr>
          <w:rFonts w:ascii="Times New Roman" w:hAnsi="Times New Roman"/>
          <w:smallCaps/>
          <w:sz w:val="24"/>
        </w:rPr>
        <w:t>Subjekty soukromého práva</w:t>
      </w:r>
    </w:p>
    <w:p w:rsidR="009F7088" w:rsidRPr="00B00150" w:rsidRDefault="009F7088" w:rsidP="00BA0566">
      <w:pPr>
        <w:spacing w:before="120" w:after="120"/>
        <w:jc w:val="both"/>
        <w:rPr>
          <w:rFonts w:ascii="Times New Roman" w:hAnsi="Times New Roman"/>
          <w:b/>
          <w:i/>
          <w:sz w:val="24"/>
          <w:szCs w:val="24"/>
        </w:rPr>
      </w:pPr>
      <w:r w:rsidRPr="00B00150">
        <w:rPr>
          <w:rFonts w:ascii="Times New Roman" w:hAnsi="Times New Roman"/>
          <w:b/>
          <w:i/>
          <w:sz w:val="24"/>
          <w:szCs w:val="24"/>
        </w:rPr>
        <w:t>Spotřebitelská sdružení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9F7088" w:rsidRPr="00B00150" w:rsidTr="00CB1E05">
        <w:tc>
          <w:tcPr>
            <w:tcW w:w="4606" w:type="dxa"/>
          </w:tcPr>
          <w:p w:rsidR="009F7088" w:rsidRPr="00235367" w:rsidRDefault="009F7088" w:rsidP="00CB1E05">
            <w:pPr>
              <w:spacing w:before="120" w:after="0"/>
              <w:jc w:val="both"/>
              <w:rPr>
                <w:rFonts w:ascii="Times New Roman" w:hAnsi="Times New Roman"/>
                <w:b/>
                <w:sz w:val="24"/>
                <w:szCs w:val="24"/>
              </w:rPr>
            </w:pPr>
            <w:r w:rsidRPr="00235367">
              <w:rPr>
                <w:rFonts w:ascii="Times New Roman" w:hAnsi="Times New Roman"/>
                <w:b/>
                <w:sz w:val="24"/>
                <w:szCs w:val="24"/>
              </w:rPr>
              <w:t>Pozitiva</w:t>
            </w:r>
          </w:p>
        </w:tc>
        <w:tc>
          <w:tcPr>
            <w:tcW w:w="4606" w:type="dxa"/>
          </w:tcPr>
          <w:p w:rsidR="009F7088" w:rsidRPr="00235367" w:rsidRDefault="009F7088" w:rsidP="00CB1E05">
            <w:pPr>
              <w:spacing w:before="120" w:after="0"/>
              <w:jc w:val="both"/>
              <w:rPr>
                <w:rFonts w:ascii="Times New Roman" w:hAnsi="Times New Roman"/>
                <w:b/>
                <w:sz w:val="24"/>
                <w:szCs w:val="24"/>
              </w:rPr>
            </w:pPr>
            <w:r w:rsidRPr="00235367">
              <w:rPr>
                <w:rFonts w:ascii="Times New Roman" w:hAnsi="Times New Roman"/>
                <w:b/>
                <w:sz w:val="24"/>
                <w:szCs w:val="24"/>
              </w:rPr>
              <w:t>Negativa</w:t>
            </w:r>
          </w:p>
        </w:tc>
      </w:tr>
      <w:tr w:rsidR="009F7088" w:rsidRPr="00B00150" w:rsidTr="00CB1E05">
        <w:trPr>
          <w:trHeight w:val="3808"/>
        </w:trPr>
        <w:tc>
          <w:tcPr>
            <w:tcW w:w="4606" w:type="dxa"/>
          </w:tcPr>
          <w:p w:rsidR="009F7088" w:rsidRPr="00235367" w:rsidRDefault="009F7088" w:rsidP="00CB1E05">
            <w:pPr>
              <w:pStyle w:val="ListParagraph"/>
              <w:numPr>
                <w:ilvl w:val="0"/>
                <w:numId w:val="21"/>
              </w:numPr>
              <w:overflowPunct w:val="0"/>
              <w:autoSpaceDE w:val="0"/>
              <w:autoSpaceDN w:val="0"/>
              <w:adjustRightInd w:val="0"/>
              <w:spacing w:after="0" w:line="276" w:lineRule="auto"/>
              <w:ind w:left="142" w:hanging="142"/>
              <w:jc w:val="both"/>
              <w:textAlignment w:val="baseline"/>
              <w:rPr>
                <w:rFonts w:ascii="Times New Roman" w:hAnsi="Times New Roman"/>
                <w:sz w:val="24"/>
              </w:rPr>
            </w:pPr>
            <w:r w:rsidRPr="00235367">
              <w:rPr>
                <w:rFonts w:ascii="Times New Roman" w:hAnsi="Times New Roman"/>
                <w:sz w:val="24"/>
              </w:rPr>
              <w:t>znalost problematiky spotřebitelských práv vyplývajících z uzavřených smluvních vztahů</w:t>
            </w:r>
          </w:p>
          <w:p w:rsidR="009F7088" w:rsidRPr="00235367" w:rsidRDefault="009F7088" w:rsidP="00CB1E05">
            <w:pPr>
              <w:pStyle w:val="ListParagraph"/>
              <w:numPr>
                <w:ilvl w:val="0"/>
                <w:numId w:val="21"/>
              </w:numPr>
              <w:spacing w:after="0" w:line="276" w:lineRule="auto"/>
              <w:ind w:left="142" w:hanging="142"/>
              <w:contextualSpacing w:val="0"/>
              <w:jc w:val="both"/>
              <w:rPr>
                <w:rFonts w:ascii="Times New Roman" w:hAnsi="Times New Roman"/>
                <w:sz w:val="24"/>
              </w:rPr>
            </w:pPr>
            <w:r w:rsidRPr="00235367">
              <w:rPr>
                <w:rFonts w:ascii="Times New Roman" w:hAnsi="Times New Roman"/>
                <w:sz w:val="24"/>
              </w:rPr>
              <w:t>zkušenost s řešením spotřebitelských sporů</w:t>
            </w:r>
          </w:p>
          <w:p w:rsidR="009F7088" w:rsidRPr="00235367" w:rsidRDefault="009F7088" w:rsidP="00CB1E05">
            <w:pPr>
              <w:pStyle w:val="ListParagraph"/>
              <w:numPr>
                <w:ilvl w:val="0"/>
                <w:numId w:val="21"/>
              </w:numPr>
              <w:spacing w:after="0" w:line="276" w:lineRule="auto"/>
              <w:ind w:left="142" w:hanging="142"/>
              <w:contextualSpacing w:val="0"/>
              <w:jc w:val="both"/>
              <w:rPr>
                <w:rFonts w:ascii="Times New Roman" w:hAnsi="Times New Roman"/>
                <w:sz w:val="24"/>
              </w:rPr>
            </w:pPr>
            <w:r w:rsidRPr="00235367">
              <w:rPr>
                <w:rFonts w:ascii="Times New Roman" w:hAnsi="Times New Roman"/>
                <w:sz w:val="24"/>
              </w:rPr>
              <w:t>využitelná podstatná část existující struktury</w:t>
            </w:r>
          </w:p>
        </w:tc>
        <w:tc>
          <w:tcPr>
            <w:tcW w:w="4606" w:type="dxa"/>
          </w:tcPr>
          <w:p w:rsidR="009F7088" w:rsidRPr="00235367" w:rsidRDefault="009F7088" w:rsidP="00CB1E05">
            <w:pPr>
              <w:pStyle w:val="ListParagraph"/>
              <w:numPr>
                <w:ilvl w:val="0"/>
                <w:numId w:val="10"/>
              </w:numPr>
              <w:spacing w:after="0" w:line="276" w:lineRule="auto"/>
              <w:ind w:left="214" w:hanging="142"/>
              <w:contextualSpacing w:val="0"/>
              <w:jc w:val="both"/>
              <w:rPr>
                <w:rFonts w:ascii="Times New Roman" w:hAnsi="Times New Roman"/>
                <w:sz w:val="24"/>
              </w:rPr>
            </w:pPr>
            <w:r w:rsidRPr="00235367">
              <w:rPr>
                <w:rFonts w:ascii="Times New Roman" w:hAnsi="Times New Roman"/>
                <w:sz w:val="24"/>
              </w:rPr>
              <w:t>pochybnosti o nestrannosti, zejm. ze strany obchodníků</w:t>
            </w:r>
          </w:p>
          <w:p w:rsidR="009F7088" w:rsidRPr="00235367" w:rsidRDefault="009F7088" w:rsidP="00CB1E05">
            <w:pPr>
              <w:pStyle w:val="ListParagraph"/>
              <w:numPr>
                <w:ilvl w:val="0"/>
                <w:numId w:val="10"/>
              </w:numPr>
              <w:spacing w:after="0" w:line="276" w:lineRule="auto"/>
              <w:ind w:left="214" w:hanging="142"/>
              <w:contextualSpacing w:val="0"/>
              <w:jc w:val="both"/>
              <w:rPr>
                <w:rFonts w:ascii="Times New Roman" w:hAnsi="Times New Roman"/>
                <w:sz w:val="24"/>
              </w:rPr>
            </w:pPr>
            <w:r w:rsidRPr="00235367">
              <w:rPr>
                <w:rFonts w:ascii="Times New Roman" w:hAnsi="Times New Roman"/>
                <w:sz w:val="24"/>
              </w:rPr>
              <w:t>odrazování obchodníků od účasti v ADR řízení</w:t>
            </w:r>
          </w:p>
          <w:p w:rsidR="009F7088" w:rsidRPr="00235367" w:rsidRDefault="009F7088" w:rsidP="00CB1E05">
            <w:pPr>
              <w:pStyle w:val="ListParagraph"/>
              <w:numPr>
                <w:ilvl w:val="0"/>
                <w:numId w:val="10"/>
              </w:numPr>
              <w:spacing w:after="0" w:line="276" w:lineRule="auto"/>
              <w:ind w:left="214" w:hanging="142"/>
              <w:contextualSpacing w:val="0"/>
              <w:jc w:val="both"/>
              <w:rPr>
                <w:rFonts w:ascii="Times New Roman" w:hAnsi="Times New Roman"/>
                <w:sz w:val="24"/>
              </w:rPr>
            </w:pPr>
            <w:r w:rsidRPr="00235367">
              <w:rPr>
                <w:rFonts w:ascii="Times New Roman" w:hAnsi="Times New Roman"/>
                <w:sz w:val="24"/>
              </w:rPr>
              <w:t xml:space="preserve">vysoké náklady na zabezpečení funkčnosti a činnosti </w:t>
            </w:r>
          </w:p>
          <w:p w:rsidR="009F7088" w:rsidRPr="00235367" w:rsidRDefault="009F7088" w:rsidP="00CB1E05">
            <w:pPr>
              <w:pStyle w:val="ListParagraph"/>
              <w:numPr>
                <w:ilvl w:val="0"/>
                <w:numId w:val="10"/>
              </w:numPr>
              <w:spacing w:after="0" w:line="276" w:lineRule="auto"/>
              <w:ind w:left="214" w:hanging="142"/>
              <w:contextualSpacing w:val="0"/>
              <w:jc w:val="both"/>
              <w:rPr>
                <w:rFonts w:ascii="Times New Roman" w:hAnsi="Times New Roman"/>
                <w:sz w:val="24"/>
              </w:rPr>
            </w:pPr>
            <w:r w:rsidRPr="00235367">
              <w:rPr>
                <w:rFonts w:ascii="Times New Roman" w:hAnsi="Times New Roman"/>
                <w:sz w:val="24"/>
              </w:rPr>
              <w:t>financování z veřejných zdrojů formou dotačního řízení</w:t>
            </w:r>
          </w:p>
          <w:p w:rsidR="009F7088" w:rsidRPr="00235367" w:rsidRDefault="009F7088" w:rsidP="00CB1E05">
            <w:pPr>
              <w:pStyle w:val="ListParagraph"/>
              <w:numPr>
                <w:ilvl w:val="0"/>
                <w:numId w:val="10"/>
              </w:numPr>
              <w:spacing w:after="0" w:line="276" w:lineRule="auto"/>
              <w:ind w:left="214" w:hanging="142"/>
              <w:contextualSpacing w:val="0"/>
              <w:jc w:val="both"/>
              <w:rPr>
                <w:rFonts w:ascii="Times New Roman" w:hAnsi="Times New Roman"/>
                <w:sz w:val="24"/>
              </w:rPr>
            </w:pPr>
            <w:r w:rsidRPr="00235367">
              <w:rPr>
                <w:rFonts w:ascii="Times New Roman" w:hAnsi="Times New Roman"/>
                <w:sz w:val="24"/>
              </w:rPr>
              <w:t>možná nestabilita a nejistota zabezpečení fungování systému ADR na trvalém základě</w:t>
            </w:r>
          </w:p>
          <w:p w:rsidR="009F7088" w:rsidRPr="00235367" w:rsidRDefault="009F7088" w:rsidP="00CB1E05">
            <w:pPr>
              <w:pStyle w:val="ListParagraph"/>
              <w:numPr>
                <w:ilvl w:val="0"/>
                <w:numId w:val="10"/>
              </w:numPr>
              <w:spacing w:after="0" w:line="276" w:lineRule="auto"/>
              <w:ind w:left="214" w:hanging="142"/>
              <w:contextualSpacing w:val="0"/>
              <w:jc w:val="both"/>
              <w:rPr>
                <w:rFonts w:ascii="Times New Roman" w:hAnsi="Times New Roman"/>
                <w:sz w:val="24"/>
              </w:rPr>
            </w:pPr>
            <w:r w:rsidRPr="00235367">
              <w:rPr>
                <w:rFonts w:ascii="Times New Roman" w:hAnsi="Times New Roman"/>
                <w:sz w:val="24"/>
              </w:rPr>
              <w:t>možná kolize s pravomocí zahajovat soudní řízení pro zdržení se činnosti (zápůrčí žaloby)</w:t>
            </w:r>
          </w:p>
        </w:tc>
      </w:tr>
    </w:tbl>
    <w:p w:rsidR="009F7088" w:rsidRDefault="009F7088" w:rsidP="00BA0566">
      <w:pPr>
        <w:spacing w:before="120" w:after="120"/>
        <w:jc w:val="both"/>
        <w:rPr>
          <w:rFonts w:ascii="Times New Roman" w:hAnsi="Times New Roman"/>
          <w:b/>
          <w:i/>
          <w:sz w:val="24"/>
          <w:szCs w:val="24"/>
        </w:rPr>
      </w:pPr>
    </w:p>
    <w:p w:rsidR="009F7088" w:rsidRPr="00B00150" w:rsidRDefault="009F7088" w:rsidP="00BA0566">
      <w:pPr>
        <w:spacing w:before="120" w:after="120"/>
        <w:jc w:val="both"/>
        <w:rPr>
          <w:rFonts w:ascii="Times New Roman" w:hAnsi="Times New Roman"/>
          <w:b/>
          <w:i/>
          <w:sz w:val="24"/>
          <w:szCs w:val="24"/>
        </w:rPr>
      </w:pPr>
      <w:r w:rsidRPr="00B00150">
        <w:rPr>
          <w:rFonts w:ascii="Times New Roman" w:hAnsi="Times New Roman"/>
          <w:b/>
          <w:i/>
          <w:sz w:val="24"/>
          <w:szCs w:val="24"/>
        </w:rPr>
        <w:t>Svazy obchodníků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9F7088" w:rsidRPr="00B00150" w:rsidTr="00CB1E05">
        <w:tc>
          <w:tcPr>
            <w:tcW w:w="4606" w:type="dxa"/>
          </w:tcPr>
          <w:p w:rsidR="009F7088" w:rsidRPr="00235367" w:rsidRDefault="009F7088" w:rsidP="00CB1E05">
            <w:pPr>
              <w:spacing w:before="120" w:after="0"/>
              <w:jc w:val="both"/>
              <w:rPr>
                <w:rFonts w:ascii="Times New Roman" w:hAnsi="Times New Roman"/>
                <w:b/>
                <w:sz w:val="24"/>
                <w:szCs w:val="24"/>
              </w:rPr>
            </w:pPr>
            <w:r w:rsidRPr="00235367">
              <w:rPr>
                <w:rFonts w:ascii="Times New Roman" w:hAnsi="Times New Roman"/>
                <w:b/>
                <w:sz w:val="24"/>
                <w:szCs w:val="24"/>
              </w:rPr>
              <w:t>Pozitiva</w:t>
            </w:r>
          </w:p>
        </w:tc>
        <w:tc>
          <w:tcPr>
            <w:tcW w:w="4606" w:type="dxa"/>
          </w:tcPr>
          <w:p w:rsidR="009F7088" w:rsidRPr="00235367" w:rsidRDefault="009F7088" w:rsidP="00CB1E05">
            <w:pPr>
              <w:spacing w:before="120" w:after="0"/>
              <w:jc w:val="both"/>
              <w:rPr>
                <w:rFonts w:ascii="Times New Roman" w:hAnsi="Times New Roman"/>
                <w:b/>
                <w:sz w:val="24"/>
                <w:szCs w:val="24"/>
              </w:rPr>
            </w:pPr>
            <w:r w:rsidRPr="00235367">
              <w:rPr>
                <w:rFonts w:ascii="Times New Roman" w:hAnsi="Times New Roman"/>
                <w:b/>
                <w:sz w:val="24"/>
                <w:szCs w:val="24"/>
              </w:rPr>
              <w:t>Negativa</w:t>
            </w:r>
          </w:p>
        </w:tc>
      </w:tr>
      <w:tr w:rsidR="009F7088" w:rsidRPr="00B00150" w:rsidTr="00CB1E05">
        <w:trPr>
          <w:trHeight w:val="4115"/>
        </w:trPr>
        <w:tc>
          <w:tcPr>
            <w:tcW w:w="4606" w:type="dxa"/>
          </w:tcPr>
          <w:p w:rsidR="009F7088" w:rsidRPr="00235367" w:rsidRDefault="009F7088" w:rsidP="00CB1E05">
            <w:pPr>
              <w:pStyle w:val="ListParagraph"/>
              <w:numPr>
                <w:ilvl w:val="0"/>
                <w:numId w:val="24"/>
              </w:numPr>
              <w:overflowPunct w:val="0"/>
              <w:autoSpaceDE w:val="0"/>
              <w:autoSpaceDN w:val="0"/>
              <w:adjustRightInd w:val="0"/>
              <w:spacing w:after="0" w:line="276" w:lineRule="auto"/>
              <w:ind w:left="284" w:hanging="284"/>
              <w:jc w:val="both"/>
              <w:textAlignment w:val="baseline"/>
              <w:rPr>
                <w:rFonts w:ascii="Times New Roman" w:hAnsi="Times New Roman"/>
                <w:sz w:val="24"/>
              </w:rPr>
            </w:pPr>
            <w:r w:rsidRPr="00235367">
              <w:rPr>
                <w:rFonts w:ascii="Times New Roman" w:hAnsi="Times New Roman"/>
                <w:sz w:val="24"/>
              </w:rPr>
              <w:t>znalost problematiky spotřebitelských vztahů vyplývajících ze smluv</w:t>
            </w:r>
          </w:p>
          <w:p w:rsidR="009F7088" w:rsidRPr="00235367" w:rsidRDefault="009F7088" w:rsidP="00CB1E05">
            <w:pPr>
              <w:pStyle w:val="ListParagraph"/>
              <w:numPr>
                <w:ilvl w:val="0"/>
                <w:numId w:val="24"/>
              </w:numPr>
              <w:spacing w:after="0" w:line="276" w:lineRule="auto"/>
              <w:ind w:left="284" w:hanging="284"/>
              <w:contextualSpacing w:val="0"/>
              <w:jc w:val="both"/>
              <w:rPr>
                <w:rFonts w:ascii="Times New Roman" w:hAnsi="Times New Roman"/>
                <w:sz w:val="24"/>
              </w:rPr>
            </w:pPr>
            <w:r w:rsidRPr="00235367">
              <w:rPr>
                <w:rFonts w:ascii="Times New Roman" w:hAnsi="Times New Roman"/>
                <w:sz w:val="24"/>
              </w:rPr>
              <w:t>zkušenosti s řešením spotřebitelských sporů</w:t>
            </w:r>
          </w:p>
          <w:p w:rsidR="009F7088" w:rsidRPr="00235367" w:rsidRDefault="009F7088" w:rsidP="00CB1E05">
            <w:pPr>
              <w:pStyle w:val="ListParagraph"/>
              <w:numPr>
                <w:ilvl w:val="0"/>
                <w:numId w:val="24"/>
              </w:numPr>
              <w:spacing w:after="0" w:line="276" w:lineRule="auto"/>
              <w:ind w:left="284" w:hanging="284"/>
              <w:contextualSpacing w:val="0"/>
              <w:jc w:val="both"/>
              <w:rPr>
                <w:rFonts w:ascii="Times New Roman" w:hAnsi="Times New Roman"/>
                <w:sz w:val="24"/>
              </w:rPr>
            </w:pPr>
            <w:r w:rsidRPr="00235367">
              <w:rPr>
                <w:rFonts w:ascii="Times New Roman" w:hAnsi="Times New Roman"/>
                <w:sz w:val="24"/>
              </w:rPr>
              <w:t>využitelná existující struktura</w:t>
            </w:r>
          </w:p>
          <w:p w:rsidR="009F7088" w:rsidRPr="00235367" w:rsidRDefault="009F7088" w:rsidP="00CB1E05">
            <w:pPr>
              <w:pStyle w:val="ListParagraph"/>
              <w:numPr>
                <w:ilvl w:val="0"/>
                <w:numId w:val="24"/>
              </w:numPr>
              <w:spacing w:after="0" w:line="276" w:lineRule="auto"/>
              <w:ind w:left="284" w:hanging="284"/>
              <w:contextualSpacing w:val="0"/>
              <w:jc w:val="both"/>
              <w:rPr>
                <w:rFonts w:ascii="Times New Roman" w:hAnsi="Times New Roman"/>
                <w:sz w:val="24"/>
              </w:rPr>
            </w:pPr>
            <w:r w:rsidRPr="00235367">
              <w:rPr>
                <w:rFonts w:ascii="Times New Roman" w:hAnsi="Times New Roman"/>
                <w:sz w:val="24"/>
              </w:rPr>
              <w:t>zájem na smírném vyřešení sporu</w:t>
            </w:r>
          </w:p>
        </w:tc>
        <w:tc>
          <w:tcPr>
            <w:tcW w:w="4606" w:type="dxa"/>
          </w:tcPr>
          <w:p w:rsidR="009F7088" w:rsidRPr="00235367" w:rsidRDefault="009F7088" w:rsidP="00CB1E05">
            <w:pPr>
              <w:pStyle w:val="ListParagraph"/>
              <w:numPr>
                <w:ilvl w:val="0"/>
                <w:numId w:val="11"/>
              </w:numPr>
              <w:spacing w:after="0" w:line="276" w:lineRule="auto"/>
              <w:ind w:left="215" w:hanging="215"/>
              <w:contextualSpacing w:val="0"/>
              <w:jc w:val="both"/>
              <w:rPr>
                <w:rFonts w:ascii="Times New Roman" w:hAnsi="Times New Roman"/>
                <w:sz w:val="24"/>
              </w:rPr>
            </w:pPr>
            <w:r w:rsidRPr="00235367">
              <w:rPr>
                <w:rFonts w:ascii="Times New Roman" w:hAnsi="Times New Roman"/>
                <w:sz w:val="24"/>
              </w:rPr>
              <w:t>pochybnosti o nestrannosti, zejm. ze strany spotřebitelů</w:t>
            </w:r>
          </w:p>
          <w:p w:rsidR="009F7088" w:rsidRPr="00235367" w:rsidRDefault="009F7088" w:rsidP="00CB1E05">
            <w:pPr>
              <w:pStyle w:val="ListParagraph"/>
              <w:numPr>
                <w:ilvl w:val="0"/>
                <w:numId w:val="11"/>
              </w:numPr>
              <w:spacing w:after="0" w:line="276" w:lineRule="auto"/>
              <w:ind w:left="215" w:hanging="215"/>
              <w:contextualSpacing w:val="0"/>
              <w:jc w:val="both"/>
              <w:rPr>
                <w:rFonts w:ascii="Times New Roman" w:hAnsi="Times New Roman"/>
                <w:sz w:val="24"/>
              </w:rPr>
            </w:pPr>
            <w:r w:rsidRPr="00235367">
              <w:rPr>
                <w:rFonts w:ascii="Times New Roman" w:hAnsi="Times New Roman"/>
                <w:sz w:val="24"/>
              </w:rPr>
              <w:t>odrazování spotřebitelů od účasti v ADR řízení</w:t>
            </w:r>
          </w:p>
          <w:p w:rsidR="009F7088" w:rsidRPr="00235367" w:rsidRDefault="009F7088" w:rsidP="00CB1E05">
            <w:pPr>
              <w:pStyle w:val="ListParagraph"/>
              <w:numPr>
                <w:ilvl w:val="0"/>
                <w:numId w:val="11"/>
              </w:numPr>
              <w:spacing w:after="0" w:line="276" w:lineRule="auto"/>
              <w:ind w:left="215" w:hanging="215"/>
              <w:contextualSpacing w:val="0"/>
              <w:jc w:val="both"/>
              <w:rPr>
                <w:rFonts w:ascii="Times New Roman" w:hAnsi="Times New Roman"/>
                <w:sz w:val="24"/>
              </w:rPr>
            </w:pPr>
            <w:r w:rsidRPr="00235367">
              <w:rPr>
                <w:rFonts w:ascii="Times New Roman" w:hAnsi="Times New Roman"/>
                <w:sz w:val="24"/>
              </w:rPr>
              <w:t>vysoké náklady na zabezpečení funkčnosti a činnosti</w:t>
            </w:r>
          </w:p>
          <w:p w:rsidR="009F7088" w:rsidRDefault="009F7088" w:rsidP="0014782A">
            <w:pPr>
              <w:pStyle w:val="ListParagraph"/>
              <w:spacing w:after="0" w:line="276" w:lineRule="auto"/>
              <w:ind w:left="215"/>
              <w:contextualSpacing w:val="0"/>
              <w:jc w:val="both"/>
              <w:rPr>
                <w:rFonts w:ascii="Times New Roman" w:hAnsi="Times New Roman"/>
                <w:sz w:val="24"/>
              </w:rPr>
            </w:pPr>
            <w:r w:rsidRPr="0014782A">
              <w:rPr>
                <w:rFonts w:ascii="Times New Roman" w:hAnsi="Times New Roman"/>
                <w:sz w:val="24"/>
              </w:rPr>
              <w:t xml:space="preserve">nutnost financování z veřejných zdrojů </w:t>
            </w:r>
          </w:p>
          <w:p w:rsidR="009F7088" w:rsidRPr="0014782A" w:rsidRDefault="009F7088" w:rsidP="0014782A">
            <w:pPr>
              <w:pStyle w:val="ListParagraph"/>
              <w:numPr>
                <w:ilvl w:val="0"/>
                <w:numId w:val="40"/>
              </w:numPr>
              <w:spacing w:after="0" w:line="276" w:lineRule="auto"/>
              <w:ind w:left="214" w:hanging="214"/>
              <w:contextualSpacing w:val="0"/>
              <w:jc w:val="both"/>
              <w:rPr>
                <w:rFonts w:ascii="Times New Roman" w:hAnsi="Times New Roman"/>
                <w:sz w:val="24"/>
              </w:rPr>
            </w:pPr>
            <w:r w:rsidRPr="0014782A">
              <w:rPr>
                <w:rFonts w:ascii="Times New Roman" w:hAnsi="Times New Roman"/>
                <w:sz w:val="24"/>
              </w:rPr>
              <w:t>možná nestabilita a nejistota zabezpečení fungování systému ADR na trvalém základě</w:t>
            </w:r>
          </w:p>
          <w:p w:rsidR="009F7088" w:rsidRPr="00235367" w:rsidRDefault="009F7088" w:rsidP="00CB1E05">
            <w:pPr>
              <w:pStyle w:val="ListParagraph"/>
              <w:numPr>
                <w:ilvl w:val="0"/>
                <w:numId w:val="11"/>
              </w:numPr>
              <w:spacing w:after="0" w:line="276" w:lineRule="auto"/>
              <w:ind w:left="215" w:hanging="215"/>
              <w:contextualSpacing w:val="0"/>
              <w:jc w:val="both"/>
              <w:rPr>
                <w:rFonts w:ascii="Times New Roman" w:hAnsi="Times New Roman"/>
                <w:sz w:val="24"/>
              </w:rPr>
            </w:pPr>
            <w:r w:rsidRPr="00235367">
              <w:rPr>
                <w:rFonts w:ascii="Times New Roman" w:hAnsi="Times New Roman"/>
                <w:sz w:val="24"/>
              </w:rPr>
              <w:t>nutnost právně zakotvit přísnější pravidla pro zajištění nestrannosti</w:t>
            </w:r>
          </w:p>
        </w:tc>
      </w:tr>
    </w:tbl>
    <w:p w:rsidR="009F7088" w:rsidRDefault="009F7088" w:rsidP="00BA0566">
      <w:pPr>
        <w:spacing w:before="120" w:after="0"/>
        <w:jc w:val="both"/>
        <w:rPr>
          <w:rFonts w:ascii="Times New Roman" w:hAnsi="Times New Roman"/>
          <w:sz w:val="24"/>
          <w:szCs w:val="24"/>
        </w:rPr>
      </w:pPr>
    </w:p>
    <w:p w:rsidR="009F7088" w:rsidRDefault="009F7088" w:rsidP="00BA0566">
      <w:pPr>
        <w:spacing w:before="120" w:after="0"/>
        <w:jc w:val="both"/>
        <w:rPr>
          <w:rFonts w:ascii="Times New Roman" w:hAnsi="Times New Roman"/>
          <w:sz w:val="24"/>
          <w:szCs w:val="24"/>
        </w:rPr>
      </w:pPr>
    </w:p>
    <w:p w:rsidR="009F7088" w:rsidRDefault="009F7088" w:rsidP="00BA0566">
      <w:pPr>
        <w:spacing w:before="120" w:after="0"/>
        <w:jc w:val="both"/>
        <w:rPr>
          <w:rFonts w:ascii="Times New Roman" w:hAnsi="Times New Roman"/>
          <w:sz w:val="24"/>
          <w:szCs w:val="24"/>
        </w:rPr>
      </w:pPr>
    </w:p>
    <w:p w:rsidR="009F7088" w:rsidRDefault="009F7088" w:rsidP="00BA0566">
      <w:pPr>
        <w:spacing w:before="120" w:after="0"/>
        <w:jc w:val="both"/>
        <w:rPr>
          <w:rFonts w:ascii="Times New Roman" w:hAnsi="Times New Roman"/>
          <w:sz w:val="24"/>
          <w:szCs w:val="24"/>
        </w:rPr>
      </w:pPr>
    </w:p>
    <w:p w:rsidR="009F7088" w:rsidRDefault="009F7088" w:rsidP="00BA0566">
      <w:pPr>
        <w:spacing w:before="120" w:after="0"/>
        <w:jc w:val="both"/>
        <w:rPr>
          <w:rFonts w:ascii="Times New Roman" w:hAnsi="Times New Roman"/>
          <w:sz w:val="24"/>
          <w:szCs w:val="24"/>
        </w:rPr>
      </w:pPr>
    </w:p>
    <w:p w:rsidR="009F7088" w:rsidRPr="00AA4A37" w:rsidRDefault="009F7088" w:rsidP="00BA0566">
      <w:pPr>
        <w:pStyle w:val="ListParagraph"/>
        <w:numPr>
          <w:ilvl w:val="0"/>
          <w:numId w:val="9"/>
        </w:numPr>
        <w:overflowPunct w:val="0"/>
        <w:autoSpaceDE w:val="0"/>
        <w:autoSpaceDN w:val="0"/>
        <w:adjustRightInd w:val="0"/>
        <w:spacing w:before="120" w:after="0"/>
        <w:jc w:val="both"/>
        <w:textAlignment w:val="baseline"/>
        <w:rPr>
          <w:rFonts w:ascii="Times New Roman" w:hAnsi="Times New Roman"/>
          <w:smallCaps/>
          <w:sz w:val="24"/>
        </w:rPr>
      </w:pPr>
      <w:r w:rsidRPr="00AA4A37">
        <w:rPr>
          <w:rFonts w:ascii="Times New Roman" w:hAnsi="Times New Roman"/>
          <w:smallCaps/>
          <w:sz w:val="24"/>
        </w:rPr>
        <w:t>Subjekty veřejného práva</w:t>
      </w:r>
    </w:p>
    <w:p w:rsidR="009F7088" w:rsidRPr="00B00150" w:rsidRDefault="009F7088" w:rsidP="00BA0566">
      <w:pPr>
        <w:spacing w:before="120" w:after="120"/>
        <w:jc w:val="both"/>
        <w:rPr>
          <w:rFonts w:ascii="Times New Roman" w:hAnsi="Times New Roman"/>
          <w:b/>
          <w:i/>
          <w:sz w:val="24"/>
          <w:szCs w:val="24"/>
        </w:rPr>
      </w:pPr>
      <w:r w:rsidRPr="00B00150">
        <w:rPr>
          <w:rFonts w:ascii="Times New Roman" w:hAnsi="Times New Roman"/>
          <w:b/>
          <w:i/>
          <w:sz w:val="24"/>
          <w:szCs w:val="24"/>
        </w:rPr>
        <w:t>Krajské úřady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9F7088" w:rsidRPr="00B00150" w:rsidTr="00CB1E05">
        <w:tc>
          <w:tcPr>
            <w:tcW w:w="4606" w:type="dxa"/>
          </w:tcPr>
          <w:p w:rsidR="009F7088" w:rsidRPr="00235367" w:rsidRDefault="009F7088" w:rsidP="00CB1E05">
            <w:pPr>
              <w:spacing w:before="120" w:after="0"/>
              <w:jc w:val="both"/>
              <w:rPr>
                <w:rFonts w:ascii="Times New Roman" w:hAnsi="Times New Roman"/>
                <w:b/>
                <w:sz w:val="24"/>
                <w:szCs w:val="24"/>
              </w:rPr>
            </w:pPr>
            <w:r w:rsidRPr="00235367">
              <w:rPr>
                <w:rFonts w:ascii="Times New Roman" w:hAnsi="Times New Roman"/>
                <w:b/>
                <w:sz w:val="24"/>
                <w:szCs w:val="24"/>
              </w:rPr>
              <w:t>Pozitiva</w:t>
            </w:r>
          </w:p>
        </w:tc>
        <w:tc>
          <w:tcPr>
            <w:tcW w:w="4606" w:type="dxa"/>
          </w:tcPr>
          <w:p w:rsidR="009F7088" w:rsidRPr="00235367" w:rsidRDefault="009F7088" w:rsidP="00CB1E05">
            <w:pPr>
              <w:spacing w:before="120" w:after="0"/>
              <w:jc w:val="both"/>
              <w:rPr>
                <w:rFonts w:ascii="Times New Roman" w:hAnsi="Times New Roman"/>
                <w:b/>
                <w:sz w:val="24"/>
                <w:szCs w:val="24"/>
              </w:rPr>
            </w:pPr>
            <w:r w:rsidRPr="00235367">
              <w:rPr>
                <w:rFonts w:ascii="Times New Roman" w:hAnsi="Times New Roman"/>
                <w:b/>
                <w:sz w:val="24"/>
                <w:szCs w:val="24"/>
              </w:rPr>
              <w:t>Negativa</w:t>
            </w:r>
          </w:p>
        </w:tc>
      </w:tr>
      <w:tr w:rsidR="009F7088" w:rsidRPr="00B00150" w:rsidTr="00CB1E05">
        <w:trPr>
          <w:trHeight w:val="2529"/>
        </w:trPr>
        <w:tc>
          <w:tcPr>
            <w:tcW w:w="4606" w:type="dxa"/>
          </w:tcPr>
          <w:p w:rsidR="009F7088" w:rsidRPr="00235367" w:rsidRDefault="009F7088" w:rsidP="00CB1E05">
            <w:pPr>
              <w:pStyle w:val="ListParagraph"/>
              <w:numPr>
                <w:ilvl w:val="0"/>
                <w:numId w:val="23"/>
              </w:numPr>
              <w:overflowPunct w:val="0"/>
              <w:autoSpaceDE w:val="0"/>
              <w:autoSpaceDN w:val="0"/>
              <w:adjustRightInd w:val="0"/>
              <w:spacing w:after="0" w:line="276" w:lineRule="auto"/>
              <w:ind w:left="142" w:hanging="142"/>
              <w:jc w:val="both"/>
              <w:textAlignment w:val="baseline"/>
              <w:rPr>
                <w:rFonts w:ascii="Times New Roman" w:hAnsi="Times New Roman"/>
                <w:sz w:val="24"/>
              </w:rPr>
            </w:pPr>
            <w:r w:rsidRPr="00235367">
              <w:rPr>
                <w:rFonts w:ascii="Times New Roman" w:hAnsi="Times New Roman"/>
                <w:sz w:val="24"/>
              </w:rPr>
              <w:t>využitelná existující struktura a její transparentnost</w:t>
            </w:r>
          </w:p>
          <w:p w:rsidR="009F7088" w:rsidRPr="00235367" w:rsidRDefault="009F7088" w:rsidP="00CB1E05">
            <w:pPr>
              <w:pStyle w:val="ListParagraph"/>
              <w:numPr>
                <w:ilvl w:val="0"/>
                <w:numId w:val="23"/>
              </w:numPr>
              <w:overflowPunct w:val="0"/>
              <w:autoSpaceDE w:val="0"/>
              <w:autoSpaceDN w:val="0"/>
              <w:adjustRightInd w:val="0"/>
              <w:spacing w:after="0" w:line="276" w:lineRule="auto"/>
              <w:ind w:left="142" w:hanging="142"/>
              <w:jc w:val="both"/>
              <w:textAlignment w:val="baseline"/>
              <w:rPr>
                <w:rFonts w:ascii="Times New Roman" w:hAnsi="Times New Roman"/>
                <w:sz w:val="24"/>
              </w:rPr>
            </w:pPr>
            <w:r w:rsidRPr="00235367">
              <w:rPr>
                <w:rFonts w:ascii="Times New Roman" w:hAnsi="Times New Roman"/>
                <w:sz w:val="24"/>
              </w:rPr>
              <w:t>stabilita systému</w:t>
            </w:r>
          </w:p>
          <w:p w:rsidR="009F7088" w:rsidRPr="00235367" w:rsidRDefault="009F7088" w:rsidP="00CB1E05">
            <w:pPr>
              <w:pStyle w:val="ListParagraph"/>
              <w:numPr>
                <w:ilvl w:val="0"/>
                <w:numId w:val="23"/>
              </w:numPr>
              <w:spacing w:after="0" w:line="276" w:lineRule="auto"/>
              <w:ind w:left="142" w:hanging="142"/>
              <w:contextualSpacing w:val="0"/>
              <w:jc w:val="both"/>
              <w:rPr>
                <w:rFonts w:ascii="Times New Roman" w:hAnsi="Times New Roman"/>
                <w:sz w:val="24"/>
              </w:rPr>
            </w:pPr>
            <w:r w:rsidRPr="00235367">
              <w:rPr>
                <w:rFonts w:ascii="Times New Roman" w:hAnsi="Times New Roman"/>
                <w:sz w:val="24"/>
              </w:rPr>
              <w:t xml:space="preserve">nižší nutné náklady na činnost </w:t>
            </w:r>
          </w:p>
          <w:p w:rsidR="009F7088" w:rsidRPr="00235367" w:rsidRDefault="009F7088" w:rsidP="00CB1E05">
            <w:pPr>
              <w:pStyle w:val="ListParagraph"/>
              <w:numPr>
                <w:ilvl w:val="0"/>
                <w:numId w:val="23"/>
              </w:numPr>
              <w:spacing w:after="0" w:line="276" w:lineRule="auto"/>
              <w:ind w:left="142" w:hanging="142"/>
              <w:contextualSpacing w:val="0"/>
              <w:jc w:val="both"/>
              <w:rPr>
                <w:rFonts w:ascii="Times New Roman" w:hAnsi="Times New Roman"/>
                <w:sz w:val="24"/>
              </w:rPr>
            </w:pPr>
            <w:r w:rsidRPr="00235367">
              <w:rPr>
                <w:rFonts w:ascii="Times New Roman" w:hAnsi="Times New Roman"/>
                <w:sz w:val="24"/>
              </w:rPr>
              <w:t>zkušenost s jednáním s občany i podnikateli</w:t>
            </w:r>
          </w:p>
          <w:p w:rsidR="009F7088" w:rsidRPr="00235367" w:rsidRDefault="009F7088" w:rsidP="00CB1E05">
            <w:pPr>
              <w:pStyle w:val="ListParagraph"/>
              <w:numPr>
                <w:ilvl w:val="0"/>
                <w:numId w:val="23"/>
              </w:numPr>
              <w:spacing w:after="0" w:line="276" w:lineRule="auto"/>
              <w:ind w:left="142" w:hanging="142"/>
              <w:contextualSpacing w:val="0"/>
              <w:jc w:val="both"/>
              <w:rPr>
                <w:rFonts w:ascii="Times New Roman" w:hAnsi="Times New Roman"/>
                <w:sz w:val="24"/>
              </w:rPr>
            </w:pPr>
            <w:r w:rsidRPr="00235367">
              <w:rPr>
                <w:rFonts w:ascii="Times New Roman" w:hAnsi="Times New Roman"/>
                <w:sz w:val="24"/>
              </w:rPr>
              <w:t>znalost spotřebitelského práva</w:t>
            </w:r>
          </w:p>
          <w:p w:rsidR="009F7088" w:rsidRPr="00235367" w:rsidRDefault="009F7088" w:rsidP="00CB1E05">
            <w:pPr>
              <w:pStyle w:val="ListParagraph"/>
              <w:numPr>
                <w:ilvl w:val="0"/>
                <w:numId w:val="23"/>
              </w:numPr>
              <w:spacing w:after="0" w:line="276" w:lineRule="auto"/>
              <w:ind w:left="142" w:hanging="142"/>
              <w:contextualSpacing w:val="0"/>
              <w:jc w:val="both"/>
              <w:rPr>
                <w:rFonts w:ascii="Times New Roman" w:hAnsi="Times New Roman"/>
                <w:sz w:val="24"/>
              </w:rPr>
            </w:pPr>
            <w:r w:rsidRPr="00235367">
              <w:rPr>
                <w:rFonts w:ascii="Times New Roman" w:hAnsi="Times New Roman"/>
                <w:sz w:val="24"/>
              </w:rPr>
              <w:t>důvěryhodný subjekt pro obě strany sporu</w:t>
            </w:r>
          </w:p>
          <w:p w:rsidR="009F7088" w:rsidRPr="00235367" w:rsidRDefault="009F7088" w:rsidP="00CB1E05">
            <w:pPr>
              <w:pStyle w:val="ListParagraph"/>
              <w:numPr>
                <w:ilvl w:val="0"/>
                <w:numId w:val="23"/>
              </w:numPr>
              <w:spacing w:after="0" w:line="276" w:lineRule="auto"/>
              <w:ind w:left="142" w:hanging="142"/>
              <w:contextualSpacing w:val="0"/>
              <w:jc w:val="both"/>
              <w:rPr>
                <w:rFonts w:ascii="Times New Roman" w:hAnsi="Times New Roman"/>
                <w:sz w:val="24"/>
              </w:rPr>
            </w:pPr>
            <w:r w:rsidRPr="00235367">
              <w:rPr>
                <w:rFonts w:ascii="Times New Roman" w:hAnsi="Times New Roman"/>
                <w:sz w:val="24"/>
              </w:rPr>
              <w:t xml:space="preserve">optimální </w:t>
            </w:r>
            <w:r>
              <w:rPr>
                <w:rFonts w:ascii="Times New Roman" w:hAnsi="Times New Roman"/>
                <w:sz w:val="24"/>
              </w:rPr>
              <w:t>územní</w:t>
            </w:r>
            <w:r w:rsidRPr="00235367">
              <w:rPr>
                <w:rFonts w:ascii="Times New Roman" w:hAnsi="Times New Roman"/>
                <w:sz w:val="24"/>
              </w:rPr>
              <w:t xml:space="preserve"> uspořádání</w:t>
            </w:r>
          </w:p>
        </w:tc>
        <w:tc>
          <w:tcPr>
            <w:tcW w:w="4606" w:type="dxa"/>
          </w:tcPr>
          <w:p w:rsidR="009F7088" w:rsidRPr="00660035" w:rsidRDefault="009F7088" w:rsidP="00CB1E05">
            <w:pPr>
              <w:pStyle w:val="ListParagraph"/>
              <w:numPr>
                <w:ilvl w:val="0"/>
                <w:numId w:val="12"/>
              </w:numPr>
              <w:spacing w:after="0" w:line="276" w:lineRule="auto"/>
              <w:ind w:left="215" w:hanging="215"/>
              <w:contextualSpacing w:val="0"/>
              <w:jc w:val="both"/>
              <w:rPr>
                <w:rFonts w:ascii="Times New Roman" w:hAnsi="Times New Roman"/>
                <w:sz w:val="24"/>
              </w:rPr>
            </w:pPr>
            <w:r w:rsidRPr="00235367">
              <w:rPr>
                <w:rFonts w:ascii="Times New Roman" w:hAnsi="Times New Roman"/>
                <w:sz w:val="24"/>
              </w:rPr>
              <w:t xml:space="preserve">zásah do struktury a rozsahu činnosti </w:t>
            </w:r>
            <w:r>
              <w:rPr>
                <w:rFonts w:ascii="Times New Roman" w:hAnsi="Times New Roman"/>
                <w:sz w:val="24"/>
              </w:rPr>
              <w:t xml:space="preserve">krajských úřadů, </w:t>
            </w:r>
            <w:r w:rsidRPr="00660035">
              <w:rPr>
                <w:rFonts w:ascii="Times New Roman" w:hAnsi="Times New Roman"/>
                <w:sz w:val="24"/>
              </w:rPr>
              <w:t xml:space="preserve">řešení výkonu přenesené působnosti </w:t>
            </w:r>
          </w:p>
          <w:p w:rsidR="009F7088" w:rsidRPr="00235367" w:rsidRDefault="009F7088" w:rsidP="00CB1E05">
            <w:pPr>
              <w:pStyle w:val="ListParagraph"/>
              <w:numPr>
                <w:ilvl w:val="0"/>
                <w:numId w:val="12"/>
              </w:numPr>
              <w:spacing w:after="0" w:line="276" w:lineRule="auto"/>
              <w:ind w:left="215" w:hanging="215"/>
              <w:contextualSpacing w:val="0"/>
              <w:jc w:val="both"/>
              <w:rPr>
                <w:rFonts w:ascii="Times New Roman" w:hAnsi="Times New Roman"/>
                <w:sz w:val="24"/>
              </w:rPr>
            </w:pPr>
            <w:r w:rsidRPr="00235367">
              <w:rPr>
                <w:rFonts w:ascii="Times New Roman" w:hAnsi="Times New Roman"/>
                <w:sz w:val="24"/>
              </w:rPr>
              <w:t xml:space="preserve">nutnost finančního příspěvku na činnost ze státních rozpočtových prostředků </w:t>
            </w:r>
          </w:p>
          <w:p w:rsidR="009F7088" w:rsidRPr="00235367" w:rsidRDefault="009F7088" w:rsidP="00CB1E05">
            <w:pPr>
              <w:pStyle w:val="ListParagraph"/>
              <w:numPr>
                <w:ilvl w:val="0"/>
                <w:numId w:val="17"/>
              </w:numPr>
              <w:spacing w:after="0" w:line="276" w:lineRule="auto"/>
              <w:ind w:left="215" w:hanging="215"/>
              <w:contextualSpacing w:val="0"/>
              <w:jc w:val="both"/>
              <w:rPr>
                <w:rFonts w:ascii="Times New Roman" w:hAnsi="Times New Roman"/>
                <w:sz w:val="24"/>
              </w:rPr>
            </w:pPr>
            <w:r w:rsidRPr="00235367">
              <w:rPr>
                <w:rFonts w:ascii="Times New Roman" w:hAnsi="Times New Roman"/>
                <w:sz w:val="24"/>
              </w:rPr>
              <w:t>zvýšené nároky na personální zajištění</w:t>
            </w:r>
            <w:r>
              <w:rPr>
                <w:rFonts w:ascii="Times New Roman" w:hAnsi="Times New Roman"/>
                <w:sz w:val="24"/>
              </w:rPr>
              <w:t xml:space="preserve">      </w:t>
            </w:r>
            <w:r w:rsidRPr="00235367">
              <w:rPr>
                <w:rFonts w:ascii="Times New Roman" w:hAnsi="Times New Roman"/>
                <w:sz w:val="24"/>
              </w:rPr>
              <w:t xml:space="preserve"> a finanční nároky</w:t>
            </w:r>
            <w:r>
              <w:rPr>
                <w:rFonts w:ascii="Times New Roman" w:hAnsi="Times New Roman"/>
                <w:sz w:val="24"/>
              </w:rPr>
              <w:t xml:space="preserve"> na provoz</w:t>
            </w:r>
          </w:p>
          <w:p w:rsidR="009F7088" w:rsidRPr="00235367" w:rsidRDefault="009F7088" w:rsidP="0014782A">
            <w:pPr>
              <w:pStyle w:val="ListParagraph"/>
              <w:spacing w:after="0" w:line="276" w:lineRule="auto"/>
              <w:ind w:left="360"/>
              <w:contextualSpacing w:val="0"/>
              <w:jc w:val="both"/>
              <w:rPr>
                <w:rFonts w:ascii="Times New Roman" w:hAnsi="Times New Roman"/>
                <w:sz w:val="24"/>
              </w:rPr>
            </w:pPr>
          </w:p>
        </w:tc>
      </w:tr>
    </w:tbl>
    <w:p w:rsidR="009F7088" w:rsidRPr="00B00150" w:rsidRDefault="009F7088" w:rsidP="00BA0566">
      <w:pPr>
        <w:spacing w:before="120" w:after="0"/>
        <w:jc w:val="both"/>
        <w:rPr>
          <w:rFonts w:ascii="Times New Roman" w:hAnsi="Times New Roman"/>
          <w:sz w:val="24"/>
          <w:szCs w:val="24"/>
        </w:rPr>
      </w:pPr>
    </w:p>
    <w:p w:rsidR="009F7088" w:rsidRPr="00B00150" w:rsidRDefault="009F7088" w:rsidP="00BA0566">
      <w:pPr>
        <w:spacing w:before="120" w:after="120"/>
        <w:jc w:val="both"/>
        <w:rPr>
          <w:rFonts w:ascii="Times New Roman" w:hAnsi="Times New Roman"/>
          <w:sz w:val="24"/>
          <w:szCs w:val="24"/>
        </w:rPr>
      </w:pPr>
      <w:r w:rsidRPr="00B00150">
        <w:rPr>
          <w:rFonts w:ascii="Times New Roman" w:hAnsi="Times New Roman"/>
          <w:b/>
          <w:i/>
          <w:sz w:val="24"/>
          <w:szCs w:val="24"/>
        </w:rPr>
        <w:t>Obecní úřady</w:t>
      </w:r>
      <w:r w:rsidRPr="00B00150">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9F7088" w:rsidRPr="00B00150" w:rsidTr="00CB1E05">
        <w:tc>
          <w:tcPr>
            <w:tcW w:w="4606" w:type="dxa"/>
          </w:tcPr>
          <w:p w:rsidR="009F7088" w:rsidRPr="00235367" w:rsidRDefault="009F7088" w:rsidP="00CB1E05">
            <w:pPr>
              <w:spacing w:before="120" w:after="0"/>
              <w:jc w:val="both"/>
              <w:rPr>
                <w:rFonts w:ascii="Times New Roman" w:hAnsi="Times New Roman"/>
                <w:b/>
                <w:sz w:val="24"/>
                <w:szCs w:val="24"/>
              </w:rPr>
            </w:pPr>
            <w:r w:rsidRPr="00235367">
              <w:rPr>
                <w:rFonts w:ascii="Times New Roman" w:hAnsi="Times New Roman"/>
                <w:b/>
                <w:sz w:val="24"/>
                <w:szCs w:val="24"/>
              </w:rPr>
              <w:t>Pozitiva</w:t>
            </w:r>
          </w:p>
        </w:tc>
        <w:tc>
          <w:tcPr>
            <w:tcW w:w="4606" w:type="dxa"/>
          </w:tcPr>
          <w:p w:rsidR="009F7088" w:rsidRPr="00235367" w:rsidRDefault="009F7088" w:rsidP="00CB1E05">
            <w:pPr>
              <w:spacing w:before="120" w:after="0"/>
              <w:jc w:val="both"/>
              <w:rPr>
                <w:rFonts w:ascii="Times New Roman" w:hAnsi="Times New Roman"/>
                <w:b/>
                <w:sz w:val="24"/>
                <w:szCs w:val="24"/>
              </w:rPr>
            </w:pPr>
            <w:r w:rsidRPr="00235367">
              <w:rPr>
                <w:rFonts w:ascii="Times New Roman" w:hAnsi="Times New Roman"/>
                <w:b/>
                <w:sz w:val="24"/>
                <w:szCs w:val="24"/>
              </w:rPr>
              <w:t>Negativa</w:t>
            </w:r>
          </w:p>
        </w:tc>
      </w:tr>
      <w:tr w:rsidR="009F7088" w:rsidRPr="00B00150" w:rsidTr="00CB1E05">
        <w:trPr>
          <w:trHeight w:val="2676"/>
        </w:trPr>
        <w:tc>
          <w:tcPr>
            <w:tcW w:w="4606" w:type="dxa"/>
          </w:tcPr>
          <w:p w:rsidR="009F7088" w:rsidRPr="00235367" w:rsidRDefault="009F7088" w:rsidP="00CB1E05">
            <w:pPr>
              <w:pStyle w:val="ListParagraph"/>
              <w:numPr>
                <w:ilvl w:val="0"/>
                <w:numId w:val="22"/>
              </w:numPr>
              <w:overflowPunct w:val="0"/>
              <w:autoSpaceDE w:val="0"/>
              <w:autoSpaceDN w:val="0"/>
              <w:adjustRightInd w:val="0"/>
              <w:spacing w:after="0" w:line="276" w:lineRule="auto"/>
              <w:ind w:left="142" w:hanging="142"/>
              <w:jc w:val="both"/>
              <w:textAlignment w:val="baseline"/>
              <w:rPr>
                <w:rFonts w:ascii="Times New Roman" w:hAnsi="Times New Roman"/>
                <w:sz w:val="24"/>
              </w:rPr>
            </w:pPr>
            <w:r w:rsidRPr="00235367">
              <w:rPr>
                <w:rFonts w:ascii="Times New Roman" w:hAnsi="Times New Roman"/>
                <w:sz w:val="24"/>
              </w:rPr>
              <w:t>využitelná existující struktura a její transparentnost</w:t>
            </w:r>
          </w:p>
          <w:p w:rsidR="009F7088" w:rsidRPr="00235367" w:rsidRDefault="009F7088" w:rsidP="00CB1E05">
            <w:pPr>
              <w:pStyle w:val="ListParagraph"/>
              <w:numPr>
                <w:ilvl w:val="0"/>
                <w:numId w:val="22"/>
              </w:numPr>
              <w:overflowPunct w:val="0"/>
              <w:autoSpaceDE w:val="0"/>
              <w:autoSpaceDN w:val="0"/>
              <w:adjustRightInd w:val="0"/>
              <w:spacing w:after="0" w:line="276" w:lineRule="auto"/>
              <w:ind w:left="142" w:hanging="142"/>
              <w:jc w:val="both"/>
              <w:textAlignment w:val="baseline"/>
              <w:rPr>
                <w:rFonts w:ascii="Times New Roman" w:hAnsi="Times New Roman"/>
                <w:sz w:val="24"/>
              </w:rPr>
            </w:pPr>
            <w:r w:rsidRPr="00235367">
              <w:rPr>
                <w:rFonts w:ascii="Times New Roman" w:hAnsi="Times New Roman"/>
                <w:sz w:val="24"/>
              </w:rPr>
              <w:t>stabilita systému</w:t>
            </w:r>
          </w:p>
          <w:p w:rsidR="009F7088" w:rsidRPr="00235367" w:rsidRDefault="009F7088" w:rsidP="00CB1E05">
            <w:pPr>
              <w:pStyle w:val="ListParagraph"/>
              <w:numPr>
                <w:ilvl w:val="0"/>
                <w:numId w:val="22"/>
              </w:numPr>
              <w:spacing w:after="0" w:line="276" w:lineRule="auto"/>
              <w:ind w:left="142" w:hanging="142"/>
              <w:contextualSpacing w:val="0"/>
              <w:jc w:val="both"/>
              <w:rPr>
                <w:rFonts w:ascii="Times New Roman" w:hAnsi="Times New Roman"/>
                <w:sz w:val="24"/>
              </w:rPr>
            </w:pPr>
            <w:r w:rsidRPr="00235367">
              <w:rPr>
                <w:rFonts w:ascii="Times New Roman" w:hAnsi="Times New Roman"/>
                <w:sz w:val="24"/>
              </w:rPr>
              <w:t xml:space="preserve">nízké další nutné náklady na činnost </w:t>
            </w:r>
          </w:p>
          <w:p w:rsidR="009F7088" w:rsidRPr="00235367" w:rsidRDefault="009F7088" w:rsidP="00CB1E05">
            <w:pPr>
              <w:pStyle w:val="ListParagraph"/>
              <w:numPr>
                <w:ilvl w:val="0"/>
                <w:numId w:val="22"/>
              </w:numPr>
              <w:spacing w:after="0" w:line="276" w:lineRule="auto"/>
              <w:ind w:left="142" w:hanging="142"/>
              <w:contextualSpacing w:val="0"/>
              <w:jc w:val="both"/>
              <w:rPr>
                <w:rFonts w:ascii="Times New Roman" w:hAnsi="Times New Roman"/>
                <w:sz w:val="24"/>
              </w:rPr>
            </w:pPr>
            <w:r w:rsidRPr="00235367">
              <w:rPr>
                <w:rFonts w:ascii="Times New Roman" w:hAnsi="Times New Roman"/>
                <w:sz w:val="24"/>
              </w:rPr>
              <w:t>zkušenost s jednáním s občany i podnikateli</w:t>
            </w:r>
          </w:p>
          <w:p w:rsidR="009F7088" w:rsidRPr="00235367" w:rsidRDefault="009F7088" w:rsidP="00CB1E05">
            <w:pPr>
              <w:pStyle w:val="ListParagraph"/>
              <w:numPr>
                <w:ilvl w:val="0"/>
                <w:numId w:val="22"/>
              </w:numPr>
              <w:spacing w:after="0" w:line="276" w:lineRule="auto"/>
              <w:ind w:left="142" w:hanging="142"/>
              <w:contextualSpacing w:val="0"/>
              <w:jc w:val="both"/>
              <w:rPr>
                <w:rFonts w:ascii="Times New Roman" w:hAnsi="Times New Roman"/>
                <w:sz w:val="24"/>
              </w:rPr>
            </w:pPr>
            <w:r w:rsidRPr="00235367">
              <w:rPr>
                <w:rFonts w:ascii="Times New Roman" w:hAnsi="Times New Roman"/>
                <w:sz w:val="24"/>
              </w:rPr>
              <w:t>znalost spotřebitelského práva</w:t>
            </w:r>
          </w:p>
          <w:p w:rsidR="009F7088" w:rsidRPr="00235367" w:rsidRDefault="009F7088" w:rsidP="00CB1E05">
            <w:pPr>
              <w:pStyle w:val="ListParagraph"/>
              <w:numPr>
                <w:ilvl w:val="0"/>
                <w:numId w:val="22"/>
              </w:numPr>
              <w:spacing w:after="0" w:line="276" w:lineRule="auto"/>
              <w:ind w:left="142" w:hanging="142"/>
              <w:contextualSpacing w:val="0"/>
              <w:jc w:val="both"/>
              <w:rPr>
                <w:rFonts w:ascii="Times New Roman" w:hAnsi="Times New Roman"/>
                <w:sz w:val="24"/>
              </w:rPr>
            </w:pPr>
            <w:r w:rsidRPr="00235367">
              <w:rPr>
                <w:rFonts w:ascii="Times New Roman" w:hAnsi="Times New Roman"/>
                <w:sz w:val="24"/>
              </w:rPr>
              <w:t>důvěryhodný subjekt pro obě strany sporu</w:t>
            </w:r>
          </w:p>
          <w:p w:rsidR="009F7088" w:rsidRPr="00235367" w:rsidRDefault="009F7088" w:rsidP="00CB1E05">
            <w:pPr>
              <w:pStyle w:val="ListParagraph"/>
              <w:numPr>
                <w:ilvl w:val="0"/>
                <w:numId w:val="22"/>
              </w:numPr>
              <w:spacing w:after="0" w:line="276" w:lineRule="auto"/>
              <w:ind w:left="142" w:hanging="142"/>
              <w:contextualSpacing w:val="0"/>
              <w:jc w:val="both"/>
              <w:rPr>
                <w:rFonts w:ascii="Times New Roman" w:hAnsi="Times New Roman"/>
                <w:sz w:val="24"/>
              </w:rPr>
            </w:pPr>
            <w:r w:rsidRPr="00235367">
              <w:rPr>
                <w:rFonts w:ascii="Times New Roman" w:hAnsi="Times New Roman"/>
                <w:sz w:val="24"/>
              </w:rPr>
              <w:t xml:space="preserve">optimální </w:t>
            </w:r>
            <w:r>
              <w:rPr>
                <w:rFonts w:ascii="Times New Roman" w:hAnsi="Times New Roman"/>
                <w:sz w:val="24"/>
              </w:rPr>
              <w:t>územní</w:t>
            </w:r>
            <w:r w:rsidRPr="00235367">
              <w:rPr>
                <w:rFonts w:ascii="Times New Roman" w:hAnsi="Times New Roman"/>
                <w:sz w:val="24"/>
              </w:rPr>
              <w:t xml:space="preserve"> uspořádání</w:t>
            </w:r>
          </w:p>
        </w:tc>
        <w:tc>
          <w:tcPr>
            <w:tcW w:w="4606" w:type="dxa"/>
          </w:tcPr>
          <w:p w:rsidR="009F7088" w:rsidRPr="00235367" w:rsidRDefault="009F7088" w:rsidP="00CB1E05">
            <w:pPr>
              <w:pStyle w:val="ListParagraph"/>
              <w:numPr>
                <w:ilvl w:val="0"/>
                <w:numId w:val="13"/>
              </w:numPr>
              <w:spacing w:after="0" w:line="276" w:lineRule="auto"/>
              <w:ind w:left="215" w:hanging="215"/>
              <w:contextualSpacing w:val="0"/>
              <w:jc w:val="both"/>
              <w:rPr>
                <w:rFonts w:ascii="Times New Roman" w:hAnsi="Times New Roman"/>
                <w:sz w:val="24"/>
              </w:rPr>
            </w:pPr>
            <w:r w:rsidRPr="00235367">
              <w:rPr>
                <w:rFonts w:ascii="Times New Roman" w:hAnsi="Times New Roman"/>
                <w:sz w:val="24"/>
              </w:rPr>
              <w:t>nutnost určitého zásahu do struktury</w:t>
            </w:r>
            <w:r>
              <w:rPr>
                <w:rFonts w:ascii="Times New Roman" w:hAnsi="Times New Roman"/>
                <w:sz w:val="24"/>
              </w:rPr>
              <w:t xml:space="preserve">         </w:t>
            </w:r>
            <w:r w:rsidRPr="00235367">
              <w:rPr>
                <w:rFonts w:ascii="Times New Roman" w:hAnsi="Times New Roman"/>
                <w:sz w:val="24"/>
              </w:rPr>
              <w:t xml:space="preserve"> a rozsahu činnosti </w:t>
            </w:r>
            <w:r>
              <w:rPr>
                <w:rFonts w:ascii="Times New Roman" w:hAnsi="Times New Roman"/>
                <w:sz w:val="24"/>
              </w:rPr>
              <w:t>obecních úřadů</w:t>
            </w:r>
          </w:p>
          <w:p w:rsidR="009F7088" w:rsidRPr="00235367" w:rsidRDefault="009F7088" w:rsidP="00CB1E05">
            <w:pPr>
              <w:pStyle w:val="ListParagraph"/>
              <w:numPr>
                <w:ilvl w:val="0"/>
                <w:numId w:val="13"/>
              </w:numPr>
              <w:spacing w:after="0" w:line="276" w:lineRule="auto"/>
              <w:ind w:left="215" w:hanging="215"/>
              <w:contextualSpacing w:val="0"/>
              <w:jc w:val="both"/>
              <w:rPr>
                <w:rFonts w:ascii="Times New Roman" w:hAnsi="Times New Roman"/>
                <w:sz w:val="24"/>
              </w:rPr>
            </w:pPr>
            <w:r w:rsidRPr="00235367">
              <w:rPr>
                <w:rFonts w:ascii="Times New Roman" w:hAnsi="Times New Roman"/>
                <w:sz w:val="24"/>
              </w:rPr>
              <w:t xml:space="preserve">nutnost finančního příspěvku na činnost ze státních rozpočtových prostředků </w:t>
            </w:r>
          </w:p>
          <w:p w:rsidR="009F7088" w:rsidRPr="00235367" w:rsidRDefault="009F7088" w:rsidP="00CB1E05">
            <w:pPr>
              <w:pStyle w:val="ListParagraph"/>
              <w:numPr>
                <w:ilvl w:val="0"/>
                <w:numId w:val="17"/>
              </w:numPr>
              <w:spacing w:after="0" w:line="276" w:lineRule="auto"/>
              <w:ind w:left="215" w:hanging="215"/>
              <w:contextualSpacing w:val="0"/>
              <w:jc w:val="both"/>
              <w:rPr>
                <w:rFonts w:ascii="Times New Roman" w:hAnsi="Times New Roman"/>
                <w:sz w:val="24"/>
              </w:rPr>
            </w:pPr>
            <w:r w:rsidRPr="00235367">
              <w:rPr>
                <w:rFonts w:ascii="Times New Roman" w:hAnsi="Times New Roman"/>
                <w:sz w:val="24"/>
              </w:rPr>
              <w:t xml:space="preserve">zvýšené nároky na personální zajištění </w:t>
            </w:r>
            <w:r>
              <w:rPr>
                <w:rFonts w:ascii="Times New Roman" w:hAnsi="Times New Roman"/>
                <w:sz w:val="24"/>
              </w:rPr>
              <w:t xml:space="preserve">       </w:t>
            </w:r>
            <w:r w:rsidRPr="00235367">
              <w:rPr>
                <w:rFonts w:ascii="Times New Roman" w:hAnsi="Times New Roman"/>
                <w:sz w:val="24"/>
              </w:rPr>
              <w:t>a finanční nároky</w:t>
            </w:r>
            <w:r>
              <w:rPr>
                <w:rFonts w:ascii="Times New Roman" w:hAnsi="Times New Roman"/>
                <w:sz w:val="24"/>
              </w:rPr>
              <w:t xml:space="preserve"> na provoz</w:t>
            </w:r>
          </w:p>
          <w:p w:rsidR="009F7088" w:rsidRPr="00235367" w:rsidRDefault="009F7088" w:rsidP="0014782A">
            <w:pPr>
              <w:pStyle w:val="ListParagraph"/>
              <w:numPr>
                <w:ilvl w:val="0"/>
                <w:numId w:val="13"/>
              </w:numPr>
              <w:spacing w:after="0" w:line="276" w:lineRule="auto"/>
              <w:ind w:left="215" w:hanging="215"/>
              <w:contextualSpacing w:val="0"/>
              <w:jc w:val="both"/>
              <w:rPr>
                <w:rFonts w:ascii="Times New Roman" w:hAnsi="Times New Roman"/>
                <w:sz w:val="24"/>
              </w:rPr>
            </w:pPr>
            <w:r w:rsidRPr="00235367">
              <w:rPr>
                <w:rFonts w:ascii="Times New Roman" w:hAnsi="Times New Roman"/>
                <w:sz w:val="24"/>
              </w:rPr>
              <w:t>roztříštěnost – velký počet obecních úřadů s rozšířenou působností</w:t>
            </w:r>
          </w:p>
        </w:tc>
      </w:tr>
    </w:tbl>
    <w:p w:rsidR="009F7088" w:rsidRPr="00B00150" w:rsidRDefault="009F7088" w:rsidP="00BA0566">
      <w:pPr>
        <w:spacing w:before="120" w:after="0"/>
        <w:jc w:val="both"/>
        <w:rPr>
          <w:rFonts w:ascii="Times New Roman" w:hAnsi="Times New Roman"/>
          <w:sz w:val="24"/>
          <w:szCs w:val="24"/>
        </w:rPr>
      </w:pPr>
    </w:p>
    <w:p w:rsidR="009F7088" w:rsidRPr="00B00150" w:rsidRDefault="009F7088" w:rsidP="00BA0566">
      <w:pPr>
        <w:spacing w:before="120" w:after="120"/>
        <w:jc w:val="both"/>
        <w:rPr>
          <w:rFonts w:ascii="Times New Roman" w:hAnsi="Times New Roman"/>
          <w:b/>
          <w:i/>
          <w:sz w:val="24"/>
          <w:szCs w:val="24"/>
        </w:rPr>
      </w:pPr>
      <w:r w:rsidRPr="00B00150">
        <w:rPr>
          <w:rFonts w:ascii="Times New Roman" w:hAnsi="Times New Roman"/>
          <w:b/>
          <w:i/>
          <w:sz w:val="24"/>
          <w:szCs w:val="24"/>
        </w:rPr>
        <w:t>Česká obchodní inspekce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9F7088" w:rsidRPr="00B00150" w:rsidTr="00CB1E05">
        <w:tc>
          <w:tcPr>
            <w:tcW w:w="4606" w:type="dxa"/>
          </w:tcPr>
          <w:p w:rsidR="009F7088" w:rsidRPr="00235367" w:rsidRDefault="009F7088" w:rsidP="00CB1E05">
            <w:pPr>
              <w:spacing w:before="120" w:after="0"/>
              <w:jc w:val="both"/>
              <w:rPr>
                <w:rFonts w:ascii="Times New Roman" w:hAnsi="Times New Roman"/>
                <w:b/>
                <w:sz w:val="24"/>
                <w:szCs w:val="24"/>
              </w:rPr>
            </w:pPr>
            <w:r w:rsidRPr="00235367">
              <w:rPr>
                <w:rFonts w:ascii="Times New Roman" w:hAnsi="Times New Roman"/>
                <w:b/>
                <w:sz w:val="24"/>
                <w:szCs w:val="24"/>
              </w:rPr>
              <w:t>Pozitiva</w:t>
            </w:r>
          </w:p>
        </w:tc>
        <w:tc>
          <w:tcPr>
            <w:tcW w:w="4606" w:type="dxa"/>
          </w:tcPr>
          <w:p w:rsidR="009F7088" w:rsidRPr="00235367" w:rsidRDefault="009F7088" w:rsidP="00CB1E05">
            <w:pPr>
              <w:spacing w:before="120" w:after="0"/>
              <w:jc w:val="both"/>
              <w:rPr>
                <w:rFonts w:ascii="Times New Roman" w:hAnsi="Times New Roman"/>
                <w:b/>
                <w:sz w:val="24"/>
                <w:szCs w:val="24"/>
              </w:rPr>
            </w:pPr>
            <w:r w:rsidRPr="00235367">
              <w:rPr>
                <w:rFonts w:ascii="Times New Roman" w:hAnsi="Times New Roman"/>
                <w:b/>
                <w:sz w:val="24"/>
                <w:szCs w:val="24"/>
              </w:rPr>
              <w:t>Negativa</w:t>
            </w:r>
          </w:p>
        </w:tc>
      </w:tr>
      <w:tr w:rsidR="009F7088" w:rsidRPr="00660035" w:rsidTr="0014782A">
        <w:trPr>
          <w:trHeight w:val="2247"/>
        </w:trPr>
        <w:tc>
          <w:tcPr>
            <w:tcW w:w="4606" w:type="dxa"/>
          </w:tcPr>
          <w:p w:rsidR="009F7088" w:rsidRPr="00660035" w:rsidRDefault="009F7088" w:rsidP="00CB1E05">
            <w:pPr>
              <w:pStyle w:val="ListParagraph"/>
              <w:numPr>
                <w:ilvl w:val="0"/>
                <w:numId w:val="14"/>
              </w:numPr>
              <w:overflowPunct w:val="0"/>
              <w:autoSpaceDE w:val="0"/>
              <w:autoSpaceDN w:val="0"/>
              <w:adjustRightInd w:val="0"/>
              <w:spacing w:after="0" w:line="276" w:lineRule="auto"/>
              <w:ind w:left="142" w:hanging="142"/>
              <w:jc w:val="both"/>
              <w:textAlignment w:val="baseline"/>
              <w:rPr>
                <w:rFonts w:ascii="Times New Roman" w:hAnsi="Times New Roman"/>
                <w:sz w:val="24"/>
              </w:rPr>
            </w:pPr>
            <w:r w:rsidRPr="00660035">
              <w:rPr>
                <w:rFonts w:ascii="Times New Roman" w:hAnsi="Times New Roman"/>
                <w:sz w:val="24"/>
              </w:rPr>
              <w:t>využitelná existující struktura</w:t>
            </w:r>
          </w:p>
          <w:p w:rsidR="009F7088" w:rsidRPr="00660035" w:rsidRDefault="009F7088" w:rsidP="00CB1E05">
            <w:pPr>
              <w:pStyle w:val="ListParagraph"/>
              <w:numPr>
                <w:ilvl w:val="0"/>
                <w:numId w:val="14"/>
              </w:numPr>
              <w:spacing w:after="0" w:line="276" w:lineRule="auto"/>
              <w:ind w:left="142" w:hanging="142"/>
              <w:contextualSpacing w:val="0"/>
              <w:jc w:val="both"/>
              <w:rPr>
                <w:rFonts w:ascii="Times New Roman" w:hAnsi="Times New Roman"/>
                <w:sz w:val="24"/>
              </w:rPr>
            </w:pPr>
            <w:r w:rsidRPr="00660035">
              <w:rPr>
                <w:rFonts w:ascii="Times New Roman" w:hAnsi="Times New Roman"/>
                <w:sz w:val="24"/>
              </w:rPr>
              <w:t>nižší nutné náklady na činnost</w:t>
            </w:r>
          </w:p>
          <w:p w:rsidR="009F7088" w:rsidRPr="00660035" w:rsidRDefault="009F7088" w:rsidP="00CB1E05">
            <w:pPr>
              <w:pStyle w:val="ListParagraph"/>
              <w:numPr>
                <w:ilvl w:val="0"/>
                <w:numId w:val="14"/>
              </w:numPr>
              <w:spacing w:after="0" w:line="276" w:lineRule="auto"/>
              <w:ind w:left="142" w:hanging="142"/>
              <w:contextualSpacing w:val="0"/>
              <w:jc w:val="both"/>
              <w:rPr>
                <w:rFonts w:ascii="Times New Roman" w:hAnsi="Times New Roman"/>
                <w:sz w:val="24"/>
              </w:rPr>
            </w:pPr>
            <w:r w:rsidRPr="00660035">
              <w:rPr>
                <w:rFonts w:ascii="Times New Roman" w:hAnsi="Times New Roman"/>
                <w:sz w:val="24"/>
              </w:rPr>
              <w:t>zkušenost s jednáním s občany i podnikateli</w:t>
            </w:r>
          </w:p>
          <w:p w:rsidR="009F7088" w:rsidRPr="00660035" w:rsidRDefault="009F7088" w:rsidP="00CB1E05">
            <w:pPr>
              <w:pStyle w:val="ListParagraph"/>
              <w:numPr>
                <w:ilvl w:val="0"/>
                <w:numId w:val="14"/>
              </w:numPr>
              <w:overflowPunct w:val="0"/>
              <w:autoSpaceDE w:val="0"/>
              <w:autoSpaceDN w:val="0"/>
              <w:adjustRightInd w:val="0"/>
              <w:spacing w:after="0" w:line="276" w:lineRule="auto"/>
              <w:ind w:left="142" w:hanging="142"/>
              <w:jc w:val="both"/>
              <w:textAlignment w:val="baseline"/>
              <w:rPr>
                <w:rFonts w:ascii="Times New Roman" w:hAnsi="Times New Roman"/>
                <w:sz w:val="24"/>
              </w:rPr>
            </w:pPr>
            <w:r w:rsidRPr="00660035">
              <w:rPr>
                <w:rFonts w:ascii="Times New Roman" w:hAnsi="Times New Roman"/>
                <w:sz w:val="24"/>
              </w:rPr>
              <w:t>znalost spotřebitelského práva</w:t>
            </w:r>
          </w:p>
          <w:p w:rsidR="009F7088" w:rsidRPr="00660035" w:rsidRDefault="009F7088" w:rsidP="00CB1E05">
            <w:pPr>
              <w:pStyle w:val="ListParagraph"/>
              <w:numPr>
                <w:ilvl w:val="0"/>
                <w:numId w:val="14"/>
              </w:numPr>
              <w:spacing w:after="0" w:line="276" w:lineRule="auto"/>
              <w:ind w:left="142" w:hanging="142"/>
              <w:contextualSpacing w:val="0"/>
              <w:jc w:val="both"/>
              <w:rPr>
                <w:rFonts w:ascii="Times New Roman" w:hAnsi="Times New Roman"/>
                <w:sz w:val="24"/>
              </w:rPr>
            </w:pPr>
            <w:r w:rsidRPr="00660035">
              <w:rPr>
                <w:rFonts w:ascii="Times New Roman" w:hAnsi="Times New Roman"/>
                <w:sz w:val="24"/>
              </w:rPr>
              <w:t>zkušenosti s řešením stížností spotřebitelů</w:t>
            </w:r>
          </w:p>
          <w:p w:rsidR="009F7088" w:rsidRPr="00660035" w:rsidRDefault="009F7088" w:rsidP="00CB1E05">
            <w:pPr>
              <w:pStyle w:val="ListParagraph"/>
              <w:numPr>
                <w:ilvl w:val="0"/>
                <w:numId w:val="14"/>
              </w:numPr>
              <w:spacing w:after="0" w:line="276" w:lineRule="auto"/>
              <w:ind w:left="142" w:hanging="142"/>
              <w:contextualSpacing w:val="0"/>
              <w:jc w:val="both"/>
              <w:rPr>
                <w:rFonts w:ascii="Times New Roman" w:hAnsi="Times New Roman"/>
                <w:sz w:val="24"/>
              </w:rPr>
            </w:pPr>
            <w:r w:rsidRPr="00660035">
              <w:rPr>
                <w:rFonts w:ascii="Times New Roman" w:hAnsi="Times New Roman"/>
                <w:sz w:val="24"/>
              </w:rPr>
              <w:t>technické a administrativní zázemí</w:t>
            </w:r>
          </w:p>
        </w:tc>
        <w:tc>
          <w:tcPr>
            <w:tcW w:w="4606" w:type="dxa"/>
          </w:tcPr>
          <w:p w:rsidR="009F7088" w:rsidRPr="00660035" w:rsidRDefault="009F7088" w:rsidP="0014782A">
            <w:pPr>
              <w:pStyle w:val="ListParagraph"/>
              <w:numPr>
                <w:ilvl w:val="0"/>
                <w:numId w:val="15"/>
              </w:numPr>
              <w:spacing w:after="0" w:line="276" w:lineRule="auto"/>
              <w:ind w:left="216" w:hanging="216"/>
              <w:contextualSpacing w:val="0"/>
              <w:jc w:val="both"/>
              <w:rPr>
                <w:rFonts w:ascii="Times New Roman" w:hAnsi="Times New Roman"/>
                <w:sz w:val="24"/>
              </w:rPr>
            </w:pPr>
            <w:r w:rsidRPr="00660035">
              <w:rPr>
                <w:rFonts w:ascii="Times New Roman" w:hAnsi="Times New Roman"/>
                <w:sz w:val="24"/>
              </w:rPr>
              <w:t xml:space="preserve">nutnost určitého zásahu do struktury </w:t>
            </w:r>
            <w:r>
              <w:rPr>
                <w:rFonts w:ascii="Times New Roman" w:hAnsi="Times New Roman"/>
                <w:sz w:val="24"/>
              </w:rPr>
              <w:t xml:space="preserve">         </w:t>
            </w:r>
            <w:r w:rsidRPr="00660035">
              <w:rPr>
                <w:rFonts w:ascii="Times New Roman" w:hAnsi="Times New Roman"/>
                <w:sz w:val="24"/>
              </w:rPr>
              <w:t>a rozsahu činnosti České obchodní inspekce</w:t>
            </w:r>
          </w:p>
          <w:p w:rsidR="009F7088" w:rsidRDefault="009F7088" w:rsidP="0014782A">
            <w:pPr>
              <w:pStyle w:val="ListParagraph"/>
              <w:numPr>
                <w:ilvl w:val="0"/>
                <w:numId w:val="46"/>
              </w:numPr>
              <w:spacing w:after="0" w:line="276" w:lineRule="auto"/>
              <w:ind w:left="214" w:hanging="214"/>
              <w:contextualSpacing w:val="0"/>
              <w:jc w:val="both"/>
              <w:rPr>
                <w:rFonts w:ascii="Times New Roman" w:hAnsi="Times New Roman"/>
                <w:sz w:val="24"/>
              </w:rPr>
            </w:pPr>
            <w:r w:rsidRPr="00660035">
              <w:rPr>
                <w:rFonts w:ascii="Times New Roman" w:hAnsi="Times New Roman"/>
                <w:sz w:val="24"/>
              </w:rPr>
              <w:t>zvýšené nároky na personální zajištění</w:t>
            </w:r>
            <w:r>
              <w:rPr>
                <w:rFonts w:ascii="Times New Roman" w:hAnsi="Times New Roman"/>
                <w:sz w:val="24"/>
              </w:rPr>
              <w:t xml:space="preserve"> </w:t>
            </w:r>
          </w:p>
          <w:p w:rsidR="009F7088" w:rsidRPr="00660035" w:rsidRDefault="009F7088" w:rsidP="0014782A">
            <w:pPr>
              <w:pStyle w:val="ListParagraph"/>
              <w:numPr>
                <w:ilvl w:val="0"/>
                <w:numId w:val="46"/>
              </w:numPr>
              <w:spacing w:after="0" w:line="276" w:lineRule="auto"/>
              <w:ind w:left="214" w:hanging="214"/>
              <w:contextualSpacing w:val="0"/>
              <w:jc w:val="both"/>
              <w:rPr>
                <w:rFonts w:ascii="Times New Roman" w:hAnsi="Times New Roman"/>
                <w:sz w:val="24"/>
              </w:rPr>
            </w:pPr>
            <w:r>
              <w:rPr>
                <w:rFonts w:ascii="Times New Roman" w:hAnsi="Times New Roman"/>
                <w:sz w:val="24"/>
              </w:rPr>
              <w:t>zvýšené finanční nároky na provoz</w:t>
            </w:r>
          </w:p>
          <w:p w:rsidR="009F7088" w:rsidRPr="00660035" w:rsidRDefault="009F7088" w:rsidP="0014782A">
            <w:pPr>
              <w:pStyle w:val="ListParagraph"/>
              <w:numPr>
                <w:ilvl w:val="0"/>
                <w:numId w:val="15"/>
              </w:numPr>
              <w:spacing w:after="0" w:line="276" w:lineRule="auto"/>
              <w:ind w:left="216" w:hanging="216"/>
              <w:contextualSpacing w:val="0"/>
              <w:jc w:val="both"/>
              <w:rPr>
                <w:rFonts w:ascii="Times New Roman" w:hAnsi="Times New Roman"/>
                <w:sz w:val="24"/>
              </w:rPr>
            </w:pPr>
            <w:r w:rsidRPr="00660035">
              <w:rPr>
                <w:rFonts w:ascii="Times New Roman" w:hAnsi="Times New Roman"/>
                <w:sz w:val="24"/>
              </w:rPr>
              <w:t xml:space="preserve">možné </w:t>
            </w:r>
            <w:r>
              <w:rPr>
                <w:rFonts w:ascii="Times New Roman" w:hAnsi="Times New Roman"/>
                <w:sz w:val="24"/>
              </w:rPr>
              <w:t xml:space="preserve">využití </w:t>
            </w:r>
            <w:r w:rsidRPr="00660035">
              <w:rPr>
                <w:rFonts w:ascii="Times New Roman" w:hAnsi="Times New Roman"/>
                <w:sz w:val="24"/>
              </w:rPr>
              <w:t>získaných informací pro případné správní řízení vedené pro porušení zákona/ů</w:t>
            </w:r>
          </w:p>
          <w:p w:rsidR="009F7088" w:rsidRPr="00660035" w:rsidRDefault="009F7088" w:rsidP="0014782A">
            <w:pPr>
              <w:pStyle w:val="ListParagraph"/>
              <w:spacing w:after="0" w:line="276" w:lineRule="auto"/>
              <w:ind w:left="74"/>
              <w:contextualSpacing w:val="0"/>
              <w:jc w:val="both"/>
              <w:rPr>
                <w:rFonts w:ascii="Times New Roman" w:hAnsi="Times New Roman"/>
                <w:sz w:val="24"/>
              </w:rPr>
            </w:pPr>
          </w:p>
        </w:tc>
      </w:tr>
    </w:tbl>
    <w:p w:rsidR="009F7088" w:rsidRDefault="009F7088" w:rsidP="00BA0566">
      <w:pPr>
        <w:spacing w:before="120" w:after="0"/>
        <w:jc w:val="both"/>
        <w:rPr>
          <w:rFonts w:ascii="Times New Roman" w:hAnsi="Times New Roman"/>
          <w:sz w:val="24"/>
          <w:szCs w:val="24"/>
        </w:rPr>
      </w:pPr>
    </w:p>
    <w:p w:rsidR="009F7088" w:rsidRDefault="009F7088" w:rsidP="00BA0566">
      <w:pPr>
        <w:spacing w:before="120" w:after="0"/>
        <w:jc w:val="both"/>
        <w:rPr>
          <w:rFonts w:ascii="Times New Roman" w:hAnsi="Times New Roman"/>
          <w:sz w:val="24"/>
          <w:szCs w:val="24"/>
        </w:rPr>
      </w:pPr>
    </w:p>
    <w:p w:rsidR="009F7088" w:rsidRDefault="009F7088" w:rsidP="00BA0566">
      <w:pPr>
        <w:spacing w:before="120" w:after="0"/>
        <w:jc w:val="both"/>
        <w:rPr>
          <w:rFonts w:ascii="Times New Roman" w:hAnsi="Times New Roman"/>
          <w:sz w:val="24"/>
          <w:szCs w:val="24"/>
        </w:rPr>
      </w:pPr>
    </w:p>
    <w:p w:rsidR="009F7088" w:rsidRPr="00B00150" w:rsidRDefault="009F7088" w:rsidP="00BA0566">
      <w:pPr>
        <w:spacing w:before="120" w:after="120"/>
        <w:jc w:val="both"/>
        <w:rPr>
          <w:rFonts w:ascii="Times New Roman" w:hAnsi="Times New Roman"/>
          <w:b/>
          <w:i/>
          <w:sz w:val="24"/>
          <w:szCs w:val="24"/>
        </w:rPr>
      </w:pPr>
      <w:r w:rsidRPr="00B00150">
        <w:rPr>
          <w:rFonts w:ascii="Times New Roman" w:hAnsi="Times New Roman"/>
          <w:b/>
          <w:i/>
          <w:sz w:val="24"/>
          <w:szCs w:val="24"/>
        </w:rPr>
        <w:t>Ministerstvo průmyslu a obchodu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9F7088" w:rsidRPr="00B00150" w:rsidTr="00CB1E05">
        <w:tc>
          <w:tcPr>
            <w:tcW w:w="4606" w:type="dxa"/>
          </w:tcPr>
          <w:p w:rsidR="009F7088" w:rsidRPr="00235367" w:rsidRDefault="009F7088" w:rsidP="00CB1E05">
            <w:pPr>
              <w:spacing w:before="120" w:after="0"/>
              <w:jc w:val="both"/>
              <w:rPr>
                <w:rFonts w:ascii="Times New Roman" w:hAnsi="Times New Roman"/>
                <w:b/>
                <w:sz w:val="24"/>
                <w:szCs w:val="24"/>
              </w:rPr>
            </w:pPr>
            <w:r w:rsidRPr="00235367">
              <w:rPr>
                <w:rFonts w:ascii="Times New Roman" w:hAnsi="Times New Roman"/>
                <w:b/>
                <w:sz w:val="24"/>
                <w:szCs w:val="24"/>
              </w:rPr>
              <w:t>Pozitiva</w:t>
            </w:r>
          </w:p>
        </w:tc>
        <w:tc>
          <w:tcPr>
            <w:tcW w:w="4606" w:type="dxa"/>
          </w:tcPr>
          <w:p w:rsidR="009F7088" w:rsidRPr="00235367" w:rsidRDefault="009F7088" w:rsidP="00CB1E05">
            <w:pPr>
              <w:spacing w:before="120" w:after="0"/>
              <w:jc w:val="both"/>
              <w:rPr>
                <w:rFonts w:ascii="Times New Roman" w:hAnsi="Times New Roman"/>
                <w:b/>
                <w:sz w:val="24"/>
                <w:szCs w:val="24"/>
              </w:rPr>
            </w:pPr>
            <w:r w:rsidRPr="00235367">
              <w:rPr>
                <w:rFonts w:ascii="Times New Roman" w:hAnsi="Times New Roman"/>
                <w:b/>
                <w:sz w:val="24"/>
                <w:szCs w:val="24"/>
              </w:rPr>
              <w:t>Negativa</w:t>
            </w:r>
          </w:p>
        </w:tc>
      </w:tr>
      <w:tr w:rsidR="009F7088" w:rsidRPr="00B00150" w:rsidTr="0014782A">
        <w:trPr>
          <w:trHeight w:val="2238"/>
        </w:trPr>
        <w:tc>
          <w:tcPr>
            <w:tcW w:w="4606" w:type="dxa"/>
          </w:tcPr>
          <w:p w:rsidR="009F7088" w:rsidRPr="00235367" w:rsidRDefault="009F7088" w:rsidP="00CB1E05">
            <w:pPr>
              <w:pStyle w:val="ListParagraph"/>
              <w:numPr>
                <w:ilvl w:val="0"/>
                <w:numId w:val="25"/>
              </w:numPr>
              <w:overflowPunct w:val="0"/>
              <w:autoSpaceDE w:val="0"/>
              <w:autoSpaceDN w:val="0"/>
              <w:adjustRightInd w:val="0"/>
              <w:spacing w:after="0" w:line="276" w:lineRule="auto"/>
              <w:ind w:left="142" w:hanging="142"/>
              <w:jc w:val="both"/>
              <w:textAlignment w:val="baseline"/>
              <w:rPr>
                <w:rFonts w:ascii="Times New Roman" w:hAnsi="Times New Roman"/>
                <w:sz w:val="24"/>
              </w:rPr>
            </w:pPr>
            <w:r w:rsidRPr="00235367">
              <w:rPr>
                <w:rFonts w:ascii="Times New Roman" w:hAnsi="Times New Roman"/>
                <w:sz w:val="24"/>
              </w:rPr>
              <w:t>využitelná existující struktura</w:t>
            </w:r>
          </w:p>
          <w:p w:rsidR="009F7088" w:rsidRPr="00235367" w:rsidRDefault="009F7088" w:rsidP="00CB1E05">
            <w:pPr>
              <w:pStyle w:val="ListParagraph"/>
              <w:numPr>
                <w:ilvl w:val="0"/>
                <w:numId w:val="25"/>
              </w:numPr>
              <w:spacing w:after="0" w:line="276" w:lineRule="auto"/>
              <w:ind w:left="142" w:hanging="142"/>
              <w:contextualSpacing w:val="0"/>
              <w:jc w:val="both"/>
              <w:rPr>
                <w:rFonts w:ascii="Times New Roman" w:hAnsi="Times New Roman"/>
                <w:sz w:val="24"/>
              </w:rPr>
            </w:pPr>
            <w:r w:rsidRPr="00235367">
              <w:rPr>
                <w:rFonts w:ascii="Times New Roman" w:hAnsi="Times New Roman"/>
                <w:sz w:val="24"/>
              </w:rPr>
              <w:t>další nutné náklady na činnost</w:t>
            </w:r>
          </w:p>
          <w:p w:rsidR="009F7088" w:rsidRPr="00235367" w:rsidRDefault="009F7088" w:rsidP="00CB1E05">
            <w:pPr>
              <w:pStyle w:val="ListParagraph"/>
              <w:numPr>
                <w:ilvl w:val="0"/>
                <w:numId w:val="25"/>
              </w:numPr>
              <w:spacing w:after="0" w:line="276" w:lineRule="auto"/>
              <w:ind w:left="142" w:hanging="142"/>
              <w:contextualSpacing w:val="0"/>
              <w:jc w:val="both"/>
              <w:rPr>
                <w:rFonts w:ascii="Times New Roman" w:hAnsi="Times New Roman"/>
                <w:sz w:val="24"/>
              </w:rPr>
            </w:pPr>
            <w:r w:rsidRPr="00235367">
              <w:rPr>
                <w:rFonts w:ascii="Times New Roman" w:hAnsi="Times New Roman"/>
                <w:sz w:val="24"/>
              </w:rPr>
              <w:t>zkušenost s jednáním s občany i podnikateli</w:t>
            </w:r>
          </w:p>
          <w:p w:rsidR="009F7088" w:rsidRPr="00235367" w:rsidRDefault="009F7088" w:rsidP="00CB1E05">
            <w:pPr>
              <w:pStyle w:val="ListParagraph"/>
              <w:numPr>
                <w:ilvl w:val="0"/>
                <w:numId w:val="25"/>
              </w:numPr>
              <w:overflowPunct w:val="0"/>
              <w:autoSpaceDE w:val="0"/>
              <w:autoSpaceDN w:val="0"/>
              <w:adjustRightInd w:val="0"/>
              <w:spacing w:after="0" w:line="276" w:lineRule="auto"/>
              <w:ind w:left="142" w:hanging="142"/>
              <w:jc w:val="both"/>
              <w:textAlignment w:val="baseline"/>
              <w:rPr>
                <w:rFonts w:ascii="Times New Roman" w:hAnsi="Times New Roman"/>
                <w:sz w:val="24"/>
              </w:rPr>
            </w:pPr>
            <w:r w:rsidRPr="00235367">
              <w:rPr>
                <w:rFonts w:ascii="Times New Roman" w:hAnsi="Times New Roman"/>
                <w:sz w:val="24"/>
              </w:rPr>
              <w:t>znalost spotřebitelského práva</w:t>
            </w:r>
          </w:p>
          <w:p w:rsidR="009F7088" w:rsidRPr="00235367" w:rsidRDefault="009F7088" w:rsidP="00CB1E05">
            <w:pPr>
              <w:pStyle w:val="ListParagraph"/>
              <w:numPr>
                <w:ilvl w:val="0"/>
                <w:numId w:val="25"/>
              </w:numPr>
              <w:spacing w:after="0" w:line="276" w:lineRule="auto"/>
              <w:ind w:left="142" w:hanging="142"/>
              <w:contextualSpacing w:val="0"/>
              <w:jc w:val="both"/>
              <w:rPr>
                <w:rFonts w:ascii="Times New Roman" w:hAnsi="Times New Roman"/>
                <w:sz w:val="24"/>
              </w:rPr>
            </w:pPr>
            <w:r w:rsidRPr="00235367">
              <w:rPr>
                <w:rFonts w:ascii="Times New Roman" w:hAnsi="Times New Roman"/>
                <w:sz w:val="24"/>
              </w:rPr>
              <w:t>zkušenosti s řešením stížností spotřebitelů</w:t>
            </w:r>
          </w:p>
        </w:tc>
        <w:tc>
          <w:tcPr>
            <w:tcW w:w="4606" w:type="dxa"/>
          </w:tcPr>
          <w:p w:rsidR="009F7088" w:rsidRPr="00235367" w:rsidRDefault="009F7088" w:rsidP="00CB1E05">
            <w:pPr>
              <w:pStyle w:val="ListParagraph"/>
              <w:numPr>
                <w:ilvl w:val="0"/>
                <w:numId w:val="17"/>
              </w:numPr>
              <w:spacing w:after="0" w:line="276" w:lineRule="auto"/>
              <w:ind w:left="215" w:hanging="215"/>
              <w:contextualSpacing w:val="0"/>
              <w:jc w:val="both"/>
              <w:rPr>
                <w:rFonts w:ascii="Times New Roman" w:hAnsi="Times New Roman"/>
                <w:sz w:val="24"/>
              </w:rPr>
            </w:pPr>
            <w:r w:rsidRPr="00235367">
              <w:rPr>
                <w:rFonts w:ascii="Times New Roman" w:hAnsi="Times New Roman"/>
                <w:sz w:val="24"/>
              </w:rPr>
              <w:t>možný střet s funkcí příslušného orgánu dle směrnice</w:t>
            </w:r>
          </w:p>
          <w:p w:rsidR="009F7088" w:rsidRDefault="009F7088" w:rsidP="0014782A">
            <w:pPr>
              <w:pStyle w:val="ListParagraph"/>
              <w:numPr>
                <w:ilvl w:val="0"/>
                <w:numId w:val="17"/>
              </w:numPr>
              <w:spacing w:after="0" w:line="276" w:lineRule="auto"/>
              <w:ind w:left="215" w:hanging="215"/>
              <w:contextualSpacing w:val="0"/>
              <w:jc w:val="both"/>
              <w:rPr>
                <w:rFonts w:ascii="Times New Roman" w:hAnsi="Times New Roman"/>
                <w:sz w:val="24"/>
              </w:rPr>
            </w:pPr>
            <w:r w:rsidRPr="0014782A">
              <w:rPr>
                <w:rFonts w:ascii="Times New Roman" w:hAnsi="Times New Roman"/>
                <w:sz w:val="24"/>
              </w:rPr>
              <w:t xml:space="preserve">zvýšené nároky na personální zajištění zvýšené náklady na provoz, </w:t>
            </w:r>
          </w:p>
          <w:p w:rsidR="009F7088" w:rsidRPr="0014782A" w:rsidRDefault="009F7088" w:rsidP="0014782A">
            <w:pPr>
              <w:pStyle w:val="ListParagraph"/>
              <w:numPr>
                <w:ilvl w:val="0"/>
                <w:numId w:val="17"/>
              </w:numPr>
              <w:spacing w:after="0" w:line="276" w:lineRule="auto"/>
              <w:ind w:left="215" w:hanging="215"/>
              <w:contextualSpacing w:val="0"/>
              <w:jc w:val="both"/>
              <w:rPr>
                <w:rFonts w:ascii="Times New Roman" w:hAnsi="Times New Roman"/>
                <w:sz w:val="24"/>
              </w:rPr>
            </w:pPr>
            <w:r w:rsidRPr="0014782A">
              <w:rPr>
                <w:rFonts w:ascii="Times New Roman" w:hAnsi="Times New Roman"/>
                <w:sz w:val="24"/>
              </w:rPr>
              <w:t>nutnost vytvořit detašovaná pracoviště (náklady na zřízení a provoz)</w:t>
            </w:r>
          </w:p>
        </w:tc>
      </w:tr>
    </w:tbl>
    <w:p w:rsidR="009F7088" w:rsidRDefault="009F7088" w:rsidP="00BA0566">
      <w:pPr>
        <w:overflowPunct w:val="0"/>
        <w:autoSpaceDE w:val="0"/>
        <w:autoSpaceDN w:val="0"/>
        <w:adjustRightInd w:val="0"/>
        <w:spacing w:before="120" w:after="0" w:line="340" w:lineRule="exact"/>
        <w:ind w:left="360"/>
        <w:contextualSpacing/>
        <w:jc w:val="both"/>
        <w:textAlignment w:val="baseline"/>
        <w:rPr>
          <w:rFonts w:ascii="Times New Roman" w:hAnsi="Times New Roman"/>
          <w:smallCaps/>
          <w:sz w:val="24"/>
          <w:szCs w:val="24"/>
        </w:rPr>
      </w:pPr>
    </w:p>
    <w:p w:rsidR="009F7088" w:rsidRPr="00EC23D3" w:rsidRDefault="009F7088" w:rsidP="00BA0566">
      <w:pPr>
        <w:pStyle w:val="ListParagraph"/>
        <w:numPr>
          <w:ilvl w:val="0"/>
          <w:numId w:val="9"/>
        </w:numPr>
        <w:overflowPunct w:val="0"/>
        <w:autoSpaceDE w:val="0"/>
        <w:autoSpaceDN w:val="0"/>
        <w:adjustRightInd w:val="0"/>
        <w:spacing w:before="120" w:after="0"/>
        <w:jc w:val="both"/>
        <w:textAlignment w:val="baseline"/>
        <w:rPr>
          <w:rFonts w:ascii="Times New Roman" w:hAnsi="Times New Roman"/>
          <w:smallCaps/>
          <w:sz w:val="24"/>
        </w:rPr>
      </w:pPr>
      <w:r w:rsidRPr="00EC23D3">
        <w:rPr>
          <w:rFonts w:ascii="Times New Roman" w:hAnsi="Times New Roman"/>
          <w:smallCaps/>
          <w:sz w:val="24"/>
        </w:rPr>
        <w:t>Nově vytvořené subjekty</w:t>
      </w:r>
    </w:p>
    <w:p w:rsidR="009F7088" w:rsidRPr="00B00150" w:rsidRDefault="009F7088" w:rsidP="00BA0566">
      <w:pPr>
        <w:spacing w:before="120" w:after="120"/>
        <w:jc w:val="both"/>
        <w:rPr>
          <w:rFonts w:ascii="Times New Roman" w:hAnsi="Times New Roman"/>
          <w:sz w:val="24"/>
          <w:szCs w:val="24"/>
        </w:rPr>
      </w:pPr>
      <w:r w:rsidRPr="00B00150">
        <w:rPr>
          <w:rFonts w:ascii="Times New Roman" w:hAnsi="Times New Roman"/>
          <w:b/>
          <w:i/>
          <w:sz w:val="24"/>
          <w:szCs w:val="24"/>
        </w:rPr>
        <w:t xml:space="preserve">Spotřebitelský ombudsman </w:t>
      </w:r>
      <w:r w:rsidRPr="00B00150">
        <w:rPr>
          <w:rFonts w:ascii="Times New Roman" w:hAnsi="Times New Roman"/>
          <w:sz w:val="24"/>
          <w:szCs w:val="24"/>
        </w:rPr>
        <w:t>(po vzoru úřadu finančního arbitra)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9F7088" w:rsidRPr="00B00150" w:rsidTr="00CB1E05">
        <w:tc>
          <w:tcPr>
            <w:tcW w:w="4606" w:type="dxa"/>
          </w:tcPr>
          <w:p w:rsidR="009F7088" w:rsidRPr="00235367" w:rsidRDefault="009F7088" w:rsidP="00CB1E05">
            <w:pPr>
              <w:spacing w:before="120" w:after="0"/>
              <w:jc w:val="both"/>
              <w:rPr>
                <w:rFonts w:ascii="Times New Roman" w:hAnsi="Times New Roman"/>
                <w:b/>
                <w:sz w:val="24"/>
                <w:szCs w:val="24"/>
              </w:rPr>
            </w:pPr>
            <w:r w:rsidRPr="00235367">
              <w:rPr>
                <w:rFonts w:ascii="Times New Roman" w:hAnsi="Times New Roman"/>
                <w:b/>
                <w:sz w:val="24"/>
                <w:szCs w:val="24"/>
              </w:rPr>
              <w:t>Pozitiva</w:t>
            </w:r>
          </w:p>
        </w:tc>
        <w:tc>
          <w:tcPr>
            <w:tcW w:w="4606" w:type="dxa"/>
          </w:tcPr>
          <w:p w:rsidR="009F7088" w:rsidRPr="00235367" w:rsidRDefault="009F7088" w:rsidP="00CB1E05">
            <w:pPr>
              <w:spacing w:before="120" w:after="0"/>
              <w:jc w:val="both"/>
              <w:rPr>
                <w:rFonts w:ascii="Times New Roman" w:hAnsi="Times New Roman"/>
                <w:b/>
                <w:sz w:val="24"/>
                <w:szCs w:val="24"/>
              </w:rPr>
            </w:pPr>
            <w:r w:rsidRPr="00235367">
              <w:rPr>
                <w:rFonts w:ascii="Times New Roman" w:hAnsi="Times New Roman"/>
                <w:b/>
                <w:sz w:val="24"/>
                <w:szCs w:val="24"/>
              </w:rPr>
              <w:t>Negativa</w:t>
            </w:r>
          </w:p>
        </w:tc>
      </w:tr>
      <w:tr w:rsidR="009F7088" w:rsidRPr="00B00150" w:rsidTr="00CB1E05">
        <w:trPr>
          <w:trHeight w:val="1338"/>
        </w:trPr>
        <w:tc>
          <w:tcPr>
            <w:tcW w:w="4606" w:type="dxa"/>
          </w:tcPr>
          <w:p w:rsidR="009F7088" w:rsidRPr="00235367" w:rsidRDefault="009F7088" w:rsidP="00CB1E05">
            <w:pPr>
              <w:pStyle w:val="ListParagraph"/>
              <w:numPr>
                <w:ilvl w:val="0"/>
                <w:numId w:val="26"/>
              </w:numPr>
              <w:overflowPunct w:val="0"/>
              <w:autoSpaceDE w:val="0"/>
              <w:autoSpaceDN w:val="0"/>
              <w:adjustRightInd w:val="0"/>
              <w:spacing w:after="0"/>
              <w:ind w:left="142" w:hanging="142"/>
              <w:jc w:val="both"/>
              <w:textAlignment w:val="baseline"/>
              <w:rPr>
                <w:rFonts w:ascii="Times New Roman" w:hAnsi="Times New Roman"/>
                <w:sz w:val="24"/>
              </w:rPr>
            </w:pPr>
            <w:r w:rsidRPr="00235367">
              <w:rPr>
                <w:rFonts w:ascii="Times New Roman" w:hAnsi="Times New Roman"/>
                <w:sz w:val="24"/>
              </w:rPr>
              <w:t>specializovaný orgán pro řešení spotřebitelských sporů</w:t>
            </w:r>
          </w:p>
          <w:p w:rsidR="009F7088" w:rsidRPr="00235367" w:rsidRDefault="009F7088" w:rsidP="00CB1E05">
            <w:pPr>
              <w:pStyle w:val="ListParagraph"/>
              <w:numPr>
                <w:ilvl w:val="0"/>
                <w:numId w:val="26"/>
              </w:numPr>
              <w:spacing w:after="0" w:line="276" w:lineRule="auto"/>
              <w:ind w:left="142" w:hanging="142"/>
              <w:contextualSpacing w:val="0"/>
              <w:jc w:val="both"/>
              <w:rPr>
                <w:rFonts w:ascii="Times New Roman" w:hAnsi="Times New Roman"/>
                <w:sz w:val="24"/>
              </w:rPr>
            </w:pPr>
            <w:r w:rsidRPr="00235367">
              <w:rPr>
                <w:rFonts w:ascii="Times New Roman" w:hAnsi="Times New Roman"/>
                <w:sz w:val="24"/>
              </w:rPr>
              <w:t>znalost problematiky i řešení sporů</w:t>
            </w:r>
          </w:p>
          <w:p w:rsidR="009F7088" w:rsidRPr="00235367" w:rsidRDefault="009F7088" w:rsidP="00CB1E05">
            <w:pPr>
              <w:pStyle w:val="ListParagraph"/>
              <w:numPr>
                <w:ilvl w:val="0"/>
                <w:numId w:val="26"/>
              </w:numPr>
              <w:spacing w:after="0" w:line="276" w:lineRule="auto"/>
              <w:ind w:left="142" w:hanging="142"/>
              <w:contextualSpacing w:val="0"/>
              <w:jc w:val="both"/>
              <w:rPr>
                <w:rFonts w:ascii="Times New Roman" w:hAnsi="Times New Roman"/>
                <w:sz w:val="24"/>
              </w:rPr>
            </w:pPr>
            <w:r w:rsidRPr="00235367">
              <w:rPr>
                <w:rFonts w:ascii="Times New Roman" w:hAnsi="Times New Roman"/>
                <w:sz w:val="24"/>
              </w:rPr>
              <w:t>důvěryhodný subjekt pro obě strany sporu</w:t>
            </w:r>
          </w:p>
        </w:tc>
        <w:tc>
          <w:tcPr>
            <w:tcW w:w="4606" w:type="dxa"/>
          </w:tcPr>
          <w:p w:rsidR="009F7088" w:rsidRPr="00235367" w:rsidRDefault="009F7088" w:rsidP="0014782A">
            <w:pPr>
              <w:pStyle w:val="ListParagraph"/>
              <w:numPr>
                <w:ilvl w:val="0"/>
                <w:numId w:val="43"/>
              </w:numPr>
              <w:spacing w:after="0" w:line="276" w:lineRule="auto"/>
              <w:ind w:left="214" w:hanging="214"/>
              <w:contextualSpacing w:val="0"/>
              <w:jc w:val="both"/>
              <w:rPr>
                <w:rFonts w:ascii="Times New Roman" w:hAnsi="Times New Roman"/>
                <w:sz w:val="24"/>
              </w:rPr>
            </w:pPr>
            <w:r w:rsidRPr="00235367">
              <w:rPr>
                <w:rFonts w:ascii="Times New Roman" w:hAnsi="Times New Roman"/>
                <w:sz w:val="24"/>
              </w:rPr>
              <w:t xml:space="preserve">nutnost </w:t>
            </w:r>
            <w:r>
              <w:rPr>
                <w:rFonts w:ascii="Times New Roman" w:hAnsi="Times New Roman"/>
                <w:sz w:val="24"/>
              </w:rPr>
              <w:t xml:space="preserve">legislativně a institucionálně vytvořit zcela </w:t>
            </w:r>
            <w:r w:rsidRPr="00235367">
              <w:rPr>
                <w:rFonts w:ascii="Times New Roman" w:hAnsi="Times New Roman"/>
                <w:sz w:val="24"/>
              </w:rPr>
              <w:t>nový subjekt</w:t>
            </w:r>
            <w:r w:rsidRPr="0014782A">
              <w:rPr>
                <w:rFonts w:ascii="Times New Roman" w:hAnsi="Times New Roman"/>
                <w:sz w:val="24"/>
              </w:rPr>
              <w:t xml:space="preserve"> </w:t>
            </w:r>
          </w:p>
          <w:p w:rsidR="009F7088" w:rsidRPr="0014782A" w:rsidRDefault="009F7088" w:rsidP="0014782A">
            <w:pPr>
              <w:pStyle w:val="ListParagraph"/>
              <w:numPr>
                <w:ilvl w:val="0"/>
                <w:numId w:val="43"/>
              </w:numPr>
              <w:spacing w:after="0" w:line="276" w:lineRule="auto"/>
              <w:ind w:left="214" w:hanging="214"/>
              <w:contextualSpacing w:val="0"/>
              <w:jc w:val="both"/>
              <w:rPr>
                <w:rFonts w:ascii="Times New Roman" w:hAnsi="Times New Roman"/>
                <w:sz w:val="24"/>
              </w:rPr>
            </w:pPr>
            <w:r w:rsidRPr="0014782A">
              <w:rPr>
                <w:rFonts w:ascii="Times New Roman" w:hAnsi="Times New Roman"/>
                <w:sz w:val="24"/>
              </w:rPr>
              <w:t>vysoké náklady na zřízení</w:t>
            </w:r>
            <w:r>
              <w:rPr>
                <w:rFonts w:ascii="Times New Roman" w:hAnsi="Times New Roman"/>
                <w:sz w:val="24"/>
              </w:rPr>
              <w:t xml:space="preserve"> subjektu</w:t>
            </w:r>
            <w:r w:rsidRPr="0014782A">
              <w:rPr>
                <w:rFonts w:ascii="Times New Roman" w:hAnsi="Times New Roman"/>
                <w:sz w:val="24"/>
              </w:rPr>
              <w:t xml:space="preserve"> </w:t>
            </w:r>
          </w:p>
          <w:p w:rsidR="009F7088" w:rsidRDefault="009F7088" w:rsidP="0014782A">
            <w:pPr>
              <w:pStyle w:val="ListParagraph"/>
              <w:numPr>
                <w:ilvl w:val="0"/>
                <w:numId w:val="43"/>
              </w:numPr>
              <w:spacing w:after="0" w:line="276" w:lineRule="auto"/>
              <w:ind w:left="214" w:hanging="214"/>
              <w:contextualSpacing w:val="0"/>
              <w:jc w:val="both"/>
              <w:rPr>
                <w:rFonts w:ascii="Times New Roman" w:hAnsi="Times New Roman"/>
                <w:sz w:val="24"/>
              </w:rPr>
            </w:pPr>
            <w:r>
              <w:rPr>
                <w:rFonts w:ascii="Times New Roman" w:hAnsi="Times New Roman"/>
                <w:sz w:val="24"/>
              </w:rPr>
              <w:t xml:space="preserve">vysoké </w:t>
            </w:r>
            <w:r w:rsidRPr="00235367">
              <w:rPr>
                <w:rFonts w:ascii="Times New Roman" w:hAnsi="Times New Roman"/>
                <w:sz w:val="24"/>
              </w:rPr>
              <w:t xml:space="preserve">roční náklady na celkový provoz subjektu </w:t>
            </w:r>
          </w:p>
          <w:p w:rsidR="009F7088" w:rsidRPr="00235367" w:rsidRDefault="009F7088" w:rsidP="0014782A">
            <w:pPr>
              <w:pStyle w:val="ListParagraph"/>
              <w:numPr>
                <w:ilvl w:val="0"/>
                <w:numId w:val="43"/>
              </w:numPr>
              <w:spacing w:after="0" w:line="276" w:lineRule="auto"/>
              <w:ind w:left="214" w:hanging="214"/>
              <w:contextualSpacing w:val="0"/>
              <w:jc w:val="both"/>
              <w:rPr>
                <w:rFonts w:ascii="Times New Roman" w:hAnsi="Times New Roman"/>
                <w:sz w:val="24"/>
              </w:rPr>
            </w:pPr>
            <w:r>
              <w:rPr>
                <w:rFonts w:ascii="Times New Roman" w:hAnsi="Times New Roman"/>
                <w:sz w:val="24"/>
              </w:rPr>
              <w:t xml:space="preserve">vysoké </w:t>
            </w:r>
            <w:r w:rsidRPr="00235367">
              <w:rPr>
                <w:rFonts w:ascii="Times New Roman" w:hAnsi="Times New Roman"/>
                <w:sz w:val="24"/>
              </w:rPr>
              <w:t>zatížení státního rozpočtu</w:t>
            </w:r>
          </w:p>
        </w:tc>
      </w:tr>
    </w:tbl>
    <w:p w:rsidR="009F7088" w:rsidRDefault="009F7088" w:rsidP="00BA0566">
      <w:pPr>
        <w:spacing w:before="120" w:after="0"/>
        <w:jc w:val="both"/>
        <w:rPr>
          <w:rFonts w:ascii="Times New Roman" w:hAnsi="Times New Roman"/>
          <w:sz w:val="24"/>
          <w:szCs w:val="24"/>
        </w:rPr>
      </w:pPr>
    </w:p>
    <w:p w:rsidR="009F7088" w:rsidRPr="00B00150" w:rsidRDefault="009F7088" w:rsidP="00BA0566">
      <w:pPr>
        <w:spacing w:before="120" w:after="120"/>
        <w:jc w:val="both"/>
        <w:rPr>
          <w:rFonts w:ascii="Times New Roman" w:hAnsi="Times New Roman"/>
          <w:sz w:val="24"/>
          <w:szCs w:val="24"/>
        </w:rPr>
      </w:pPr>
      <w:r w:rsidRPr="00B00150">
        <w:rPr>
          <w:rFonts w:ascii="Times New Roman" w:hAnsi="Times New Roman"/>
          <w:b/>
          <w:i/>
          <w:sz w:val="24"/>
          <w:szCs w:val="24"/>
        </w:rPr>
        <w:t>Panel pro mimosoudní řešení spotřebitelských sporů</w:t>
      </w:r>
      <w:r w:rsidRPr="00B00150">
        <w:rPr>
          <w:rFonts w:ascii="Times New Roman" w:hAnsi="Times New Roman"/>
          <w:sz w:val="24"/>
          <w:szCs w:val="24"/>
        </w:rPr>
        <w:t xml:space="preserve"> (nový orgán složený ze zástupců spotřebitelů, obchodníků a </w:t>
      </w:r>
      <w:r>
        <w:rPr>
          <w:rFonts w:ascii="Times New Roman" w:hAnsi="Times New Roman"/>
          <w:sz w:val="24"/>
          <w:szCs w:val="24"/>
        </w:rPr>
        <w:t xml:space="preserve">státní </w:t>
      </w:r>
      <w:r w:rsidRPr="00B00150">
        <w:rPr>
          <w:rFonts w:ascii="Times New Roman" w:hAnsi="Times New Roman"/>
          <w:sz w:val="24"/>
          <w:szCs w:val="24"/>
        </w:rPr>
        <w:t>správy)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9F7088" w:rsidRPr="00B00150" w:rsidTr="00CB1E05">
        <w:tc>
          <w:tcPr>
            <w:tcW w:w="4606" w:type="dxa"/>
          </w:tcPr>
          <w:p w:rsidR="009F7088" w:rsidRPr="00235367" w:rsidRDefault="009F7088" w:rsidP="00CB1E05">
            <w:pPr>
              <w:spacing w:before="120" w:after="0"/>
              <w:jc w:val="both"/>
              <w:rPr>
                <w:rFonts w:ascii="Times New Roman" w:hAnsi="Times New Roman"/>
                <w:b/>
                <w:sz w:val="24"/>
                <w:szCs w:val="24"/>
              </w:rPr>
            </w:pPr>
            <w:r w:rsidRPr="00235367">
              <w:rPr>
                <w:rFonts w:ascii="Times New Roman" w:hAnsi="Times New Roman"/>
                <w:b/>
                <w:sz w:val="24"/>
                <w:szCs w:val="24"/>
              </w:rPr>
              <w:t>Pozitiva</w:t>
            </w:r>
          </w:p>
        </w:tc>
        <w:tc>
          <w:tcPr>
            <w:tcW w:w="4606" w:type="dxa"/>
          </w:tcPr>
          <w:p w:rsidR="009F7088" w:rsidRPr="00235367" w:rsidRDefault="009F7088" w:rsidP="00CB1E05">
            <w:pPr>
              <w:spacing w:before="120" w:after="0"/>
              <w:jc w:val="both"/>
              <w:rPr>
                <w:rFonts w:ascii="Times New Roman" w:hAnsi="Times New Roman"/>
                <w:b/>
                <w:sz w:val="24"/>
                <w:szCs w:val="24"/>
              </w:rPr>
            </w:pPr>
            <w:r w:rsidRPr="00235367">
              <w:rPr>
                <w:rFonts w:ascii="Times New Roman" w:hAnsi="Times New Roman"/>
                <w:b/>
                <w:sz w:val="24"/>
                <w:szCs w:val="24"/>
              </w:rPr>
              <w:t>Negativa</w:t>
            </w:r>
          </w:p>
        </w:tc>
      </w:tr>
      <w:tr w:rsidR="009F7088" w:rsidRPr="00B00150" w:rsidTr="00CB1E05">
        <w:trPr>
          <w:trHeight w:val="2252"/>
        </w:trPr>
        <w:tc>
          <w:tcPr>
            <w:tcW w:w="4606" w:type="dxa"/>
          </w:tcPr>
          <w:p w:rsidR="009F7088" w:rsidRPr="00235367" w:rsidRDefault="009F7088" w:rsidP="00CB1E05">
            <w:pPr>
              <w:pStyle w:val="ListParagraph"/>
              <w:numPr>
                <w:ilvl w:val="0"/>
                <w:numId w:val="18"/>
              </w:numPr>
              <w:overflowPunct w:val="0"/>
              <w:autoSpaceDE w:val="0"/>
              <w:autoSpaceDN w:val="0"/>
              <w:adjustRightInd w:val="0"/>
              <w:spacing w:after="0" w:line="276" w:lineRule="auto"/>
              <w:ind w:left="142" w:hanging="142"/>
              <w:jc w:val="both"/>
              <w:textAlignment w:val="baseline"/>
              <w:rPr>
                <w:rFonts w:ascii="Times New Roman" w:hAnsi="Times New Roman"/>
                <w:sz w:val="24"/>
              </w:rPr>
            </w:pPr>
            <w:r w:rsidRPr="00235367">
              <w:rPr>
                <w:rFonts w:ascii="Times New Roman" w:hAnsi="Times New Roman"/>
                <w:sz w:val="24"/>
              </w:rPr>
              <w:t>specializovaný orgán pro řešení spotřebitelských sporů</w:t>
            </w:r>
          </w:p>
          <w:p w:rsidR="009F7088" w:rsidRPr="00235367" w:rsidRDefault="009F7088" w:rsidP="00CB1E05">
            <w:pPr>
              <w:pStyle w:val="ListParagraph"/>
              <w:numPr>
                <w:ilvl w:val="0"/>
                <w:numId w:val="18"/>
              </w:numPr>
              <w:spacing w:after="0" w:line="276" w:lineRule="auto"/>
              <w:ind w:left="142" w:hanging="142"/>
              <w:contextualSpacing w:val="0"/>
              <w:jc w:val="both"/>
              <w:rPr>
                <w:rFonts w:ascii="Times New Roman" w:hAnsi="Times New Roman"/>
                <w:sz w:val="24"/>
              </w:rPr>
            </w:pPr>
            <w:r w:rsidRPr="00235367">
              <w:rPr>
                <w:rFonts w:ascii="Times New Roman" w:hAnsi="Times New Roman"/>
                <w:sz w:val="24"/>
              </w:rPr>
              <w:t>znalost problematiky i řešení sporů</w:t>
            </w:r>
          </w:p>
          <w:p w:rsidR="009F7088" w:rsidRPr="00235367" w:rsidRDefault="009F7088" w:rsidP="00CB1E05">
            <w:pPr>
              <w:pStyle w:val="ListParagraph"/>
              <w:numPr>
                <w:ilvl w:val="0"/>
                <w:numId w:val="18"/>
              </w:numPr>
              <w:spacing w:after="0" w:line="276" w:lineRule="auto"/>
              <w:ind w:left="142" w:hanging="142"/>
              <w:contextualSpacing w:val="0"/>
              <w:jc w:val="both"/>
              <w:rPr>
                <w:rFonts w:ascii="Times New Roman" w:hAnsi="Times New Roman"/>
                <w:sz w:val="24"/>
              </w:rPr>
            </w:pPr>
            <w:r w:rsidRPr="00235367">
              <w:rPr>
                <w:rFonts w:ascii="Times New Roman" w:hAnsi="Times New Roman"/>
                <w:sz w:val="24"/>
              </w:rPr>
              <w:t>zastoupení zájmů spotřebitelů, obchodníků i veřejné správy</w:t>
            </w:r>
          </w:p>
          <w:p w:rsidR="009F7088" w:rsidRPr="00235367" w:rsidRDefault="009F7088" w:rsidP="00CB1E05">
            <w:pPr>
              <w:pStyle w:val="ListParagraph"/>
              <w:numPr>
                <w:ilvl w:val="0"/>
                <w:numId w:val="18"/>
              </w:numPr>
              <w:spacing w:after="0" w:line="276" w:lineRule="auto"/>
              <w:ind w:left="142" w:hanging="142"/>
              <w:contextualSpacing w:val="0"/>
              <w:jc w:val="both"/>
              <w:rPr>
                <w:rFonts w:ascii="Times New Roman" w:hAnsi="Times New Roman"/>
                <w:sz w:val="24"/>
              </w:rPr>
            </w:pPr>
            <w:r w:rsidRPr="00235367">
              <w:rPr>
                <w:rFonts w:ascii="Times New Roman" w:hAnsi="Times New Roman"/>
                <w:sz w:val="24"/>
              </w:rPr>
              <w:t>důvěryhodný subjekt pro obě strany sporu</w:t>
            </w:r>
          </w:p>
        </w:tc>
        <w:tc>
          <w:tcPr>
            <w:tcW w:w="4606" w:type="dxa"/>
          </w:tcPr>
          <w:p w:rsidR="009F7088" w:rsidRPr="00235367" w:rsidRDefault="009F7088" w:rsidP="00CB1E05">
            <w:pPr>
              <w:pStyle w:val="ListParagraph"/>
              <w:numPr>
                <w:ilvl w:val="0"/>
                <w:numId w:val="19"/>
              </w:numPr>
              <w:spacing w:after="0" w:line="276" w:lineRule="auto"/>
              <w:ind w:left="215" w:hanging="215"/>
              <w:contextualSpacing w:val="0"/>
              <w:jc w:val="both"/>
              <w:rPr>
                <w:rFonts w:ascii="Times New Roman" w:hAnsi="Times New Roman"/>
                <w:sz w:val="24"/>
              </w:rPr>
            </w:pPr>
            <w:r w:rsidRPr="00235367">
              <w:rPr>
                <w:rFonts w:ascii="Times New Roman" w:hAnsi="Times New Roman"/>
                <w:sz w:val="24"/>
              </w:rPr>
              <w:t xml:space="preserve">nutnost vytvořit nový subjekt a jeho strukturu, </w:t>
            </w:r>
          </w:p>
          <w:p w:rsidR="009F7088" w:rsidRPr="00235367" w:rsidRDefault="009F7088" w:rsidP="00CB1E05">
            <w:pPr>
              <w:pStyle w:val="ListParagraph"/>
              <w:numPr>
                <w:ilvl w:val="0"/>
                <w:numId w:val="19"/>
              </w:numPr>
              <w:spacing w:after="0" w:line="276" w:lineRule="auto"/>
              <w:ind w:left="215" w:hanging="215"/>
              <w:contextualSpacing w:val="0"/>
              <w:jc w:val="both"/>
              <w:rPr>
                <w:rFonts w:ascii="Times New Roman" w:hAnsi="Times New Roman"/>
                <w:sz w:val="24"/>
              </w:rPr>
            </w:pPr>
            <w:r w:rsidRPr="00235367">
              <w:rPr>
                <w:rFonts w:ascii="Times New Roman" w:hAnsi="Times New Roman"/>
                <w:sz w:val="24"/>
              </w:rPr>
              <w:t>nutnost nové legislativní úpravy</w:t>
            </w:r>
          </w:p>
          <w:p w:rsidR="009F7088" w:rsidRPr="00235367" w:rsidRDefault="009F7088" w:rsidP="00CB1E05">
            <w:pPr>
              <w:pStyle w:val="ListParagraph"/>
              <w:numPr>
                <w:ilvl w:val="0"/>
                <w:numId w:val="19"/>
              </w:numPr>
              <w:spacing w:after="0" w:line="276" w:lineRule="auto"/>
              <w:ind w:left="215" w:hanging="215"/>
              <w:contextualSpacing w:val="0"/>
              <w:jc w:val="both"/>
              <w:rPr>
                <w:rFonts w:ascii="Times New Roman" w:hAnsi="Times New Roman"/>
                <w:sz w:val="24"/>
              </w:rPr>
            </w:pPr>
            <w:r w:rsidRPr="00235367">
              <w:rPr>
                <w:rFonts w:ascii="Times New Roman" w:hAnsi="Times New Roman"/>
                <w:sz w:val="24"/>
              </w:rPr>
              <w:t>nutnost vyřešit zastoupení spotřebitelů, obchodníků a veřejné správy</w:t>
            </w:r>
          </w:p>
          <w:p w:rsidR="009F7088" w:rsidRPr="00235367" w:rsidRDefault="009F7088" w:rsidP="00CB1E05">
            <w:pPr>
              <w:pStyle w:val="ListParagraph"/>
              <w:numPr>
                <w:ilvl w:val="0"/>
                <w:numId w:val="19"/>
              </w:numPr>
              <w:spacing w:after="0" w:line="276" w:lineRule="auto"/>
              <w:ind w:left="215" w:hanging="215"/>
              <w:contextualSpacing w:val="0"/>
              <w:jc w:val="both"/>
              <w:rPr>
                <w:rFonts w:ascii="Times New Roman" w:hAnsi="Times New Roman"/>
                <w:sz w:val="24"/>
              </w:rPr>
            </w:pPr>
            <w:r w:rsidRPr="00235367">
              <w:rPr>
                <w:rFonts w:ascii="Times New Roman" w:hAnsi="Times New Roman"/>
                <w:sz w:val="24"/>
              </w:rPr>
              <w:t>nutnost ošetřit postupy přijímání rozhodnutí</w:t>
            </w:r>
          </w:p>
          <w:p w:rsidR="009F7088" w:rsidRPr="00235367" w:rsidRDefault="009F7088" w:rsidP="00CB1E05">
            <w:pPr>
              <w:pStyle w:val="ListParagraph"/>
              <w:numPr>
                <w:ilvl w:val="0"/>
                <w:numId w:val="19"/>
              </w:numPr>
              <w:spacing w:after="0" w:line="276" w:lineRule="auto"/>
              <w:ind w:left="215" w:hanging="215"/>
              <w:contextualSpacing w:val="0"/>
              <w:jc w:val="both"/>
              <w:rPr>
                <w:rFonts w:ascii="Times New Roman" w:hAnsi="Times New Roman"/>
                <w:sz w:val="24"/>
              </w:rPr>
            </w:pPr>
            <w:r w:rsidRPr="00235367">
              <w:rPr>
                <w:rFonts w:ascii="Times New Roman" w:hAnsi="Times New Roman"/>
                <w:sz w:val="24"/>
              </w:rPr>
              <w:t>vysoké náklady na zřízení a provoz (zatížení státního rozpočtu)</w:t>
            </w:r>
          </w:p>
        </w:tc>
      </w:tr>
    </w:tbl>
    <w:p w:rsidR="009F7088" w:rsidRDefault="009F7088" w:rsidP="00BA0566">
      <w:pPr>
        <w:pStyle w:val="ListParagraph"/>
        <w:overflowPunct w:val="0"/>
        <w:autoSpaceDE w:val="0"/>
        <w:autoSpaceDN w:val="0"/>
        <w:adjustRightInd w:val="0"/>
        <w:spacing w:before="120" w:after="0"/>
        <w:jc w:val="both"/>
        <w:textAlignment w:val="baseline"/>
        <w:rPr>
          <w:rFonts w:ascii="Times New Roman" w:hAnsi="Times New Roman"/>
          <w:smallCaps/>
          <w:sz w:val="24"/>
        </w:rPr>
      </w:pPr>
    </w:p>
    <w:p w:rsidR="009F7088" w:rsidRDefault="009F7088" w:rsidP="00BA0566">
      <w:pPr>
        <w:pStyle w:val="ListParagraph"/>
        <w:overflowPunct w:val="0"/>
        <w:autoSpaceDE w:val="0"/>
        <w:autoSpaceDN w:val="0"/>
        <w:adjustRightInd w:val="0"/>
        <w:spacing w:before="120" w:after="0"/>
        <w:jc w:val="both"/>
        <w:textAlignment w:val="baseline"/>
        <w:rPr>
          <w:rFonts w:ascii="Times New Roman" w:hAnsi="Times New Roman"/>
          <w:smallCaps/>
          <w:sz w:val="24"/>
        </w:rPr>
      </w:pPr>
    </w:p>
    <w:p w:rsidR="009F7088" w:rsidRDefault="009F7088" w:rsidP="00BA0566">
      <w:pPr>
        <w:pStyle w:val="ListParagraph"/>
        <w:overflowPunct w:val="0"/>
        <w:autoSpaceDE w:val="0"/>
        <w:autoSpaceDN w:val="0"/>
        <w:adjustRightInd w:val="0"/>
        <w:spacing w:before="120" w:after="0"/>
        <w:jc w:val="both"/>
        <w:textAlignment w:val="baseline"/>
        <w:rPr>
          <w:rFonts w:ascii="Times New Roman" w:hAnsi="Times New Roman"/>
          <w:smallCaps/>
          <w:sz w:val="24"/>
        </w:rPr>
      </w:pPr>
    </w:p>
    <w:p w:rsidR="009F7088" w:rsidRDefault="009F7088" w:rsidP="00BA0566">
      <w:pPr>
        <w:pStyle w:val="ListParagraph"/>
        <w:overflowPunct w:val="0"/>
        <w:autoSpaceDE w:val="0"/>
        <w:autoSpaceDN w:val="0"/>
        <w:adjustRightInd w:val="0"/>
        <w:spacing w:before="120" w:after="0"/>
        <w:jc w:val="both"/>
        <w:textAlignment w:val="baseline"/>
        <w:rPr>
          <w:rFonts w:ascii="Times New Roman" w:hAnsi="Times New Roman"/>
          <w:smallCaps/>
          <w:sz w:val="24"/>
        </w:rPr>
      </w:pPr>
    </w:p>
    <w:p w:rsidR="009F7088" w:rsidRDefault="009F7088" w:rsidP="00BA0566">
      <w:pPr>
        <w:pStyle w:val="ListParagraph"/>
        <w:overflowPunct w:val="0"/>
        <w:autoSpaceDE w:val="0"/>
        <w:autoSpaceDN w:val="0"/>
        <w:adjustRightInd w:val="0"/>
        <w:spacing w:before="120" w:after="0"/>
        <w:jc w:val="both"/>
        <w:textAlignment w:val="baseline"/>
        <w:rPr>
          <w:rFonts w:ascii="Times New Roman" w:hAnsi="Times New Roman"/>
          <w:smallCaps/>
          <w:sz w:val="24"/>
        </w:rPr>
      </w:pPr>
    </w:p>
    <w:p w:rsidR="009F7088" w:rsidRDefault="009F7088" w:rsidP="00BA0566">
      <w:pPr>
        <w:pStyle w:val="ListParagraph"/>
        <w:overflowPunct w:val="0"/>
        <w:autoSpaceDE w:val="0"/>
        <w:autoSpaceDN w:val="0"/>
        <w:adjustRightInd w:val="0"/>
        <w:spacing w:before="120" w:after="0"/>
        <w:jc w:val="both"/>
        <w:textAlignment w:val="baseline"/>
        <w:rPr>
          <w:rFonts w:ascii="Times New Roman" w:hAnsi="Times New Roman"/>
          <w:smallCaps/>
          <w:sz w:val="24"/>
        </w:rPr>
      </w:pPr>
    </w:p>
    <w:p w:rsidR="009F7088" w:rsidRPr="005A19CA" w:rsidRDefault="009F7088" w:rsidP="00BA0566">
      <w:pPr>
        <w:pStyle w:val="ListParagraph"/>
        <w:numPr>
          <w:ilvl w:val="0"/>
          <w:numId w:val="9"/>
        </w:numPr>
        <w:overflowPunct w:val="0"/>
        <w:autoSpaceDE w:val="0"/>
        <w:autoSpaceDN w:val="0"/>
        <w:adjustRightInd w:val="0"/>
        <w:spacing w:before="120" w:after="0"/>
        <w:jc w:val="both"/>
        <w:textAlignment w:val="baseline"/>
        <w:rPr>
          <w:rFonts w:ascii="Times New Roman" w:hAnsi="Times New Roman"/>
          <w:smallCaps/>
          <w:sz w:val="24"/>
        </w:rPr>
      </w:pPr>
      <w:r w:rsidRPr="005A19CA">
        <w:rPr>
          <w:rFonts w:ascii="Times New Roman" w:hAnsi="Times New Roman"/>
          <w:smallCaps/>
          <w:sz w:val="24"/>
        </w:rPr>
        <w:t xml:space="preserve">Existující </w:t>
      </w:r>
      <w:r>
        <w:rPr>
          <w:rFonts w:ascii="Times New Roman" w:hAnsi="Times New Roman"/>
          <w:smallCaps/>
          <w:sz w:val="24"/>
        </w:rPr>
        <w:t xml:space="preserve">specifické </w:t>
      </w:r>
      <w:r w:rsidRPr="005A19CA">
        <w:rPr>
          <w:rFonts w:ascii="Times New Roman" w:hAnsi="Times New Roman"/>
          <w:smallCaps/>
          <w:sz w:val="24"/>
        </w:rPr>
        <w:t>subjekty</w:t>
      </w:r>
    </w:p>
    <w:p w:rsidR="009F7088" w:rsidRPr="00B00150" w:rsidRDefault="009F7088" w:rsidP="00BA0566">
      <w:pPr>
        <w:spacing w:before="120" w:after="120"/>
        <w:jc w:val="both"/>
        <w:rPr>
          <w:rFonts w:ascii="Times New Roman" w:hAnsi="Times New Roman"/>
          <w:sz w:val="24"/>
          <w:szCs w:val="24"/>
        </w:rPr>
      </w:pPr>
      <w:r>
        <w:rPr>
          <w:rFonts w:ascii="Times New Roman" w:hAnsi="Times New Roman"/>
          <w:b/>
          <w:i/>
          <w:sz w:val="24"/>
          <w:szCs w:val="24"/>
        </w:rPr>
        <w:t>Finanční arbitr</w:t>
      </w:r>
      <w:r w:rsidRPr="00B00150">
        <w:rPr>
          <w:rFonts w:ascii="Times New Roman" w:hAnsi="Times New Roman"/>
          <w:b/>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9"/>
        <w:gridCol w:w="4209"/>
      </w:tblGrid>
      <w:tr w:rsidR="009F7088" w:rsidRPr="00B00150" w:rsidTr="00CB1E05">
        <w:tc>
          <w:tcPr>
            <w:tcW w:w="5079" w:type="dxa"/>
          </w:tcPr>
          <w:p w:rsidR="009F7088" w:rsidRPr="00235367" w:rsidRDefault="009F7088" w:rsidP="00CB1E05">
            <w:pPr>
              <w:spacing w:before="120" w:after="0"/>
              <w:jc w:val="both"/>
              <w:rPr>
                <w:rFonts w:ascii="Times New Roman" w:hAnsi="Times New Roman"/>
                <w:b/>
                <w:sz w:val="24"/>
                <w:szCs w:val="24"/>
              </w:rPr>
            </w:pPr>
            <w:r w:rsidRPr="00235367">
              <w:rPr>
                <w:rFonts w:ascii="Times New Roman" w:hAnsi="Times New Roman"/>
                <w:b/>
                <w:sz w:val="24"/>
                <w:szCs w:val="24"/>
              </w:rPr>
              <w:t xml:space="preserve">Pozitiva </w:t>
            </w:r>
          </w:p>
        </w:tc>
        <w:tc>
          <w:tcPr>
            <w:tcW w:w="4209" w:type="dxa"/>
          </w:tcPr>
          <w:p w:rsidR="009F7088" w:rsidRPr="00235367" w:rsidRDefault="009F7088" w:rsidP="00CB1E05">
            <w:pPr>
              <w:spacing w:before="120" w:after="0"/>
              <w:jc w:val="both"/>
              <w:rPr>
                <w:rFonts w:ascii="Times New Roman" w:hAnsi="Times New Roman"/>
                <w:b/>
                <w:sz w:val="24"/>
                <w:szCs w:val="24"/>
              </w:rPr>
            </w:pPr>
            <w:r w:rsidRPr="00235367">
              <w:rPr>
                <w:rFonts w:ascii="Times New Roman" w:hAnsi="Times New Roman"/>
                <w:b/>
                <w:sz w:val="24"/>
                <w:szCs w:val="24"/>
              </w:rPr>
              <w:t>Negativa</w:t>
            </w:r>
          </w:p>
        </w:tc>
      </w:tr>
      <w:tr w:rsidR="009F7088" w:rsidRPr="00B00150" w:rsidTr="00CB1E05">
        <w:trPr>
          <w:trHeight w:val="2267"/>
        </w:trPr>
        <w:tc>
          <w:tcPr>
            <w:tcW w:w="5079" w:type="dxa"/>
          </w:tcPr>
          <w:p w:rsidR="009F7088" w:rsidRPr="00235367" w:rsidRDefault="009F7088" w:rsidP="00CB1E05">
            <w:pPr>
              <w:pStyle w:val="ListParagraph"/>
              <w:numPr>
                <w:ilvl w:val="0"/>
                <w:numId w:val="20"/>
              </w:numPr>
              <w:overflowPunct w:val="0"/>
              <w:autoSpaceDE w:val="0"/>
              <w:autoSpaceDN w:val="0"/>
              <w:adjustRightInd w:val="0"/>
              <w:spacing w:after="0"/>
              <w:ind w:left="142" w:hanging="142"/>
              <w:jc w:val="both"/>
              <w:textAlignment w:val="baseline"/>
              <w:rPr>
                <w:rFonts w:ascii="Times New Roman" w:hAnsi="Times New Roman"/>
                <w:sz w:val="24"/>
              </w:rPr>
            </w:pPr>
            <w:r w:rsidRPr="00235367">
              <w:rPr>
                <w:rFonts w:ascii="Times New Roman" w:hAnsi="Times New Roman"/>
                <w:sz w:val="24"/>
              </w:rPr>
              <w:t>specializovaný orgán pro řešení spotřebitelských sporů</w:t>
            </w:r>
          </w:p>
          <w:p w:rsidR="009F7088" w:rsidRPr="00235367" w:rsidRDefault="009F7088" w:rsidP="00CB1E05">
            <w:pPr>
              <w:pStyle w:val="ListParagraph"/>
              <w:numPr>
                <w:ilvl w:val="0"/>
                <w:numId w:val="20"/>
              </w:numPr>
              <w:overflowPunct w:val="0"/>
              <w:autoSpaceDE w:val="0"/>
              <w:autoSpaceDN w:val="0"/>
              <w:adjustRightInd w:val="0"/>
              <w:spacing w:after="0"/>
              <w:ind w:left="142" w:hanging="142"/>
              <w:jc w:val="both"/>
              <w:textAlignment w:val="baseline"/>
              <w:rPr>
                <w:rFonts w:ascii="Times New Roman" w:hAnsi="Times New Roman"/>
                <w:sz w:val="24"/>
              </w:rPr>
            </w:pPr>
            <w:r w:rsidRPr="00235367">
              <w:rPr>
                <w:rFonts w:ascii="Times New Roman" w:hAnsi="Times New Roman"/>
                <w:sz w:val="24"/>
              </w:rPr>
              <w:t>zkušenosti s mimosoudním řešením sporů, včetně zapojení do mezinárodní sítě podobných subjektů</w:t>
            </w:r>
          </w:p>
          <w:p w:rsidR="009F7088" w:rsidRPr="00235367" w:rsidRDefault="009F7088" w:rsidP="00CB1E05">
            <w:pPr>
              <w:pStyle w:val="ListParagraph"/>
              <w:numPr>
                <w:ilvl w:val="0"/>
                <w:numId w:val="20"/>
              </w:numPr>
              <w:spacing w:after="0" w:line="276" w:lineRule="auto"/>
              <w:ind w:left="142" w:hanging="142"/>
              <w:contextualSpacing w:val="0"/>
              <w:jc w:val="both"/>
              <w:rPr>
                <w:rFonts w:ascii="Times New Roman" w:hAnsi="Times New Roman"/>
                <w:sz w:val="24"/>
              </w:rPr>
            </w:pPr>
            <w:r w:rsidRPr="00235367">
              <w:rPr>
                <w:rFonts w:ascii="Times New Roman" w:hAnsi="Times New Roman"/>
                <w:sz w:val="24"/>
              </w:rPr>
              <w:t>znalost problematiky i řešení sporů</w:t>
            </w:r>
          </w:p>
          <w:p w:rsidR="009F7088" w:rsidRPr="00235367" w:rsidRDefault="009F7088" w:rsidP="00CB1E05">
            <w:pPr>
              <w:pStyle w:val="ListParagraph"/>
              <w:numPr>
                <w:ilvl w:val="0"/>
                <w:numId w:val="20"/>
              </w:numPr>
              <w:spacing w:after="0" w:line="276" w:lineRule="auto"/>
              <w:ind w:left="142" w:hanging="142"/>
              <w:contextualSpacing w:val="0"/>
              <w:jc w:val="both"/>
              <w:rPr>
                <w:rFonts w:ascii="Times New Roman" w:hAnsi="Times New Roman"/>
                <w:sz w:val="24"/>
              </w:rPr>
            </w:pPr>
            <w:r w:rsidRPr="00235367">
              <w:rPr>
                <w:rFonts w:ascii="Times New Roman" w:hAnsi="Times New Roman"/>
                <w:sz w:val="24"/>
              </w:rPr>
              <w:t>důvěryhodný subjekt pro obě strany sporu</w:t>
            </w:r>
          </w:p>
        </w:tc>
        <w:tc>
          <w:tcPr>
            <w:tcW w:w="4209" w:type="dxa"/>
          </w:tcPr>
          <w:p w:rsidR="009F7088" w:rsidRPr="00235367"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235367">
              <w:rPr>
                <w:rFonts w:ascii="Times New Roman" w:hAnsi="Times New Roman"/>
                <w:sz w:val="24"/>
              </w:rPr>
              <w:t xml:space="preserve">nutnost přizpůsobit stávající činnost požadavkům směrnice o ADR </w:t>
            </w:r>
          </w:p>
          <w:p w:rsidR="009F7088" w:rsidRPr="00235367"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235367">
              <w:rPr>
                <w:rFonts w:ascii="Times New Roman" w:hAnsi="Times New Roman"/>
                <w:sz w:val="24"/>
              </w:rPr>
              <w:t xml:space="preserve">nutnost právně zakotvit zásadu volnosti a zásadu zákonnosti, které směrnice stanoví pro mimosoudní řešení sporů, kdy je výsledek stranám nařízen </w:t>
            </w:r>
          </w:p>
        </w:tc>
      </w:tr>
    </w:tbl>
    <w:p w:rsidR="009F7088" w:rsidRPr="00B00150" w:rsidRDefault="009F7088" w:rsidP="00BA0566">
      <w:pPr>
        <w:spacing w:before="120" w:after="0"/>
        <w:jc w:val="both"/>
        <w:rPr>
          <w:rFonts w:ascii="Times New Roman" w:hAnsi="Times New Roman"/>
          <w:sz w:val="24"/>
          <w:szCs w:val="24"/>
        </w:rPr>
      </w:pPr>
    </w:p>
    <w:p w:rsidR="009F7088" w:rsidRPr="00B00150" w:rsidRDefault="009F7088" w:rsidP="00BA0566">
      <w:pPr>
        <w:spacing w:before="120" w:after="120"/>
        <w:jc w:val="both"/>
        <w:rPr>
          <w:rFonts w:ascii="Times New Roman" w:hAnsi="Times New Roman"/>
          <w:sz w:val="24"/>
          <w:szCs w:val="24"/>
        </w:rPr>
      </w:pPr>
      <w:r>
        <w:rPr>
          <w:rFonts w:ascii="Times New Roman" w:hAnsi="Times New Roman"/>
          <w:b/>
          <w:i/>
          <w:sz w:val="24"/>
          <w:szCs w:val="24"/>
        </w:rPr>
        <w:t>Energetický regulační úřad</w:t>
      </w:r>
      <w:r w:rsidRPr="00B00150">
        <w:rPr>
          <w:rFonts w:ascii="Times New Roman" w:hAnsi="Times New Roman"/>
          <w:b/>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9"/>
        <w:gridCol w:w="4209"/>
      </w:tblGrid>
      <w:tr w:rsidR="009F7088" w:rsidRPr="00B00150" w:rsidTr="00CB1E05">
        <w:tc>
          <w:tcPr>
            <w:tcW w:w="5079" w:type="dxa"/>
          </w:tcPr>
          <w:p w:rsidR="009F7088" w:rsidRPr="00235367" w:rsidRDefault="009F7088" w:rsidP="00CB1E05">
            <w:pPr>
              <w:spacing w:before="120" w:after="0"/>
              <w:jc w:val="both"/>
              <w:rPr>
                <w:rFonts w:ascii="Times New Roman" w:hAnsi="Times New Roman"/>
                <w:b/>
                <w:sz w:val="24"/>
                <w:szCs w:val="24"/>
              </w:rPr>
            </w:pPr>
            <w:r w:rsidRPr="00235367">
              <w:rPr>
                <w:rFonts w:ascii="Times New Roman" w:hAnsi="Times New Roman"/>
                <w:b/>
                <w:sz w:val="24"/>
                <w:szCs w:val="24"/>
              </w:rPr>
              <w:t xml:space="preserve">Pozitiva </w:t>
            </w:r>
          </w:p>
        </w:tc>
        <w:tc>
          <w:tcPr>
            <w:tcW w:w="4209" w:type="dxa"/>
          </w:tcPr>
          <w:p w:rsidR="009F7088" w:rsidRPr="00235367" w:rsidRDefault="009F7088" w:rsidP="00CB1E05">
            <w:pPr>
              <w:spacing w:before="120" w:after="0"/>
              <w:jc w:val="both"/>
              <w:rPr>
                <w:rFonts w:ascii="Times New Roman" w:hAnsi="Times New Roman"/>
                <w:b/>
                <w:sz w:val="24"/>
                <w:szCs w:val="24"/>
              </w:rPr>
            </w:pPr>
            <w:r w:rsidRPr="00235367">
              <w:rPr>
                <w:rFonts w:ascii="Times New Roman" w:hAnsi="Times New Roman"/>
                <w:b/>
                <w:sz w:val="24"/>
                <w:szCs w:val="24"/>
              </w:rPr>
              <w:t>Negativa</w:t>
            </w:r>
          </w:p>
        </w:tc>
      </w:tr>
      <w:tr w:rsidR="009F7088" w:rsidRPr="00B00150" w:rsidTr="00CB1E05">
        <w:trPr>
          <w:trHeight w:val="1995"/>
        </w:trPr>
        <w:tc>
          <w:tcPr>
            <w:tcW w:w="5079" w:type="dxa"/>
          </w:tcPr>
          <w:p w:rsidR="009F7088" w:rsidRPr="00235367"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235367">
              <w:rPr>
                <w:rFonts w:ascii="Times New Roman" w:hAnsi="Times New Roman"/>
                <w:sz w:val="24"/>
              </w:rPr>
              <w:t>specializovaný orgán, který se již nyní podílí na řešení spotřebitelských sporů v oblasti své působnosti</w:t>
            </w:r>
          </w:p>
          <w:p w:rsidR="009F7088" w:rsidRPr="00235367" w:rsidRDefault="009F7088" w:rsidP="00CB1E05">
            <w:pPr>
              <w:spacing w:after="0"/>
              <w:jc w:val="both"/>
              <w:rPr>
                <w:rFonts w:ascii="Times New Roman" w:hAnsi="Times New Roman"/>
                <w:sz w:val="24"/>
                <w:szCs w:val="24"/>
              </w:rPr>
            </w:pPr>
            <w:r w:rsidRPr="00235367">
              <w:rPr>
                <w:rFonts w:ascii="Times New Roman" w:hAnsi="Times New Roman"/>
                <w:sz w:val="24"/>
                <w:szCs w:val="24"/>
              </w:rPr>
              <w:t>- znalost problematiky</w:t>
            </w:r>
          </w:p>
        </w:tc>
        <w:tc>
          <w:tcPr>
            <w:tcW w:w="4209" w:type="dxa"/>
          </w:tcPr>
          <w:p w:rsidR="009F7088" w:rsidRPr="00235367"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235367">
              <w:rPr>
                <w:rFonts w:ascii="Times New Roman" w:hAnsi="Times New Roman"/>
                <w:sz w:val="24"/>
              </w:rPr>
              <w:t xml:space="preserve">nutnost přizpůsobit stávající činnost požadavkům směrnice o ADR </w:t>
            </w:r>
          </w:p>
          <w:p w:rsidR="009F7088" w:rsidRPr="00235367" w:rsidRDefault="009F7088" w:rsidP="00CB1E05">
            <w:pPr>
              <w:spacing w:after="0"/>
              <w:ind w:left="166" w:hanging="142"/>
              <w:jc w:val="both"/>
              <w:rPr>
                <w:rFonts w:ascii="Times New Roman" w:hAnsi="Times New Roman"/>
                <w:sz w:val="24"/>
                <w:szCs w:val="24"/>
              </w:rPr>
            </w:pPr>
            <w:r w:rsidRPr="00235367">
              <w:rPr>
                <w:rFonts w:ascii="Times New Roman" w:hAnsi="Times New Roman"/>
                <w:sz w:val="24"/>
                <w:szCs w:val="24"/>
              </w:rPr>
              <w:t>- nutnost právně zakotvit zásadu volnosti a zásadu zákonnosti, které směrnice stanoví pro mimosoudní řešení sporů, kdy je výsledek stranám nařízen</w:t>
            </w:r>
          </w:p>
        </w:tc>
      </w:tr>
    </w:tbl>
    <w:p w:rsidR="009F7088" w:rsidRDefault="009F7088" w:rsidP="00BA0566">
      <w:pPr>
        <w:spacing w:before="120" w:after="120"/>
        <w:jc w:val="both"/>
        <w:rPr>
          <w:rFonts w:ascii="Times New Roman" w:hAnsi="Times New Roman"/>
          <w:b/>
          <w:i/>
          <w:sz w:val="24"/>
          <w:szCs w:val="24"/>
        </w:rPr>
      </w:pPr>
    </w:p>
    <w:p w:rsidR="009F7088" w:rsidRPr="00B00150" w:rsidRDefault="009F7088" w:rsidP="00BA0566">
      <w:pPr>
        <w:spacing w:before="120" w:after="120"/>
        <w:jc w:val="both"/>
        <w:rPr>
          <w:rFonts w:ascii="Times New Roman" w:hAnsi="Times New Roman"/>
          <w:sz w:val="24"/>
          <w:szCs w:val="24"/>
        </w:rPr>
      </w:pPr>
      <w:r>
        <w:rPr>
          <w:rFonts w:ascii="Times New Roman" w:hAnsi="Times New Roman"/>
          <w:b/>
          <w:i/>
          <w:sz w:val="24"/>
          <w:szCs w:val="24"/>
        </w:rPr>
        <w:t>Český telekomunikační úřad</w:t>
      </w:r>
      <w:r w:rsidRPr="00B00150">
        <w:rPr>
          <w:rFonts w:ascii="Times New Roman" w:hAnsi="Times New Roman"/>
          <w:b/>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9"/>
        <w:gridCol w:w="4209"/>
      </w:tblGrid>
      <w:tr w:rsidR="009F7088" w:rsidRPr="00B00150" w:rsidTr="00CB1E05">
        <w:tc>
          <w:tcPr>
            <w:tcW w:w="5079" w:type="dxa"/>
          </w:tcPr>
          <w:p w:rsidR="009F7088" w:rsidRPr="00235367" w:rsidRDefault="009F7088" w:rsidP="00CB1E05">
            <w:pPr>
              <w:spacing w:before="120" w:after="0"/>
              <w:jc w:val="both"/>
              <w:rPr>
                <w:rFonts w:ascii="Times New Roman" w:hAnsi="Times New Roman"/>
                <w:b/>
                <w:sz w:val="24"/>
                <w:szCs w:val="24"/>
              </w:rPr>
            </w:pPr>
            <w:r w:rsidRPr="00235367">
              <w:rPr>
                <w:rFonts w:ascii="Times New Roman" w:hAnsi="Times New Roman"/>
                <w:b/>
                <w:sz w:val="24"/>
                <w:szCs w:val="24"/>
              </w:rPr>
              <w:t xml:space="preserve">Pozitiva </w:t>
            </w:r>
          </w:p>
        </w:tc>
        <w:tc>
          <w:tcPr>
            <w:tcW w:w="4209" w:type="dxa"/>
          </w:tcPr>
          <w:p w:rsidR="009F7088" w:rsidRPr="00235367" w:rsidRDefault="009F7088" w:rsidP="00CB1E05">
            <w:pPr>
              <w:spacing w:before="120" w:after="0"/>
              <w:jc w:val="both"/>
              <w:rPr>
                <w:rFonts w:ascii="Times New Roman" w:hAnsi="Times New Roman"/>
                <w:b/>
                <w:sz w:val="24"/>
                <w:szCs w:val="24"/>
              </w:rPr>
            </w:pPr>
            <w:r w:rsidRPr="00235367">
              <w:rPr>
                <w:rFonts w:ascii="Times New Roman" w:hAnsi="Times New Roman"/>
                <w:b/>
                <w:sz w:val="24"/>
                <w:szCs w:val="24"/>
              </w:rPr>
              <w:t>Negativa</w:t>
            </w:r>
          </w:p>
        </w:tc>
      </w:tr>
      <w:tr w:rsidR="009F7088" w:rsidRPr="00B00150" w:rsidTr="00CB1E05">
        <w:trPr>
          <w:trHeight w:val="2073"/>
        </w:trPr>
        <w:tc>
          <w:tcPr>
            <w:tcW w:w="5079" w:type="dxa"/>
          </w:tcPr>
          <w:p w:rsidR="009F7088" w:rsidRPr="00235367"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235367">
              <w:rPr>
                <w:rFonts w:ascii="Times New Roman" w:hAnsi="Times New Roman"/>
                <w:sz w:val="24"/>
              </w:rPr>
              <w:t>specializovaný orgán, který se již nyní podílí na řešení spotřebitelských sporů v oblasti své působnosti</w:t>
            </w:r>
          </w:p>
          <w:p w:rsidR="009F7088" w:rsidRPr="00235367" w:rsidRDefault="009F7088" w:rsidP="00CB1E05">
            <w:pPr>
              <w:tabs>
                <w:tab w:val="left" w:pos="3105"/>
              </w:tabs>
              <w:spacing w:after="0"/>
              <w:jc w:val="both"/>
              <w:rPr>
                <w:rFonts w:ascii="Times New Roman" w:hAnsi="Times New Roman"/>
                <w:sz w:val="24"/>
                <w:szCs w:val="24"/>
              </w:rPr>
            </w:pPr>
            <w:r w:rsidRPr="00235367">
              <w:rPr>
                <w:rFonts w:ascii="Times New Roman" w:hAnsi="Times New Roman"/>
                <w:sz w:val="24"/>
                <w:szCs w:val="24"/>
              </w:rPr>
              <w:t>- znalost problematiky</w:t>
            </w:r>
            <w:r w:rsidRPr="00235367">
              <w:rPr>
                <w:rFonts w:ascii="Times New Roman" w:hAnsi="Times New Roman"/>
                <w:sz w:val="24"/>
                <w:szCs w:val="24"/>
              </w:rPr>
              <w:tab/>
            </w:r>
          </w:p>
        </w:tc>
        <w:tc>
          <w:tcPr>
            <w:tcW w:w="4209" w:type="dxa"/>
          </w:tcPr>
          <w:p w:rsidR="009F7088" w:rsidRPr="00235367"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235367">
              <w:rPr>
                <w:rFonts w:ascii="Times New Roman" w:hAnsi="Times New Roman"/>
                <w:sz w:val="24"/>
              </w:rPr>
              <w:t xml:space="preserve">nutnost přizpůsobit stávající činnost požadavkům směrnice o ADR </w:t>
            </w:r>
          </w:p>
          <w:p w:rsidR="009F7088" w:rsidRPr="00235367" w:rsidRDefault="009F7088" w:rsidP="00CB1E05">
            <w:pPr>
              <w:tabs>
                <w:tab w:val="left" w:pos="3105"/>
              </w:tabs>
              <w:spacing w:after="0"/>
              <w:ind w:left="166" w:hanging="166"/>
              <w:jc w:val="both"/>
              <w:rPr>
                <w:rFonts w:ascii="Times New Roman" w:hAnsi="Times New Roman"/>
                <w:sz w:val="24"/>
                <w:szCs w:val="24"/>
              </w:rPr>
            </w:pPr>
            <w:r w:rsidRPr="00235367">
              <w:rPr>
                <w:rFonts w:ascii="Times New Roman" w:hAnsi="Times New Roman"/>
                <w:sz w:val="24"/>
                <w:szCs w:val="24"/>
              </w:rPr>
              <w:t>- nutnost právně zakotvit zásadu volnosti a zásadu zákonnosti, které směrnice stanoví pro mimosoudní řešení sporů, kdy je výsledek stranám nařízen</w:t>
            </w:r>
          </w:p>
        </w:tc>
      </w:tr>
    </w:tbl>
    <w:p w:rsidR="009F7088" w:rsidRDefault="009F7088" w:rsidP="00730C33">
      <w:pPr>
        <w:spacing w:after="0" w:line="240" w:lineRule="auto"/>
        <w:jc w:val="both"/>
        <w:rPr>
          <w:rFonts w:ascii="Times New Roman" w:hAnsi="Times New Roman"/>
          <w:sz w:val="24"/>
          <w:szCs w:val="24"/>
        </w:rPr>
      </w:pPr>
    </w:p>
    <w:p w:rsidR="009F7088" w:rsidRDefault="009F7088" w:rsidP="00BA0566">
      <w:pPr>
        <w:spacing w:before="120" w:after="0"/>
        <w:jc w:val="both"/>
        <w:rPr>
          <w:rFonts w:ascii="Times New Roman" w:hAnsi="Times New Roman"/>
          <w:sz w:val="24"/>
          <w:szCs w:val="24"/>
          <w:highlight w:val="yellow"/>
        </w:rPr>
      </w:pPr>
      <w:r w:rsidRPr="007F1145">
        <w:rPr>
          <w:rFonts w:ascii="Times New Roman" w:hAnsi="Times New Roman"/>
          <w:sz w:val="24"/>
          <w:szCs w:val="24"/>
        </w:rPr>
        <w:t xml:space="preserve">Identifikovaná pozitiva a negativa </w:t>
      </w:r>
      <w:r>
        <w:rPr>
          <w:rFonts w:ascii="Times New Roman" w:hAnsi="Times New Roman"/>
          <w:sz w:val="24"/>
          <w:szCs w:val="24"/>
        </w:rPr>
        <w:t xml:space="preserve">jednotlivých subjektů </w:t>
      </w:r>
      <w:r w:rsidRPr="007F1145">
        <w:rPr>
          <w:rFonts w:ascii="Times New Roman" w:hAnsi="Times New Roman"/>
          <w:sz w:val="24"/>
          <w:szCs w:val="24"/>
        </w:rPr>
        <w:t xml:space="preserve">byla projednána v meziresortní pracovní skupině </w:t>
      </w:r>
      <w:r>
        <w:rPr>
          <w:rFonts w:ascii="Times New Roman" w:hAnsi="Times New Roman"/>
          <w:sz w:val="24"/>
          <w:szCs w:val="24"/>
        </w:rPr>
        <w:t xml:space="preserve">(dále pracovní skupina) </w:t>
      </w:r>
      <w:r w:rsidRPr="007F1145">
        <w:rPr>
          <w:rFonts w:ascii="Times New Roman" w:hAnsi="Times New Roman"/>
          <w:sz w:val="24"/>
          <w:szCs w:val="24"/>
        </w:rPr>
        <w:t xml:space="preserve">složené ze zástupců </w:t>
      </w:r>
      <w:r w:rsidRPr="007F1145">
        <w:rPr>
          <w:rFonts w:ascii="Times New Roman" w:hAnsi="Times New Roman"/>
          <w:sz w:val="24"/>
          <w:szCs w:val="24"/>
          <w:lang w:eastAsia="cs-CZ"/>
        </w:rPr>
        <w:t>Ministerstva financí, úřadu Finančního arbitra (jako orgánů příslušných pro</w:t>
      </w:r>
      <w:r>
        <w:rPr>
          <w:rFonts w:ascii="Times New Roman" w:hAnsi="Times New Roman"/>
          <w:sz w:val="24"/>
          <w:szCs w:val="24"/>
          <w:lang w:eastAsia="cs-CZ"/>
        </w:rPr>
        <w:t xml:space="preserve"> mimosoudní řešení sporů v oblasti finančních služeb), Českého telekomunikačního úřadu (jako orgánu příslušného pro mimosoudní řešení sporů v oblasti elektronických komunikací a poštovních služeb), Energetického regulačního úřadu (jako orgánu příslušného pro mimosoudní řešení sporů v oblasti energetiky), Ministerstva pro místní rozvoj, Ministerstva dopravy, Ministerstva spravedlnosti, České národní banky, Ministerstva průmyslu a obchodu a Evropského spotřebitelského centra. Členy pracovní skupiny byli dál</w:t>
      </w:r>
      <w:r w:rsidRPr="007F1145">
        <w:rPr>
          <w:rFonts w:ascii="Times New Roman" w:hAnsi="Times New Roman"/>
          <w:sz w:val="24"/>
          <w:szCs w:val="24"/>
          <w:lang w:eastAsia="cs-CZ"/>
        </w:rPr>
        <w:t>e představitelé sdružení spotřebitelů, a to předsedající Spotřebitelského poradního výboru a zástupce českých spotřebitelů v Konzultativní skupině evropských spotřebitelů při Evropské komisi, dá</w:t>
      </w:r>
      <w:r>
        <w:rPr>
          <w:rFonts w:ascii="Times New Roman" w:hAnsi="Times New Roman"/>
          <w:sz w:val="24"/>
          <w:szCs w:val="24"/>
          <w:lang w:eastAsia="cs-CZ"/>
        </w:rPr>
        <w:t>le zástupci Svazu obchodu a cestovního ruchu ČR, Hospodářské komory ČR (jako zástupci podnikatelů).</w:t>
      </w:r>
    </w:p>
    <w:p w:rsidR="009F7088" w:rsidRDefault="009F7088" w:rsidP="00136BCE">
      <w:pPr>
        <w:spacing w:before="120" w:after="0"/>
        <w:ind w:firstLine="708"/>
        <w:jc w:val="both"/>
        <w:rPr>
          <w:rFonts w:ascii="Times New Roman" w:hAnsi="Times New Roman"/>
          <w:b/>
          <w:sz w:val="24"/>
          <w:szCs w:val="24"/>
        </w:rPr>
      </w:pPr>
    </w:p>
    <w:p w:rsidR="009F7088" w:rsidRPr="00FB0C9A" w:rsidRDefault="009F7088" w:rsidP="00136BCE">
      <w:pPr>
        <w:spacing w:before="120" w:after="0"/>
        <w:ind w:firstLine="708"/>
        <w:jc w:val="both"/>
        <w:rPr>
          <w:rFonts w:ascii="Times New Roman" w:hAnsi="Times New Roman"/>
          <w:b/>
          <w:sz w:val="24"/>
          <w:szCs w:val="24"/>
        </w:rPr>
      </w:pPr>
      <w:r w:rsidRPr="00FB0C9A">
        <w:rPr>
          <w:rFonts w:ascii="Times New Roman" w:hAnsi="Times New Roman"/>
          <w:b/>
          <w:sz w:val="24"/>
          <w:szCs w:val="24"/>
        </w:rPr>
        <w:t xml:space="preserve">1.6.2 </w:t>
      </w:r>
      <w:r w:rsidRPr="00C65E2D">
        <w:rPr>
          <w:rFonts w:ascii="Times New Roman" w:hAnsi="Times New Roman"/>
          <w:b/>
          <w:i/>
          <w:sz w:val="24"/>
          <w:szCs w:val="24"/>
        </w:rPr>
        <w:t>Dílčí shrnutí</w:t>
      </w:r>
    </w:p>
    <w:p w:rsidR="009F7088" w:rsidRPr="00C65E2D" w:rsidRDefault="009F7088" w:rsidP="00136BCE">
      <w:pPr>
        <w:spacing w:before="120" w:after="0"/>
        <w:ind w:firstLine="708"/>
        <w:jc w:val="both"/>
        <w:rPr>
          <w:rFonts w:ascii="Times New Roman" w:hAnsi="Times New Roman"/>
          <w:b/>
          <w:i/>
          <w:sz w:val="24"/>
          <w:szCs w:val="24"/>
        </w:rPr>
      </w:pPr>
      <w:r w:rsidRPr="00C65E2D">
        <w:rPr>
          <w:rFonts w:ascii="Times New Roman" w:hAnsi="Times New Roman"/>
          <w:b/>
          <w:i/>
          <w:sz w:val="24"/>
          <w:szCs w:val="24"/>
        </w:rPr>
        <w:t>Na základě výsledků projednání se navrhuje, aby subjekty mimosoudního řešení spotřebitelských sporů v ČR byly jednak subjekty specializované, které již v této oblasti mají své zkušenosti</w:t>
      </w:r>
      <w:r>
        <w:rPr>
          <w:rFonts w:ascii="Times New Roman" w:hAnsi="Times New Roman"/>
          <w:b/>
          <w:i/>
          <w:sz w:val="24"/>
          <w:szCs w:val="24"/>
        </w:rPr>
        <w:t xml:space="preserve">, </w:t>
      </w:r>
      <w:r w:rsidRPr="00C65E2D">
        <w:rPr>
          <w:rFonts w:ascii="Times New Roman" w:hAnsi="Times New Roman"/>
          <w:b/>
          <w:i/>
          <w:sz w:val="24"/>
          <w:szCs w:val="24"/>
        </w:rPr>
        <w:t xml:space="preserve">tj. Finanční arbitr pro řešení sporů v oblasti finančních služeb, Český telekomunikační úřad pro oblast elektronických komunikací a poštovních služeb </w:t>
      </w:r>
      <w:r>
        <w:rPr>
          <w:rFonts w:ascii="Times New Roman" w:hAnsi="Times New Roman"/>
          <w:b/>
          <w:i/>
          <w:sz w:val="24"/>
          <w:szCs w:val="24"/>
        </w:rPr>
        <w:t xml:space="preserve">                </w:t>
      </w:r>
      <w:r w:rsidRPr="00C65E2D">
        <w:rPr>
          <w:rFonts w:ascii="Times New Roman" w:hAnsi="Times New Roman"/>
          <w:b/>
          <w:i/>
          <w:sz w:val="24"/>
          <w:szCs w:val="24"/>
        </w:rPr>
        <w:t>a Energetický regulační úřad pro oblast energetiky, a dále aby působil subjekt obecný, který by byl příslušný pro mimosoudní řešení sporů, které by nespadaly do působnosti výše uvedených specializovaných subjektů.</w:t>
      </w:r>
    </w:p>
    <w:p w:rsidR="009F7088" w:rsidRDefault="009F7088" w:rsidP="00514FD1">
      <w:pPr>
        <w:spacing w:before="120" w:after="0"/>
        <w:ind w:firstLine="708"/>
        <w:jc w:val="both"/>
        <w:rPr>
          <w:rFonts w:ascii="Times New Roman" w:hAnsi="Times New Roman"/>
          <w:sz w:val="24"/>
          <w:szCs w:val="24"/>
        </w:rPr>
      </w:pPr>
    </w:p>
    <w:p w:rsidR="009F7088" w:rsidRPr="0046617D" w:rsidRDefault="009F7088" w:rsidP="00514FD1">
      <w:pPr>
        <w:spacing w:before="120" w:after="0"/>
        <w:ind w:firstLine="708"/>
        <w:jc w:val="both"/>
        <w:rPr>
          <w:rFonts w:ascii="Times New Roman" w:hAnsi="Times New Roman"/>
          <w:b/>
          <w:sz w:val="24"/>
          <w:szCs w:val="24"/>
          <w:highlight w:val="yellow"/>
        </w:rPr>
      </w:pPr>
      <w:r>
        <w:rPr>
          <w:rFonts w:ascii="Times New Roman" w:hAnsi="Times New Roman"/>
          <w:sz w:val="24"/>
          <w:szCs w:val="24"/>
        </w:rPr>
        <w:t xml:space="preserve">1.6.3 </w:t>
      </w:r>
      <w:r w:rsidRPr="007F1145">
        <w:rPr>
          <w:rFonts w:ascii="Times New Roman" w:hAnsi="Times New Roman"/>
          <w:sz w:val="24"/>
          <w:szCs w:val="24"/>
        </w:rPr>
        <w:t xml:space="preserve">Za účelem určení nejvhodnějšího obecného subjektu mimosoudního řešení </w:t>
      </w:r>
      <w:r>
        <w:rPr>
          <w:rFonts w:ascii="Times New Roman" w:hAnsi="Times New Roman"/>
          <w:sz w:val="24"/>
          <w:szCs w:val="24"/>
        </w:rPr>
        <w:t xml:space="preserve">spotřebitelských </w:t>
      </w:r>
      <w:r w:rsidRPr="007F1145">
        <w:rPr>
          <w:rFonts w:ascii="Times New Roman" w:hAnsi="Times New Roman"/>
          <w:sz w:val="24"/>
          <w:szCs w:val="24"/>
        </w:rPr>
        <w:t xml:space="preserve">sporů byla provedena následující analýza subjektů, které by přicházely </w:t>
      </w:r>
      <w:r>
        <w:rPr>
          <w:rFonts w:ascii="Times New Roman" w:hAnsi="Times New Roman"/>
          <w:sz w:val="24"/>
          <w:szCs w:val="24"/>
        </w:rPr>
        <w:t xml:space="preserve">         </w:t>
      </w:r>
      <w:r w:rsidRPr="007F1145">
        <w:rPr>
          <w:rFonts w:ascii="Times New Roman" w:hAnsi="Times New Roman"/>
          <w:sz w:val="24"/>
          <w:szCs w:val="24"/>
        </w:rPr>
        <w:t>v úvahu pro zajištění</w:t>
      </w:r>
      <w:r>
        <w:rPr>
          <w:rFonts w:ascii="Times New Roman" w:hAnsi="Times New Roman"/>
          <w:sz w:val="24"/>
          <w:szCs w:val="24"/>
        </w:rPr>
        <w:t xml:space="preserve"> této</w:t>
      </w:r>
      <w:r w:rsidRPr="007F1145">
        <w:rPr>
          <w:rFonts w:ascii="Times New Roman" w:hAnsi="Times New Roman"/>
          <w:sz w:val="24"/>
          <w:szCs w:val="24"/>
        </w:rPr>
        <w:t xml:space="preserve"> funkce:</w:t>
      </w:r>
    </w:p>
    <w:p w:rsidR="009F7088" w:rsidRDefault="009F7088" w:rsidP="00BA0566">
      <w:pPr>
        <w:jc w:val="center"/>
        <w:rPr>
          <w:rFonts w:ascii="Times New Roman" w:hAnsi="Times New Roman"/>
          <w:b/>
          <w:sz w:val="24"/>
          <w:szCs w:val="24"/>
        </w:rPr>
      </w:pPr>
    </w:p>
    <w:p w:rsidR="009F7088" w:rsidRPr="00D655E1" w:rsidRDefault="009F7088" w:rsidP="00BA0566">
      <w:pPr>
        <w:jc w:val="center"/>
        <w:rPr>
          <w:rFonts w:ascii="Times New Roman" w:hAnsi="Times New Roman"/>
          <w:b/>
          <w:sz w:val="24"/>
          <w:szCs w:val="24"/>
        </w:rPr>
      </w:pPr>
      <w:r w:rsidRPr="00D655E1">
        <w:rPr>
          <w:rFonts w:ascii="Times New Roman" w:hAnsi="Times New Roman"/>
          <w:b/>
          <w:sz w:val="24"/>
          <w:szCs w:val="24"/>
        </w:rPr>
        <w:t>Česká obchodní inspekce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9F7088" w:rsidRPr="00D655E1" w:rsidTr="00CB1E05">
        <w:tc>
          <w:tcPr>
            <w:tcW w:w="9212" w:type="dxa"/>
            <w:gridSpan w:val="2"/>
          </w:tcPr>
          <w:p w:rsidR="009F7088" w:rsidRPr="00D655E1" w:rsidRDefault="009F7088" w:rsidP="00CB1E05">
            <w:pPr>
              <w:tabs>
                <w:tab w:val="left" w:pos="3720"/>
                <w:tab w:val="center" w:pos="4498"/>
              </w:tabs>
              <w:spacing w:before="160"/>
              <w:rPr>
                <w:rFonts w:ascii="Times New Roman" w:hAnsi="Times New Roman"/>
                <w:b/>
              </w:rPr>
            </w:pPr>
            <w:r w:rsidRPr="00D655E1">
              <w:rPr>
                <w:rFonts w:ascii="Times New Roman" w:hAnsi="Times New Roman"/>
                <w:b/>
              </w:rPr>
              <w:tab/>
            </w:r>
            <w:r w:rsidRPr="00D655E1">
              <w:rPr>
                <w:rFonts w:ascii="Times New Roman" w:hAnsi="Times New Roman"/>
                <w:b/>
              </w:rPr>
              <w:tab/>
              <w:t>SWOT analýza</w:t>
            </w:r>
          </w:p>
        </w:tc>
      </w:tr>
      <w:tr w:rsidR="009F7088" w:rsidRPr="00D655E1" w:rsidTr="00CB1E05">
        <w:tc>
          <w:tcPr>
            <w:tcW w:w="4606" w:type="dxa"/>
          </w:tcPr>
          <w:p w:rsidR="009F7088" w:rsidRPr="00D655E1" w:rsidRDefault="009F7088" w:rsidP="00CB1E05">
            <w:pPr>
              <w:spacing w:before="160"/>
              <w:jc w:val="center"/>
              <w:rPr>
                <w:rFonts w:ascii="Times New Roman" w:hAnsi="Times New Roman"/>
                <w:b/>
              </w:rPr>
            </w:pPr>
            <w:r w:rsidRPr="00D655E1">
              <w:rPr>
                <w:rFonts w:ascii="Times New Roman" w:hAnsi="Times New Roman"/>
                <w:b/>
              </w:rPr>
              <w:t>Silné stránky</w:t>
            </w:r>
          </w:p>
        </w:tc>
        <w:tc>
          <w:tcPr>
            <w:tcW w:w="4606" w:type="dxa"/>
          </w:tcPr>
          <w:p w:rsidR="009F7088" w:rsidRPr="00D655E1" w:rsidRDefault="009F7088" w:rsidP="00CB1E05">
            <w:pPr>
              <w:spacing w:before="160"/>
              <w:jc w:val="center"/>
              <w:rPr>
                <w:rFonts w:ascii="Times New Roman" w:hAnsi="Times New Roman"/>
                <w:b/>
              </w:rPr>
            </w:pPr>
            <w:r w:rsidRPr="00D655E1">
              <w:rPr>
                <w:rFonts w:ascii="Times New Roman" w:hAnsi="Times New Roman"/>
                <w:b/>
              </w:rPr>
              <w:t>Slabé stránky</w:t>
            </w:r>
          </w:p>
        </w:tc>
      </w:tr>
      <w:tr w:rsidR="009F7088" w:rsidRPr="00D655E1" w:rsidTr="00CB1E05">
        <w:tc>
          <w:tcPr>
            <w:tcW w:w="4606" w:type="dxa"/>
          </w:tcPr>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nezávislost</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využitelná existující územní struktura (dostupnost)</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stabilita systému</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veřejná autorita</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technické a administrativní zázemí</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zkušenost s jednáním s občany i podnikateli</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znalost spotřebitelského práva</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zkušenosti s řešením stížností spotřebitelů</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důvěryhodný subjekt pro spotřebitele</w:t>
            </w:r>
          </w:p>
          <w:p w:rsidR="009F7088" w:rsidRPr="00D655E1" w:rsidRDefault="009F7088" w:rsidP="00CB1E05">
            <w:pPr>
              <w:pStyle w:val="ListParagraph"/>
              <w:numPr>
                <w:ilvl w:val="0"/>
                <w:numId w:val="6"/>
              </w:numPr>
              <w:spacing w:after="0"/>
              <w:ind w:left="142" w:hanging="142"/>
              <w:contextualSpacing w:val="0"/>
              <w:jc w:val="both"/>
              <w:rPr>
                <w:rFonts w:ascii="Times New Roman" w:hAnsi="Times New Roman"/>
              </w:rPr>
            </w:pPr>
            <w:r w:rsidRPr="00D655E1">
              <w:rPr>
                <w:rFonts w:ascii="Times New Roman" w:hAnsi="Times New Roman"/>
                <w:sz w:val="24"/>
              </w:rPr>
              <w:t>hostující organizace pro Evropské spotřebitelské centrum (přeshraniční záležitosti)</w:t>
            </w:r>
            <w:r w:rsidRPr="00D655E1">
              <w:rPr>
                <w:rFonts w:ascii="Times New Roman" w:hAnsi="Times New Roman"/>
              </w:rPr>
              <w:t xml:space="preserve"> </w:t>
            </w:r>
          </w:p>
          <w:p w:rsidR="009F7088" w:rsidRPr="00D655E1" w:rsidRDefault="009F7088" w:rsidP="00FB0C9A">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rPr>
            </w:pPr>
            <w:r w:rsidRPr="00FB0C9A">
              <w:rPr>
                <w:rFonts w:ascii="Times New Roman" w:hAnsi="Times New Roman"/>
                <w:sz w:val="24"/>
              </w:rPr>
              <w:t>znalost subjektů působících na trhu a jejich vzájemných vztahů</w:t>
            </w:r>
          </w:p>
        </w:tc>
        <w:tc>
          <w:tcPr>
            <w:tcW w:w="4606" w:type="dxa"/>
          </w:tcPr>
          <w:p w:rsidR="009F7088" w:rsidRPr="00D655E1" w:rsidRDefault="009F7088" w:rsidP="0014782A">
            <w:pPr>
              <w:pStyle w:val="ListParagraph"/>
              <w:numPr>
                <w:ilvl w:val="0"/>
                <w:numId w:val="44"/>
              </w:numPr>
              <w:spacing w:after="0"/>
              <w:ind w:left="214" w:hanging="214"/>
              <w:contextualSpacing w:val="0"/>
              <w:jc w:val="both"/>
              <w:rPr>
                <w:rFonts w:ascii="Times New Roman" w:hAnsi="Times New Roman"/>
                <w:sz w:val="24"/>
              </w:rPr>
            </w:pPr>
            <w:r w:rsidRPr="00D655E1">
              <w:rPr>
                <w:rFonts w:ascii="Times New Roman" w:hAnsi="Times New Roman"/>
                <w:sz w:val="24"/>
              </w:rPr>
              <w:t>vytvoření nové agendy</w:t>
            </w:r>
          </w:p>
          <w:p w:rsidR="009F7088" w:rsidRPr="00D655E1" w:rsidRDefault="009F7088" w:rsidP="0014782A">
            <w:pPr>
              <w:pStyle w:val="ListParagraph"/>
              <w:spacing w:after="0"/>
              <w:ind w:left="214" w:hanging="214"/>
              <w:contextualSpacing w:val="0"/>
              <w:jc w:val="both"/>
              <w:rPr>
                <w:rFonts w:ascii="Times New Roman" w:hAnsi="Times New Roman"/>
                <w:sz w:val="24"/>
              </w:rPr>
            </w:pPr>
            <w:r>
              <w:rPr>
                <w:rFonts w:ascii="Times New Roman" w:hAnsi="Times New Roman"/>
                <w:sz w:val="24"/>
              </w:rPr>
              <w:t xml:space="preserve">   </w:t>
            </w:r>
            <w:r w:rsidRPr="00D655E1">
              <w:rPr>
                <w:rFonts w:ascii="Times New Roman" w:hAnsi="Times New Roman"/>
                <w:sz w:val="24"/>
              </w:rPr>
              <w:t>zvýšené nároky na personální zajištění</w:t>
            </w:r>
          </w:p>
          <w:p w:rsidR="009F7088" w:rsidRDefault="009F7088" w:rsidP="0014782A">
            <w:pPr>
              <w:pStyle w:val="ListParagraph"/>
              <w:numPr>
                <w:ilvl w:val="0"/>
                <w:numId w:val="44"/>
              </w:numPr>
              <w:spacing w:after="0"/>
              <w:ind w:left="214" w:hanging="214"/>
              <w:contextualSpacing w:val="0"/>
              <w:jc w:val="both"/>
              <w:rPr>
                <w:rFonts w:ascii="Times New Roman" w:hAnsi="Times New Roman"/>
                <w:sz w:val="24"/>
              </w:rPr>
            </w:pPr>
            <w:r w:rsidRPr="00D655E1">
              <w:rPr>
                <w:rFonts w:ascii="Times New Roman" w:hAnsi="Times New Roman"/>
                <w:sz w:val="24"/>
              </w:rPr>
              <w:t xml:space="preserve">zvýšená </w:t>
            </w:r>
            <w:r w:rsidRPr="00FB0C9A">
              <w:rPr>
                <w:rFonts w:ascii="Times New Roman" w:hAnsi="Times New Roman"/>
                <w:sz w:val="24"/>
              </w:rPr>
              <w:t xml:space="preserve">finanční náročnost </w:t>
            </w:r>
            <w:r>
              <w:rPr>
                <w:rFonts w:ascii="Times New Roman" w:hAnsi="Times New Roman"/>
                <w:sz w:val="24"/>
              </w:rPr>
              <w:t>na zajištění provozu</w:t>
            </w:r>
            <w:r w:rsidRPr="00FB0C9A">
              <w:rPr>
                <w:rFonts w:ascii="Times New Roman" w:hAnsi="Times New Roman"/>
                <w:sz w:val="24"/>
              </w:rPr>
              <w:t xml:space="preserve"> </w:t>
            </w:r>
          </w:p>
          <w:p w:rsidR="009F7088" w:rsidRPr="00FB0C9A" w:rsidRDefault="009F7088" w:rsidP="0014782A">
            <w:pPr>
              <w:pStyle w:val="ListParagraph"/>
              <w:numPr>
                <w:ilvl w:val="0"/>
                <w:numId w:val="44"/>
              </w:numPr>
              <w:spacing w:after="0"/>
              <w:ind w:left="214" w:hanging="214"/>
              <w:contextualSpacing w:val="0"/>
              <w:jc w:val="both"/>
              <w:rPr>
                <w:rFonts w:ascii="Times New Roman" w:hAnsi="Times New Roman"/>
                <w:sz w:val="24"/>
              </w:rPr>
            </w:pPr>
            <w:r w:rsidRPr="00FB0C9A">
              <w:rPr>
                <w:rFonts w:ascii="Times New Roman" w:hAnsi="Times New Roman"/>
                <w:sz w:val="24"/>
              </w:rPr>
              <w:t>nezbytný zásah do organizační struktury úřadu – oddělení činnosti ADR od výkonu dozoru nad trhem</w:t>
            </w:r>
          </w:p>
          <w:p w:rsidR="009F7088" w:rsidRPr="00FB0C9A" w:rsidRDefault="009F7088" w:rsidP="0014782A">
            <w:pPr>
              <w:pStyle w:val="ListParagraph"/>
              <w:numPr>
                <w:ilvl w:val="0"/>
                <w:numId w:val="44"/>
              </w:numPr>
              <w:overflowPunct w:val="0"/>
              <w:autoSpaceDE w:val="0"/>
              <w:autoSpaceDN w:val="0"/>
              <w:adjustRightInd w:val="0"/>
              <w:spacing w:after="0"/>
              <w:ind w:left="214" w:hanging="214"/>
              <w:jc w:val="both"/>
              <w:textAlignment w:val="baseline"/>
              <w:rPr>
                <w:rFonts w:ascii="Times New Roman" w:hAnsi="Times New Roman"/>
                <w:sz w:val="24"/>
              </w:rPr>
            </w:pPr>
            <w:r w:rsidRPr="00FB0C9A">
              <w:rPr>
                <w:rFonts w:ascii="Times New Roman" w:hAnsi="Times New Roman"/>
                <w:sz w:val="24"/>
              </w:rPr>
              <w:t xml:space="preserve">projednávání sporů z oblastí, kde dosud ČOI nepůsobí nebo působí pouze okrajově (např. soukromé školství, doprava) </w:t>
            </w:r>
          </w:p>
          <w:p w:rsidR="009F7088" w:rsidRPr="00D655E1" w:rsidRDefault="009F7088" w:rsidP="00CB1E05">
            <w:pPr>
              <w:spacing w:after="0" w:line="340" w:lineRule="exact"/>
              <w:jc w:val="both"/>
              <w:rPr>
                <w:rFonts w:ascii="Times New Roman" w:hAnsi="Times New Roman"/>
              </w:rPr>
            </w:pPr>
          </w:p>
        </w:tc>
      </w:tr>
      <w:tr w:rsidR="009F7088" w:rsidRPr="00D655E1" w:rsidTr="00CB1E05">
        <w:tc>
          <w:tcPr>
            <w:tcW w:w="4606" w:type="dxa"/>
          </w:tcPr>
          <w:p w:rsidR="009F7088" w:rsidRPr="00D655E1" w:rsidRDefault="009F7088" w:rsidP="00CB1E05">
            <w:pPr>
              <w:spacing w:before="160"/>
              <w:jc w:val="center"/>
              <w:rPr>
                <w:rFonts w:ascii="Times New Roman" w:hAnsi="Times New Roman"/>
                <w:b/>
              </w:rPr>
            </w:pPr>
            <w:r w:rsidRPr="00D655E1">
              <w:rPr>
                <w:rFonts w:ascii="Times New Roman" w:hAnsi="Times New Roman"/>
                <w:b/>
              </w:rPr>
              <w:t>Příležitosti</w:t>
            </w:r>
          </w:p>
        </w:tc>
        <w:tc>
          <w:tcPr>
            <w:tcW w:w="4606" w:type="dxa"/>
          </w:tcPr>
          <w:p w:rsidR="009F7088" w:rsidRPr="00D655E1" w:rsidRDefault="009F7088" w:rsidP="00CB1E05">
            <w:pPr>
              <w:spacing w:before="160"/>
              <w:jc w:val="center"/>
              <w:rPr>
                <w:rFonts w:ascii="Times New Roman" w:hAnsi="Times New Roman"/>
                <w:b/>
              </w:rPr>
            </w:pPr>
            <w:r w:rsidRPr="00D655E1">
              <w:rPr>
                <w:rFonts w:ascii="Times New Roman" w:hAnsi="Times New Roman"/>
                <w:b/>
              </w:rPr>
              <w:t>Hrozby</w:t>
            </w:r>
          </w:p>
        </w:tc>
      </w:tr>
      <w:tr w:rsidR="009F7088" w:rsidRPr="00D655E1" w:rsidTr="00CB1E05">
        <w:tc>
          <w:tcPr>
            <w:tcW w:w="4606" w:type="dxa"/>
          </w:tcPr>
          <w:p w:rsidR="009F7088" w:rsidRPr="00FB0C9A" w:rsidRDefault="009F7088" w:rsidP="00FB0C9A">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FB0C9A">
              <w:rPr>
                <w:rFonts w:ascii="Times New Roman" w:hAnsi="Times New Roman"/>
                <w:sz w:val="24"/>
              </w:rPr>
              <w:t>posílení působnosti</w:t>
            </w:r>
          </w:p>
          <w:p w:rsidR="009F7088" w:rsidRPr="00FB0C9A" w:rsidRDefault="009F7088" w:rsidP="00FB0C9A">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FB0C9A">
              <w:rPr>
                <w:rFonts w:ascii="Times New Roman" w:hAnsi="Times New Roman"/>
                <w:sz w:val="24"/>
              </w:rPr>
              <w:t>získání zkušeností s možností jejich využití při vymáhání práva</w:t>
            </w:r>
          </w:p>
          <w:p w:rsidR="009F7088" w:rsidRPr="00FB0C9A" w:rsidRDefault="009F7088" w:rsidP="00FB0C9A">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FB0C9A">
              <w:rPr>
                <w:rFonts w:ascii="Times New Roman" w:hAnsi="Times New Roman"/>
                <w:sz w:val="24"/>
              </w:rPr>
              <w:t>využití znalosti místních trhů / specifik regionu</w:t>
            </w:r>
          </w:p>
        </w:tc>
        <w:tc>
          <w:tcPr>
            <w:tcW w:w="4606" w:type="dxa"/>
          </w:tcPr>
          <w:p w:rsidR="009F7088" w:rsidRPr="00D655E1" w:rsidRDefault="009F7088" w:rsidP="0014782A">
            <w:pPr>
              <w:pStyle w:val="ListParagraph"/>
              <w:numPr>
                <w:ilvl w:val="0"/>
                <w:numId w:val="6"/>
              </w:numPr>
              <w:spacing w:after="0"/>
              <w:ind w:left="214" w:hanging="214"/>
              <w:contextualSpacing w:val="0"/>
              <w:jc w:val="both"/>
              <w:rPr>
                <w:rFonts w:ascii="Times New Roman" w:hAnsi="Times New Roman"/>
              </w:rPr>
            </w:pPr>
            <w:r w:rsidRPr="00D655E1">
              <w:rPr>
                <w:rFonts w:ascii="Times New Roman" w:hAnsi="Times New Roman"/>
                <w:sz w:val="24"/>
              </w:rPr>
              <w:t xml:space="preserve">možné </w:t>
            </w:r>
            <w:r>
              <w:rPr>
                <w:rFonts w:ascii="Times New Roman" w:hAnsi="Times New Roman"/>
                <w:sz w:val="24"/>
              </w:rPr>
              <w:t>vy</w:t>
            </w:r>
            <w:r w:rsidRPr="00D655E1">
              <w:rPr>
                <w:rFonts w:ascii="Times New Roman" w:hAnsi="Times New Roman"/>
                <w:sz w:val="24"/>
              </w:rPr>
              <w:t>užití získaných informací pro případné kontroly a následné správní řízení</w:t>
            </w:r>
          </w:p>
        </w:tc>
      </w:tr>
    </w:tbl>
    <w:p w:rsidR="009F7088" w:rsidRPr="00D655E1" w:rsidRDefault="009F7088" w:rsidP="00BA0566">
      <w:pPr>
        <w:jc w:val="both"/>
        <w:rPr>
          <w:rFonts w:ascii="Times New Roman" w:hAnsi="Times New Roman"/>
          <w:b/>
        </w:rPr>
      </w:pPr>
    </w:p>
    <w:p w:rsidR="009F7088" w:rsidRPr="00D655E1" w:rsidRDefault="009F7088" w:rsidP="00BA0566">
      <w:pPr>
        <w:jc w:val="center"/>
        <w:rPr>
          <w:rFonts w:ascii="Times New Roman" w:hAnsi="Times New Roman"/>
          <w:b/>
        </w:rPr>
      </w:pPr>
      <w:r w:rsidRPr="00D655E1">
        <w:rPr>
          <w:rFonts w:ascii="Times New Roman" w:hAnsi="Times New Roman"/>
          <w:b/>
        </w:rPr>
        <w:t>Ministerstvo průmyslu a obchodu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9F7088" w:rsidRPr="00D655E1" w:rsidTr="00CB1E05">
        <w:tc>
          <w:tcPr>
            <w:tcW w:w="9212" w:type="dxa"/>
            <w:gridSpan w:val="2"/>
          </w:tcPr>
          <w:p w:rsidR="009F7088" w:rsidRPr="00D655E1" w:rsidRDefault="009F7088" w:rsidP="00CB1E05">
            <w:pPr>
              <w:spacing w:before="160"/>
              <w:jc w:val="center"/>
              <w:rPr>
                <w:rFonts w:ascii="Times New Roman" w:hAnsi="Times New Roman"/>
                <w:b/>
              </w:rPr>
            </w:pPr>
            <w:r w:rsidRPr="00D655E1">
              <w:rPr>
                <w:rFonts w:ascii="Times New Roman" w:hAnsi="Times New Roman"/>
                <w:b/>
              </w:rPr>
              <w:t>SWOT analýza</w:t>
            </w:r>
          </w:p>
        </w:tc>
      </w:tr>
      <w:tr w:rsidR="009F7088" w:rsidRPr="00D655E1" w:rsidTr="00CB1E05">
        <w:tc>
          <w:tcPr>
            <w:tcW w:w="4606" w:type="dxa"/>
          </w:tcPr>
          <w:p w:rsidR="009F7088" w:rsidRPr="00D655E1" w:rsidRDefault="009F7088" w:rsidP="00CB1E05">
            <w:pPr>
              <w:spacing w:before="160"/>
              <w:jc w:val="center"/>
              <w:rPr>
                <w:rFonts w:ascii="Times New Roman" w:hAnsi="Times New Roman"/>
                <w:b/>
              </w:rPr>
            </w:pPr>
            <w:r w:rsidRPr="00D655E1">
              <w:rPr>
                <w:rFonts w:ascii="Times New Roman" w:hAnsi="Times New Roman"/>
                <w:b/>
              </w:rPr>
              <w:t>Silné stránky</w:t>
            </w:r>
          </w:p>
        </w:tc>
        <w:tc>
          <w:tcPr>
            <w:tcW w:w="4606" w:type="dxa"/>
          </w:tcPr>
          <w:p w:rsidR="009F7088" w:rsidRPr="00D655E1" w:rsidRDefault="009F7088" w:rsidP="00CB1E05">
            <w:pPr>
              <w:spacing w:before="160"/>
              <w:jc w:val="center"/>
              <w:rPr>
                <w:rFonts w:ascii="Times New Roman" w:hAnsi="Times New Roman"/>
                <w:b/>
              </w:rPr>
            </w:pPr>
            <w:r w:rsidRPr="00D655E1">
              <w:rPr>
                <w:rFonts w:ascii="Times New Roman" w:hAnsi="Times New Roman"/>
                <w:b/>
              </w:rPr>
              <w:t>Slabé stránky</w:t>
            </w:r>
          </w:p>
        </w:tc>
      </w:tr>
      <w:tr w:rsidR="009F7088" w:rsidRPr="00D655E1" w:rsidTr="00CB1E05">
        <w:trPr>
          <w:trHeight w:val="5249"/>
        </w:trPr>
        <w:tc>
          <w:tcPr>
            <w:tcW w:w="4606" w:type="dxa"/>
          </w:tcPr>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nezávislost</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nestrannost</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stabilita systému</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veřejná autorita</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zkušenost s jednáním s občany i podnikateli</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znalost spotřebitelského práva</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zkušenosti se stížnostmi spotřebitelů</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rPr>
              <w:t>relativně snadné splnění kritérií směrnice</w:t>
            </w:r>
          </w:p>
        </w:tc>
        <w:tc>
          <w:tcPr>
            <w:tcW w:w="4606" w:type="dxa"/>
          </w:tcPr>
          <w:p w:rsidR="009F7088" w:rsidRPr="0014782A" w:rsidRDefault="009F7088" w:rsidP="00CB1E05">
            <w:pPr>
              <w:pStyle w:val="ListParagraph"/>
              <w:numPr>
                <w:ilvl w:val="0"/>
                <w:numId w:val="6"/>
              </w:numPr>
              <w:spacing w:after="0"/>
              <w:ind w:left="214" w:hanging="214"/>
              <w:contextualSpacing w:val="0"/>
              <w:jc w:val="both"/>
              <w:rPr>
                <w:rFonts w:ascii="Times New Roman" w:hAnsi="Times New Roman"/>
                <w:sz w:val="24"/>
              </w:rPr>
            </w:pPr>
            <w:r w:rsidRPr="0014782A">
              <w:rPr>
                <w:rFonts w:ascii="Times New Roman" w:hAnsi="Times New Roman"/>
                <w:sz w:val="24"/>
              </w:rPr>
              <w:t>pro územní pokrytí nutnost zřídit detašovaná pracoviště</w:t>
            </w:r>
          </w:p>
          <w:p w:rsidR="009F7088" w:rsidRPr="00D655E1" w:rsidRDefault="009F7088" w:rsidP="00CB1E05">
            <w:pPr>
              <w:pStyle w:val="ListParagraph"/>
              <w:numPr>
                <w:ilvl w:val="0"/>
                <w:numId w:val="6"/>
              </w:numPr>
              <w:spacing w:after="0"/>
              <w:ind w:left="214" w:hanging="214"/>
              <w:contextualSpacing w:val="0"/>
              <w:jc w:val="both"/>
              <w:rPr>
                <w:rFonts w:ascii="Times New Roman" w:hAnsi="Times New Roman"/>
                <w:sz w:val="24"/>
              </w:rPr>
            </w:pPr>
            <w:r w:rsidRPr="00D655E1">
              <w:rPr>
                <w:rFonts w:ascii="Times New Roman" w:hAnsi="Times New Roman"/>
                <w:sz w:val="24"/>
              </w:rPr>
              <w:t xml:space="preserve">nutný zásah do stávající struktury MPO – možné komplikace při nastavení principů subordinace mezi jednotlivými detašovanými pracovišti a příslušným </w:t>
            </w:r>
            <w:r>
              <w:rPr>
                <w:rFonts w:ascii="Times New Roman" w:hAnsi="Times New Roman"/>
                <w:sz w:val="24"/>
              </w:rPr>
              <w:t>orgán</w:t>
            </w:r>
            <w:r w:rsidRPr="00D655E1">
              <w:rPr>
                <w:rFonts w:ascii="Times New Roman" w:hAnsi="Times New Roman"/>
                <w:sz w:val="24"/>
              </w:rPr>
              <w:t>em (tj. MPO) podle směrnice (zřejmě nutnost nového nastavení procesních map v rámci MPO)</w:t>
            </w:r>
          </w:p>
          <w:p w:rsidR="009F7088" w:rsidRPr="00D655E1" w:rsidRDefault="009F7088" w:rsidP="00CB1E05">
            <w:pPr>
              <w:pStyle w:val="ListParagraph"/>
              <w:numPr>
                <w:ilvl w:val="0"/>
                <w:numId w:val="6"/>
              </w:numPr>
              <w:spacing w:after="0"/>
              <w:ind w:left="214" w:hanging="214"/>
              <w:contextualSpacing w:val="0"/>
              <w:jc w:val="both"/>
              <w:rPr>
                <w:rFonts w:ascii="Times New Roman" w:hAnsi="Times New Roman"/>
                <w:sz w:val="24"/>
              </w:rPr>
            </w:pPr>
            <w:r w:rsidRPr="00FB0C9A">
              <w:rPr>
                <w:rFonts w:ascii="Times New Roman" w:hAnsi="Times New Roman"/>
                <w:sz w:val="24"/>
              </w:rPr>
              <w:t>vyšší finanční náročnost na zřízení subjektu mimosoudního řešení spotřebitelského sporu a jeho provoz</w:t>
            </w:r>
            <w:r w:rsidRPr="00D655E1">
              <w:rPr>
                <w:rFonts w:ascii="Times New Roman" w:hAnsi="Times New Roman"/>
                <w:sz w:val="24"/>
              </w:rPr>
              <w:t xml:space="preserve"> </w:t>
            </w:r>
          </w:p>
          <w:p w:rsidR="009F7088" w:rsidRPr="00D655E1" w:rsidRDefault="009F7088" w:rsidP="00CB1E05">
            <w:pPr>
              <w:pStyle w:val="ListParagraph"/>
              <w:numPr>
                <w:ilvl w:val="0"/>
                <w:numId w:val="6"/>
              </w:numPr>
              <w:spacing w:after="0"/>
              <w:ind w:left="214" w:hanging="214"/>
              <w:contextualSpacing w:val="0"/>
              <w:jc w:val="both"/>
              <w:rPr>
                <w:rFonts w:ascii="Times New Roman" w:hAnsi="Times New Roman"/>
                <w:sz w:val="24"/>
              </w:rPr>
            </w:pPr>
            <w:r w:rsidRPr="00D655E1">
              <w:rPr>
                <w:rFonts w:ascii="Times New Roman" w:hAnsi="Times New Roman"/>
                <w:sz w:val="24"/>
              </w:rPr>
              <w:t>zvýšené nároky na personální zajištění</w:t>
            </w:r>
          </w:p>
          <w:p w:rsidR="009F7088" w:rsidRPr="0014782A" w:rsidRDefault="009F7088" w:rsidP="00CB1E05">
            <w:pPr>
              <w:pStyle w:val="ListParagraph"/>
              <w:numPr>
                <w:ilvl w:val="0"/>
                <w:numId w:val="6"/>
              </w:numPr>
              <w:spacing w:after="0"/>
              <w:ind w:left="214" w:hanging="214"/>
              <w:contextualSpacing w:val="0"/>
              <w:jc w:val="both"/>
              <w:rPr>
                <w:rFonts w:ascii="Times New Roman" w:hAnsi="Times New Roman"/>
                <w:sz w:val="24"/>
              </w:rPr>
            </w:pPr>
            <w:r w:rsidRPr="0014782A">
              <w:rPr>
                <w:rFonts w:ascii="Times New Roman" w:hAnsi="Times New Roman"/>
                <w:sz w:val="24"/>
              </w:rPr>
              <w:t>projednávání sporů z oblastí, které nespadají do výslovné působnosti MPO (např. soukromé škol</w:t>
            </w:r>
            <w:r w:rsidRPr="0014782A">
              <w:rPr>
                <w:rFonts w:ascii="Times New Roman" w:hAnsi="Times New Roman"/>
              </w:rPr>
              <w:t>ství, doprava)</w:t>
            </w:r>
          </w:p>
        </w:tc>
      </w:tr>
      <w:tr w:rsidR="009F7088" w:rsidRPr="00D655E1" w:rsidTr="00CB1E05">
        <w:tc>
          <w:tcPr>
            <w:tcW w:w="4606" w:type="dxa"/>
          </w:tcPr>
          <w:p w:rsidR="009F7088" w:rsidRPr="00D655E1" w:rsidRDefault="009F7088" w:rsidP="00CB1E05">
            <w:pPr>
              <w:spacing w:before="160"/>
              <w:jc w:val="center"/>
              <w:rPr>
                <w:rFonts w:ascii="Times New Roman" w:hAnsi="Times New Roman"/>
                <w:b/>
              </w:rPr>
            </w:pPr>
            <w:r w:rsidRPr="00D655E1">
              <w:rPr>
                <w:rFonts w:ascii="Times New Roman" w:hAnsi="Times New Roman"/>
                <w:b/>
              </w:rPr>
              <w:t>Příležitosti</w:t>
            </w:r>
          </w:p>
        </w:tc>
        <w:tc>
          <w:tcPr>
            <w:tcW w:w="4606" w:type="dxa"/>
          </w:tcPr>
          <w:p w:rsidR="009F7088" w:rsidRPr="00D655E1" w:rsidRDefault="009F7088" w:rsidP="00CB1E05">
            <w:pPr>
              <w:spacing w:before="160"/>
              <w:jc w:val="center"/>
              <w:rPr>
                <w:rFonts w:ascii="Times New Roman" w:hAnsi="Times New Roman"/>
                <w:b/>
              </w:rPr>
            </w:pPr>
            <w:r w:rsidRPr="00D655E1">
              <w:rPr>
                <w:rFonts w:ascii="Times New Roman" w:hAnsi="Times New Roman"/>
                <w:b/>
              </w:rPr>
              <w:t>Hrozby</w:t>
            </w:r>
          </w:p>
        </w:tc>
      </w:tr>
      <w:tr w:rsidR="009F7088" w:rsidRPr="00D655E1" w:rsidTr="00CB1E05">
        <w:tc>
          <w:tcPr>
            <w:tcW w:w="4606" w:type="dxa"/>
          </w:tcPr>
          <w:p w:rsidR="009F7088" w:rsidRPr="00FB0C9A" w:rsidRDefault="009F7088" w:rsidP="00CB1E05">
            <w:pPr>
              <w:pStyle w:val="ListParagraph"/>
              <w:numPr>
                <w:ilvl w:val="0"/>
                <w:numId w:val="6"/>
              </w:numPr>
              <w:spacing w:after="0"/>
              <w:ind w:left="142" w:hanging="142"/>
              <w:contextualSpacing w:val="0"/>
              <w:jc w:val="both"/>
              <w:rPr>
                <w:rFonts w:ascii="Times New Roman" w:hAnsi="Times New Roman"/>
                <w:sz w:val="24"/>
              </w:rPr>
            </w:pPr>
            <w:r w:rsidRPr="00FB0C9A">
              <w:rPr>
                <w:rFonts w:ascii="Times New Roman" w:hAnsi="Times New Roman"/>
                <w:sz w:val="24"/>
              </w:rPr>
              <w:t>posílení postavení úřadu</w:t>
            </w:r>
          </w:p>
          <w:p w:rsidR="009F7088" w:rsidRPr="00FB0C9A" w:rsidRDefault="009F7088" w:rsidP="00CB1E05">
            <w:pPr>
              <w:pStyle w:val="ListParagraph"/>
              <w:numPr>
                <w:ilvl w:val="0"/>
                <w:numId w:val="6"/>
              </w:numPr>
              <w:spacing w:after="0"/>
              <w:ind w:left="142" w:hanging="142"/>
              <w:contextualSpacing w:val="0"/>
              <w:jc w:val="both"/>
              <w:rPr>
                <w:rFonts w:ascii="Times New Roman" w:hAnsi="Times New Roman"/>
                <w:sz w:val="24"/>
              </w:rPr>
            </w:pPr>
            <w:r w:rsidRPr="00FB0C9A">
              <w:rPr>
                <w:rFonts w:ascii="Times New Roman" w:hAnsi="Times New Roman"/>
                <w:sz w:val="24"/>
              </w:rPr>
              <w:t>posílení pravomocí a působnosti</w:t>
            </w:r>
          </w:p>
          <w:p w:rsidR="009F7088" w:rsidRPr="00FB0C9A" w:rsidRDefault="009F7088" w:rsidP="00CB1E05">
            <w:pPr>
              <w:pStyle w:val="ListParagraph"/>
              <w:numPr>
                <w:ilvl w:val="0"/>
                <w:numId w:val="6"/>
              </w:numPr>
              <w:spacing w:after="0"/>
              <w:ind w:left="142" w:hanging="142"/>
              <w:contextualSpacing w:val="0"/>
              <w:jc w:val="both"/>
              <w:rPr>
                <w:rFonts w:ascii="Times New Roman" w:hAnsi="Times New Roman"/>
                <w:sz w:val="24"/>
              </w:rPr>
            </w:pPr>
            <w:r w:rsidRPr="00FB0C9A">
              <w:rPr>
                <w:rFonts w:ascii="Times New Roman" w:hAnsi="Times New Roman"/>
                <w:sz w:val="24"/>
              </w:rPr>
              <w:t>získání bezprostředních poznatků o fungování trhu a možnost jejich využití při práci MPO v legislativní i nelegislativní oblasti</w:t>
            </w:r>
          </w:p>
          <w:p w:rsidR="009F7088" w:rsidRPr="00D655E1" w:rsidRDefault="009F7088" w:rsidP="00CB1E05">
            <w:pPr>
              <w:pStyle w:val="ListParagraph"/>
              <w:numPr>
                <w:ilvl w:val="0"/>
                <w:numId w:val="6"/>
              </w:numPr>
              <w:spacing w:after="0"/>
              <w:ind w:left="142" w:hanging="142"/>
              <w:contextualSpacing w:val="0"/>
              <w:jc w:val="both"/>
              <w:rPr>
                <w:rFonts w:ascii="Times New Roman" w:hAnsi="Times New Roman"/>
              </w:rPr>
            </w:pPr>
            <w:r w:rsidRPr="00FB0C9A">
              <w:rPr>
                <w:rFonts w:ascii="Times New Roman" w:hAnsi="Times New Roman"/>
                <w:sz w:val="24"/>
              </w:rPr>
              <w:t>přiblížení občanům</w:t>
            </w:r>
          </w:p>
        </w:tc>
        <w:tc>
          <w:tcPr>
            <w:tcW w:w="4606" w:type="dxa"/>
          </w:tcPr>
          <w:p w:rsidR="009F7088" w:rsidRPr="00D655E1" w:rsidRDefault="009F7088" w:rsidP="0014782A">
            <w:pPr>
              <w:pStyle w:val="ListParagraph"/>
              <w:numPr>
                <w:ilvl w:val="0"/>
                <w:numId w:val="45"/>
              </w:numPr>
              <w:spacing w:after="0"/>
              <w:ind w:left="214" w:hanging="214"/>
              <w:contextualSpacing w:val="0"/>
              <w:jc w:val="both"/>
              <w:rPr>
                <w:rFonts w:ascii="Times New Roman" w:hAnsi="Times New Roman"/>
              </w:rPr>
            </w:pPr>
            <w:r>
              <w:rPr>
                <w:rFonts w:ascii="Times New Roman" w:hAnsi="Times New Roman"/>
                <w:sz w:val="24"/>
              </w:rPr>
              <w:t xml:space="preserve">Nutnost </w:t>
            </w:r>
            <w:r w:rsidRPr="00D655E1">
              <w:rPr>
                <w:rFonts w:ascii="Times New Roman" w:hAnsi="Times New Roman"/>
                <w:sz w:val="24"/>
              </w:rPr>
              <w:t xml:space="preserve">nastavení procesů oddělujících činnost subjektu </w:t>
            </w:r>
            <w:r w:rsidRPr="00FB0C9A">
              <w:rPr>
                <w:rFonts w:ascii="Times New Roman" w:hAnsi="Times New Roman"/>
                <w:sz w:val="24"/>
              </w:rPr>
              <w:t>mimosoudního řešení spotřebitelského sporu</w:t>
            </w:r>
            <w:r w:rsidRPr="00D655E1">
              <w:rPr>
                <w:rFonts w:ascii="Times New Roman" w:hAnsi="Times New Roman"/>
                <w:sz w:val="24"/>
              </w:rPr>
              <w:t xml:space="preserve"> a příslušného orgánu (nutnost formálního oddělení těchto činností)</w:t>
            </w:r>
          </w:p>
        </w:tc>
      </w:tr>
    </w:tbl>
    <w:p w:rsidR="009F7088" w:rsidRPr="00D655E1" w:rsidRDefault="009F7088" w:rsidP="00BA0566">
      <w:pPr>
        <w:jc w:val="center"/>
        <w:rPr>
          <w:rFonts w:ascii="Times New Roman" w:hAnsi="Times New Roman"/>
        </w:rPr>
      </w:pPr>
    </w:p>
    <w:p w:rsidR="009F7088" w:rsidRPr="00D655E1" w:rsidRDefault="009F7088" w:rsidP="00BA0566">
      <w:pPr>
        <w:jc w:val="center"/>
        <w:rPr>
          <w:rFonts w:ascii="Times New Roman" w:hAnsi="Times New Roman"/>
          <w:b/>
        </w:rPr>
      </w:pPr>
      <w:r w:rsidRPr="00D655E1">
        <w:rPr>
          <w:rFonts w:ascii="Times New Roman" w:hAnsi="Times New Roman"/>
          <w:b/>
        </w:rPr>
        <w:t>Krajské úřady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9F7088" w:rsidRPr="00D655E1" w:rsidTr="00CB1E05">
        <w:tc>
          <w:tcPr>
            <w:tcW w:w="9212" w:type="dxa"/>
            <w:gridSpan w:val="2"/>
          </w:tcPr>
          <w:p w:rsidR="009F7088" w:rsidRPr="00D655E1" w:rsidRDefault="009F7088" w:rsidP="00CB1E05">
            <w:pPr>
              <w:spacing w:before="160"/>
              <w:jc w:val="center"/>
              <w:rPr>
                <w:rFonts w:ascii="Times New Roman" w:hAnsi="Times New Roman"/>
                <w:b/>
              </w:rPr>
            </w:pPr>
            <w:r w:rsidRPr="00D655E1">
              <w:rPr>
                <w:rFonts w:ascii="Times New Roman" w:hAnsi="Times New Roman"/>
                <w:b/>
              </w:rPr>
              <w:t>SWOT analýza</w:t>
            </w:r>
          </w:p>
        </w:tc>
      </w:tr>
      <w:tr w:rsidR="009F7088" w:rsidRPr="00D655E1" w:rsidTr="00CB1E05">
        <w:tc>
          <w:tcPr>
            <w:tcW w:w="4606" w:type="dxa"/>
          </w:tcPr>
          <w:p w:rsidR="009F7088" w:rsidRPr="00D655E1" w:rsidRDefault="009F7088" w:rsidP="00CB1E05">
            <w:pPr>
              <w:spacing w:before="160"/>
              <w:jc w:val="center"/>
              <w:rPr>
                <w:rFonts w:ascii="Times New Roman" w:hAnsi="Times New Roman"/>
                <w:b/>
              </w:rPr>
            </w:pPr>
            <w:r w:rsidRPr="00D655E1">
              <w:rPr>
                <w:rFonts w:ascii="Times New Roman" w:hAnsi="Times New Roman"/>
                <w:b/>
              </w:rPr>
              <w:t>Silné stránky</w:t>
            </w:r>
          </w:p>
        </w:tc>
        <w:tc>
          <w:tcPr>
            <w:tcW w:w="4606" w:type="dxa"/>
          </w:tcPr>
          <w:p w:rsidR="009F7088" w:rsidRPr="00D655E1" w:rsidRDefault="009F7088" w:rsidP="00CB1E05">
            <w:pPr>
              <w:spacing w:before="160"/>
              <w:jc w:val="center"/>
              <w:rPr>
                <w:rFonts w:ascii="Times New Roman" w:hAnsi="Times New Roman"/>
                <w:b/>
              </w:rPr>
            </w:pPr>
            <w:r w:rsidRPr="00D655E1">
              <w:rPr>
                <w:rFonts w:ascii="Times New Roman" w:hAnsi="Times New Roman"/>
                <w:b/>
              </w:rPr>
              <w:t>Slabé stránky</w:t>
            </w:r>
          </w:p>
        </w:tc>
      </w:tr>
      <w:tr w:rsidR="009F7088" w:rsidRPr="00D655E1" w:rsidTr="00CB1E05">
        <w:tc>
          <w:tcPr>
            <w:tcW w:w="4606" w:type="dxa"/>
          </w:tcPr>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nezávislost</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nestrannost</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využitelná existující institucionální struktura</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stabilita systému</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 xml:space="preserve">veřejná autorita </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optimální územní uspořádání (dostupnost)</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technické a administrativní zázemí</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nízká finanční náročnost</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zkušenost s jednáním s občany i podnikateli</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sz w:val="24"/>
              </w:rPr>
              <w:t>důvěryhodný subjekt pro obě strany sporu</w:t>
            </w:r>
          </w:p>
          <w:p w:rsidR="009F7088" w:rsidRPr="00D655E1" w:rsidRDefault="009F7088" w:rsidP="00CB1E05">
            <w:pPr>
              <w:pStyle w:val="ListParagraph"/>
              <w:numPr>
                <w:ilvl w:val="0"/>
                <w:numId w:val="6"/>
              </w:numPr>
              <w:overflowPunct w:val="0"/>
              <w:autoSpaceDE w:val="0"/>
              <w:autoSpaceDN w:val="0"/>
              <w:adjustRightInd w:val="0"/>
              <w:spacing w:after="0"/>
              <w:ind w:left="142" w:hanging="142"/>
              <w:jc w:val="both"/>
              <w:textAlignment w:val="baseline"/>
              <w:rPr>
                <w:rFonts w:ascii="Times New Roman" w:hAnsi="Times New Roman"/>
                <w:sz w:val="24"/>
              </w:rPr>
            </w:pPr>
            <w:r w:rsidRPr="00D655E1">
              <w:rPr>
                <w:rFonts w:ascii="Times New Roman" w:hAnsi="Times New Roman"/>
              </w:rPr>
              <w:t>relativně snadné splnění kritérií směrnice</w:t>
            </w:r>
          </w:p>
        </w:tc>
        <w:tc>
          <w:tcPr>
            <w:tcW w:w="4606" w:type="dxa"/>
          </w:tcPr>
          <w:p w:rsidR="009F7088" w:rsidRPr="00D655E1" w:rsidRDefault="009F7088" w:rsidP="00CB1E05">
            <w:pPr>
              <w:pStyle w:val="ListParagraph"/>
              <w:numPr>
                <w:ilvl w:val="0"/>
                <w:numId w:val="6"/>
              </w:numPr>
              <w:spacing w:after="0"/>
              <w:ind w:left="214" w:hanging="214"/>
              <w:contextualSpacing w:val="0"/>
              <w:jc w:val="both"/>
              <w:rPr>
                <w:rFonts w:ascii="Times New Roman" w:hAnsi="Times New Roman"/>
                <w:sz w:val="24"/>
              </w:rPr>
            </w:pPr>
            <w:r w:rsidRPr="00D655E1">
              <w:rPr>
                <w:rFonts w:ascii="Times New Roman" w:hAnsi="Times New Roman"/>
                <w:sz w:val="24"/>
              </w:rPr>
              <w:t>způsob financování činnosti</w:t>
            </w:r>
            <w:r>
              <w:rPr>
                <w:rFonts w:ascii="Times New Roman" w:hAnsi="Times New Roman"/>
                <w:sz w:val="24"/>
              </w:rPr>
              <w:t>, nutno zajistit financování z prostředků státního rozpočtu</w:t>
            </w:r>
          </w:p>
          <w:p w:rsidR="009F7088" w:rsidRPr="00D655E1" w:rsidRDefault="009F7088" w:rsidP="00CB1E05">
            <w:pPr>
              <w:pStyle w:val="ListParagraph"/>
              <w:numPr>
                <w:ilvl w:val="0"/>
                <w:numId w:val="6"/>
              </w:numPr>
              <w:spacing w:after="0"/>
              <w:ind w:left="214" w:hanging="214"/>
              <w:contextualSpacing w:val="0"/>
              <w:jc w:val="both"/>
              <w:rPr>
                <w:rFonts w:ascii="Times New Roman" w:hAnsi="Times New Roman"/>
              </w:rPr>
            </w:pPr>
            <w:r w:rsidRPr="00D655E1">
              <w:rPr>
                <w:rFonts w:ascii="Times New Roman" w:hAnsi="Times New Roman"/>
                <w:sz w:val="24"/>
              </w:rPr>
              <w:t>řešení výkonu přenesené působnosti</w:t>
            </w:r>
          </w:p>
          <w:p w:rsidR="009F7088" w:rsidRPr="00FB0C9A" w:rsidRDefault="009F7088" w:rsidP="00CB1E05">
            <w:pPr>
              <w:pStyle w:val="ListParagraph"/>
              <w:numPr>
                <w:ilvl w:val="0"/>
                <w:numId w:val="6"/>
              </w:numPr>
              <w:spacing w:after="0"/>
              <w:ind w:left="214" w:hanging="214"/>
              <w:contextualSpacing w:val="0"/>
              <w:jc w:val="both"/>
              <w:rPr>
                <w:rFonts w:ascii="Times New Roman" w:hAnsi="Times New Roman"/>
                <w:sz w:val="24"/>
              </w:rPr>
            </w:pPr>
            <w:r w:rsidRPr="00FB0C9A">
              <w:rPr>
                <w:rFonts w:ascii="Times New Roman" w:hAnsi="Times New Roman"/>
                <w:sz w:val="24"/>
              </w:rPr>
              <w:t xml:space="preserve">malá zkušenost s řešením problémů spotřebitelů v celém rozsahu mimosoudního řešení spotřebitelského sporu </w:t>
            </w:r>
          </w:p>
          <w:p w:rsidR="009F7088" w:rsidRPr="00D655E1" w:rsidRDefault="009F7088" w:rsidP="00CB1E05">
            <w:pPr>
              <w:pStyle w:val="ListParagraph"/>
              <w:numPr>
                <w:ilvl w:val="0"/>
                <w:numId w:val="6"/>
              </w:numPr>
              <w:spacing w:after="0"/>
              <w:ind w:left="214" w:hanging="214"/>
              <w:contextualSpacing w:val="0"/>
              <w:jc w:val="both"/>
              <w:rPr>
                <w:rFonts w:ascii="Times New Roman" w:hAnsi="Times New Roman"/>
              </w:rPr>
            </w:pPr>
            <w:r w:rsidRPr="00FB0C9A">
              <w:rPr>
                <w:rFonts w:ascii="Times New Roman" w:hAnsi="Times New Roman"/>
                <w:sz w:val="24"/>
              </w:rPr>
              <w:t>nepřímá řídící vazba na orgán zodpovědný za fungování subjektů mimosoudního řešení spotřebitelského sporu (předpoklad – MPO)</w:t>
            </w:r>
          </w:p>
        </w:tc>
      </w:tr>
      <w:tr w:rsidR="009F7088" w:rsidRPr="00D655E1" w:rsidTr="00CB1E05">
        <w:tc>
          <w:tcPr>
            <w:tcW w:w="4606" w:type="dxa"/>
          </w:tcPr>
          <w:p w:rsidR="009F7088" w:rsidRPr="00D655E1" w:rsidRDefault="009F7088" w:rsidP="00CB1E05">
            <w:pPr>
              <w:spacing w:before="160"/>
              <w:jc w:val="center"/>
              <w:rPr>
                <w:rFonts w:ascii="Times New Roman" w:hAnsi="Times New Roman"/>
                <w:b/>
              </w:rPr>
            </w:pPr>
            <w:r w:rsidRPr="00D655E1">
              <w:rPr>
                <w:rFonts w:ascii="Times New Roman" w:hAnsi="Times New Roman"/>
                <w:b/>
              </w:rPr>
              <w:t>Příležitosti</w:t>
            </w:r>
          </w:p>
        </w:tc>
        <w:tc>
          <w:tcPr>
            <w:tcW w:w="4606" w:type="dxa"/>
          </w:tcPr>
          <w:p w:rsidR="009F7088" w:rsidRPr="00D655E1" w:rsidRDefault="009F7088" w:rsidP="00CB1E05">
            <w:pPr>
              <w:spacing w:before="160"/>
              <w:jc w:val="center"/>
              <w:rPr>
                <w:rFonts w:ascii="Times New Roman" w:hAnsi="Times New Roman"/>
                <w:b/>
              </w:rPr>
            </w:pPr>
            <w:r w:rsidRPr="00D655E1">
              <w:rPr>
                <w:rFonts w:ascii="Times New Roman" w:hAnsi="Times New Roman"/>
                <w:b/>
              </w:rPr>
              <w:t>Hrozby</w:t>
            </w:r>
          </w:p>
        </w:tc>
      </w:tr>
      <w:tr w:rsidR="009F7088" w:rsidRPr="00B5430A" w:rsidTr="00CB1E05">
        <w:tc>
          <w:tcPr>
            <w:tcW w:w="4606" w:type="dxa"/>
          </w:tcPr>
          <w:p w:rsidR="009F7088" w:rsidRPr="00D655E1" w:rsidRDefault="009F7088" w:rsidP="00CB1E05">
            <w:pPr>
              <w:pStyle w:val="ListParagraph"/>
              <w:numPr>
                <w:ilvl w:val="0"/>
                <w:numId w:val="6"/>
              </w:numPr>
              <w:spacing w:after="0"/>
              <w:ind w:left="142" w:hanging="142"/>
              <w:contextualSpacing w:val="0"/>
              <w:jc w:val="both"/>
              <w:rPr>
                <w:rFonts w:ascii="Times New Roman" w:hAnsi="Times New Roman"/>
                <w:sz w:val="24"/>
              </w:rPr>
            </w:pPr>
            <w:r w:rsidRPr="00D655E1">
              <w:rPr>
                <w:rFonts w:ascii="Times New Roman" w:hAnsi="Times New Roman"/>
                <w:sz w:val="24"/>
              </w:rPr>
              <w:t>posílení pravomocí a působnosti</w:t>
            </w:r>
          </w:p>
          <w:p w:rsidR="009F7088" w:rsidRPr="00D655E1" w:rsidRDefault="009F7088" w:rsidP="00CB1E05">
            <w:pPr>
              <w:pStyle w:val="ListParagraph"/>
              <w:numPr>
                <w:ilvl w:val="0"/>
                <w:numId w:val="6"/>
              </w:numPr>
              <w:spacing w:after="0"/>
              <w:ind w:left="142" w:hanging="142"/>
              <w:contextualSpacing w:val="0"/>
              <w:jc w:val="both"/>
              <w:rPr>
                <w:rFonts w:ascii="Times New Roman" w:hAnsi="Times New Roman"/>
                <w:sz w:val="24"/>
              </w:rPr>
            </w:pPr>
            <w:r w:rsidRPr="00D655E1">
              <w:rPr>
                <w:rFonts w:ascii="Times New Roman" w:hAnsi="Times New Roman"/>
                <w:sz w:val="24"/>
              </w:rPr>
              <w:t>posílení významu krajských úřadů v očích veřejnosti</w:t>
            </w:r>
          </w:p>
          <w:p w:rsidR="009F7088" w:rsidRPr="00D655E1" w:rsidRDefault="009F7088" w:rsidP="00CB1E05">
            <w:pPr>
              <w:pStyle w:val="ListParagraph"/>
              <w:numPr>
                <w:ilvl w:val="0"/>
                <w:numId w:val="6"/>
              </w:numPr>
              <w:spacing w:after="0"/>
              <w:ind w:left="142" w:hanging="142"/>
              <w:contextualSpacing w:val="0"/>
              <w:jc w:val="both"/>
              <w:rPr>
                <w:rFonts w:ascii="Times New Roman" w:hAnsi="Times New Roman"/>
                <w:sz w:val="24"/>
              </w:rPr>
            </w:pPr>
            <w:r w:rsidRPr="00D655E1">
              <w:rPr>
                <w:rFonts w:ascii="Times New Roman" w:hAnsi="Times New Roman"/>
                <w:sz w:val="24"/>
              </w:rPr>
              <w:t>využití znalosti místních trhů / specifik regionu</w:t>
            </w:r>
          </w:p>
        </w:tc>
        <w:tc>
          <w:tcPr>
            <w:tcW w:w="4606" w:type="dxa"/>
          </w:tcPr>
          <w:p w:rsidR="009F7088" w:rsidRPr="00D655E1" w:rsidRDefault="009F7088" w:rsidP="0014782A">
            <w:pPr>
              <w:pStyle w:val="ListParagraph"/>
              <w:numPr>
                <w:ilvl w:val="0"/>
                <w:numId w:val="6"/>
              </w:numPr>
              <w:spacing w:after="0"/>
              <w:ind w:left="214" w:hanging="214"/>
              <w:contextualSpacing w:val="0"/>
              <w:jc w:val="both"/>
              <w:rPr>
                <w:rFonts w:ascii="Times New Roman" w:hAnsi="Times New Roman"/>
                <w:sz w:val="24"/>
              </w:rPr>
            </w:pPr>
            <w:r w:rsidRPr="00D655E1">
              <w:rPr>
                <w:rFonts w:ascii="Times New Roman" w:hAnsi="Times New Roman"/>
                <w:sz w:val="24"/>
              </w:rPr>
              <w:t xml:space="preserve">možné </w:t>
            </w:r>
            <w:r>
              <w:rPr>
                <w:rFonts w:ascii="Times New Roman" w:hAnsi="Times New Roman"/>
                <w:sz w:val="24"/>
              </w:rPr>
              <w:t>vy</w:t>
            </w:r>
            <w:r w:rsidRPr="00D655E1">
              <w:rPr>
                <w:rFonts w:ascii="Times New Roman" w:hAnsi="Times New Roman"/>
                <w:sz w:val="24"/>
              </w:rPr>
              <w:t>užití získaných informací pro případné kontroly a následné správní řízení</w:t>
            </w:r>
          </w:p>
        </w:tc>
      </w:tr>
    </w:tbl>
    <w:p w:rsidR="009F7088" w:rsidRPr="00136BCE" w:rsidRDefault="009F7088" w:rsidP="00136BCE">
      <w:pPr>
        <w:spacing w:before="160" w:after="160"/>
        <w:ind w:firstLine="567"/>
        <w:jc w:val="both"/>
        <w:rPr>
          <w:rFonts w:ascii="Times New Roman" w:hAnsi="Times New Roman"/>
          <w:iCs/>
          <w:sz w:val="24"/>
          <w:szCs w:val="24"/>
        </w:rPr>
      </w:pPr>
    </w:p>
    <w:p w:rsidR="009F7088" w:rsidRPr="00C65E2D" w:rsidRDefault="009F7088" w:rsidP="00136BCE">
      <w:pPr>
        <w:spacing w:before="160" w:after="160"/>
        <w:ind w:firstLine="567"/>
        <w:jc w:val="both"/>
        <w:rPr>
          <w:rFonts w:ascii="Times New Roman" w:hAnsi="Times New Roman"/>
          <w:b/>
          <w:i/>
          <w:iCs/>
          <w:sz w:val="24"/>
          <w:szCs w:val="24"/>
        </w:rPr>
      </w:pPr>
      <w:r w:rsidRPr="00FB0C9A">
        <w:rPr>
          <w:rFonts w:ascii="Times New Roman" w:hAnsi="Times New Roman"/>
          <w:b/>
          <w:iCs/>
          <w:sz w:val="24"/>
          <w:szCs w:val="24"/>
        </w:rPr>
        <w:t xml:space="preserve">1.6.4 </w:t>
      </w:r>
      <w:r w:rsidRPr="00C65E2D">
        <w:rPr>
          <w:rFonts w:ascii="Times New Roman" w:hAnsi="Times New Roman"/>
          <w:b/>
          <w:i/>
          <w:iCs/>
          <w:sz w:val="24"/>
          <w:szCs w:val="24"/>
        </w:rPr>
        <w:t>Dílčí shrnutí</w:t>
      </w:r>
    </w:p>
    <w:p w:rsidR="009F7088" w:rsidRDefault="009F7088" w:rsidP="00136BCE">
      <w:pPr>
        <w:spacing w:before="160" w:after="160"/>
        <w:ind w:firstLine="567"/>
        <w:jc w:val="both"/>
        <w:rPr>
          <w:rFonts w:ascii="Times New Roman" w:hAnsi="Times New Roman"/>
          <w:iCs/>
          <w:sz w:val="24"/>
          <w:szCs w:val="24"/>
        </w:rPr>
      </w:pPr>
      <w:r w:rsidRPr="00C65E2D">
        <w:rPr>
          <w:rFonts w:ascii="Times New Roman" w:hAnsi="Times New Roman"/>
          <w:b/>
          <w:i/>
          <w:iCs/>
          <w:sz w:val="24"/>
          <w:szCs w:val="24"/>
        </w:rPr>
        <w:t>Na základě zhodnocení identifikovaných pozitiv a negativ projednaných ve výše uvedené meziresortní pracovní skupině bylo jako nejvhodnější řešení navrženo pověřit funkcí obecného subjektu ADR Českou obchodní inspekci.</w:t>
      </w:r>
      <w:r w:rsidRPr="00136BCE">
        <w:rPr>
          <w:rFonts w:ascii="Times New Roman" w:hAnsi="Times New Roman"/>
          <w:iCs/>
          <w:sz w:val="24"/>
          <w:szCs w:val="24"/>
        </w:rPr>
        <w:t xml:space="preserve"> </w:t>
      </w:r>
    </w:p>
    <w:p w:rsidR="009F7088" w:rsidRDefault="009F7088" w:rsidP="00136BCE">
      <w:pPr>
        <w:spacing w:before="160" w:after="160"/>
        <w:ind w:firstLine="567"/>
        <w:jc w:val="both"/>
        <w:rPr>
          <w:rFonts w:ascii="Times New Roman" w:hAnsi="Times New Roman"/>
          <w:iCs/>
          <w:sz w:val="24"/>
          <w:szCs w:val="24"/>
        </w:rPr>
      </w:pPr>
    </w:p>
    <w:p w:rsidR="009F7088" w:rsidRPr="00136BCE" w:rsidRDefault="009F7088" w:rsidP="00136BCE">
      <w:pPr>
        <w:spacing w:before="160" w:after="160"/>
        <w:ind w:firstLine="567"/>
        <w:jc w:val="both"/>
        <w:rPr>
          <w:rFonts w:ascii="Times New Roman" w:hAnsi="Times New Roman"/>
          <w:iCs/>
          <w:sz w:val="24"/>
          <w:szCs w:val="24"/>
        </w:rPr>
      </w:pPr>
      <w:r>
        <w:rPr>
          <w:rFonts w:ascii="Times New Roman" w:hAnsi="Times New Roman"/>
          <w:iCs/>
          <w:sz w:val="24"/>
          <w:szCs w:val="24"/>
        </w:rPr>
        <w:t>1.6.5 Do institucionálního zajištění mimosoudního řešení spotřebitelských sporů v souladu s evropskou legislativou je třeba zařadit i určení příslušného orgánu, který bude určitým koordinátorem celého systému, garantem jeho fungování a naplňování požadavků stanovených jak směrnicí o alternativním řešení spotřebitelských sporů, tak nařízením            o alternativním řešení spotřebitelských sporů on-line. S ohledem na působnost se jeví jako optimální určit Ministerstvo průmyslu a obchodu.</w:t>
      </w:r>
    </w:p>
    <w:p w:rsidR="009F7088" w:rsidRDefault="009F7088" w:rsidP="00136BCE">
      <w:pPr>
        <w:spacing w:before="160" w:after="160"/>
        <w:ind w:firstLine="567"/>
        <w:jc w:val="both"/>
        <w:rPr>
          <w:rFonts w:ascii="Times New Roman" w:hAnsi="Times New Roman"/>
          <w:iCs/>
          <w:sz w:val="24"/>
          <w:szCs w:val="24"/>
        </w:rPr>
      </w:pPr>
    </w:p>
    <w:p w:rsidR="009F7088" w:rsidRPr="00136BCE" w:rsidRDefault="009F7088" w:rsidP="00136BCE">
      <w:pPr>
        <w:spacing w:before="160" w:after="160"/>
        <w:ind w:firstLine="567"/>
        <w:jc w:val="both"/>
        <w:rPr>
          <w:rFonts w:ascii="Times New Roman" w:hAnsi="Times New Roman"/>
          <w:iCs/>
          <w:sz w:val="24"/>
          <w:szCs w:val="24"/>
        </w:rPr>
      </w:pPr>
    </w:p>
    <w:p w:rsidR="009F7088" w:rsidRPr="00C65E2D" w:rsidRDefault="009F7088" w:rsidP="00136BCE">
      <w:pPr>
        <w:spacing w:before="160" w:after="160"/>
        <w:ind w:firstLine="567"/>
        <w:jc w:val="both"/>
        <w:rPr>
          <w:rFonts w:ascii="Times New Roman" w:hAnsi="Times New Roman"/>
          <w:b/>
          <w:i/>
          <w:iCs/>
          <w:sz w:val="24"/>
          <w:szCs w:val="24"/>
          <w:u w:val="single"/>
        </w:rPr>
      </w:pPr>
      <w:r w:rsidRPr="00FB0C9A">
        <w:rPr>
          <w:rFonts w:ascii="Times New Roman" w:hAnsi="Times New Roman"/>
          <w:b/>
          <w:iCs/>
          <w:sz w:val="24"/>
          <w:szCs w:val="24"/>
          <w:u w:val="single"/>
        </w:rPr>
        <w:t>1.6.</w:t>
      </w:r>
      <w:r>
        <w:rPr>
          <w:rFonts w:ascii="Times New Roman" w:hAnsi="Times New Roman"/>
          <w:b/>
          <w:iCs/>
          <w:sz w:val="24"/>
          <w:szCs w:val="24"/>
          <w:u w:val="single"/>
        </w:rPr>
        <w:t>6</w:t>
      </w:r>
      <w:r w:rsidRPr="00FB0C9A">
        <w:rPr>
          <w:rFonts w:ascii="Times New Roman" w:hAnsi="Times New Roman"/>
          <w:b/>
          <w:iCs/>
          <w:sz w:val="24"/>
          <w:szCs w:val="24"/>
          <w:u w:val="single"/>
        </w:rPr>
        <w:t xml:space="preserve"> </w:t>
      </w:r>
      <w:r w:rsidRPr="00C65E2D">
        <w:rPr>
          <w:rFonts w:ascii="Times New Roman" w:hAnsi="Times New Roman"/>
          <w:b/>
          <w:i/>
          <w:iCs/>
          <w:sz w:val="24"/>
          <w:szCs w:val="24"/>
          <w:u w:val="single"/>
        </w:rPr>
        <w:t>Shrnutí institucionálního uspořádání:</w:t>
      </w:r>
    </w:p>
    <w:p w:rsidR="009F7088" w:rsidRPr="00C65E2D" w:rsidRDefault="009F7088" w:rsidP="00136BCE">
      <w:pPr>
        <w:spacing w:before="160" w:after="160"/>
        <w:ind w:firstLine="567"/>
        <w:jc w:val="both"/>
        <w:rPr>
          <w:rFonts w:ascii="Times New Roman" w:hAnsi="Times New Roman"/>
          <w:b/>
          <w:i/>
          <w:iCs/>
          <w:sz w:val="24"/>
          <w:szCs w:val="24"/>
          <w:u w:val="single"/>
        </w:rPr>
      </w:pPr>
      <w:r w:rsidRPr="00C65E2D">
        <w:rPr>
          <w:rFonts w:ascii="Times New Roman" w:hAnsi="Times New Roman"/>
          <w:b/>
          <w:i/>
          <w:iCs/>
          <w:sz w:val="24"/>
          <w:szCs w:val="24"/>
          <w:u w:val="single"/>
        </w:rPr>
        <w:t>S ohledem na výše uvedené se jeví jako nejvhodnější institucionální zajištění mimosoudního řešení sporů v České republice následující:</w:t>
      </w:r>
    </w:p>
    <w:p w:rsidR="009F7088" w:rsidRPr="00C65E2D" w:rsidRDefault="009F7088" w:rsidP="00136BCE">
      <w:pPr>
        <w:spacing w:before="160" w:after="160"/>
        <w:ind w:firstLine="567"/>
        <w:jc w:val="both"/>
        <w:rPr>
          <w:rFonts w:ascii="Times New Roman" w:hAnsi="Times New Roman"/>
          <w:b/>
          <w:i/>
          <w:iCs/>
          <w:sz w:val="24"/>
          <w:szCs w:val="24"/>
          <w:u w:val="single"/>
        </w:rPr>
      </w:pPr>
      <w:r w:rsidRPr="00C65E2D">
        <w:rPr>
          <w:rFonts w:ascii="Times New Roman" w:hAnsi="Times New Roman"/>
          <w:b/>
          <w:i/>
          <w:iCs/>
          <w:sz w:val="24"/>
          <w:szCs w:val="24"/>
          <w:u w:val="single"/>
        </w:rPr>
        <w:t>Ministerstvo průmyslu a obchodu jako příslušný orgán odpovědný za fungování ADR v ČR, jeho koordinaci, kontrolu a za komunikaci s Evropskou komisí;</w:t>
      </w:r>
    </w:p>
    <w:p w:rsidR="009F7088" w:rsidRPr="00C65E2D" w:rsidRDefault="009F7088" w:rsidP="00136BCE">
      <w:pPr>
        <w:spacing w:before="160" w:after="160"/>
        <w:ind w:firstLine="567"/>
        <w:jc w:val="both"/>
        <w:rPr>
          <w:rFonts w:ascii="Times New Roman" w:hAnsi="Times New Roman"/>
          <w:b/>
          <w:i/>
          <w:iCs/>
          <w:sz w:val="24"/>
          <w:szCs w:val="24"/>
          <w:u w:val="single"/>
        </w:rPr>
      </w:pPr>
      <w:r w:rsidRPr="00C65E2D">
        <w:rPr>
          <w:rFonts w:ascii="Times New Roman" w:hAnsi="Times New Roman"/>
          <w:b/>
          <w:i/>
          <w:iCs/>
          <w:sz w:val="24"/>
          <w:szCs w:val="24"/>
          <w:u w:val="single"/>
        </w:rPr>
        <w:t xml:space="preserve"> Český telekomunikační úřad pro oblast elektronických komunikací a poštovních služeb, Energetický regulační úřad pro oblast energetiky a Finanční arbitr pro řešení sporů v oblasti finančních služeb jako specializované subjekty ADR; </w:t>
      </w:r>
    </w:p>
    <w:p w:rsidR="009F7088" w:rsidRPr="00C65E2D" w:rsidRDefault="009F7088" w:rsidP="00136BCE">
      <w:pPr>
        <w:spacing w:before="160" w:after="160"/>
        <w:ind w:firstLine="567"/>
        <w:jc w:val="both"/>
        <w:rPr>
          <w:rFonts w:ascii="Times New Roman" w:hAnsi="Times New Roman"/>
          <w:b/>
          <w:i/>
          <w:iCs/>
          <w:sz w:val="24"/>
          <w:szCs w:val="24"/>
          <w:u w:val="single"/>
        </w:rPr>
      </w:pPr>
      <w:r w:rsidRPr="00C65E2D">
        <w:rPr>
          <w:rFonts w:ascii="Times New Roman" w:hAnsi="Times New Roman"/>
          <w:b/>
          <w:i/>
          <w:iCs/>
          <w:sz w:val="24"/>
          <w:szCs w:val="24"/>
          <w:u w:val="single"/>
        </w:rPr>
        <w:t>Česká obchodní inspekce jako obecný subjekt ADR (pro ostatní spory, které neřeší specializované subjekty).</w:t>
      </w:r>
    </w:p>
    <w:p w:rsidR="009F7088" w:rsidRPr="00136BCE" w:rsidRDefault="009F7088" w:rsidP="00136BCE">
      <w:pPr>
        <w:spacing w:before="160" w:after="160"/>
        <w:ind w:firstLine="567"/>
        <w:jc w:val="both"/>
        <w:rPr>
          <w:rFonts w:ascii="Times New Roman" w:hAnsi="Times New Roman"/>
          <w:iCs/>
          <w:sz w:val="24"/>
          <w:szCs w:val="24"/>
        </w:rPr>
      </w:pPr>
    </w:p>
    <w:p w:rsidR="009F7088" w:rsidRPr="00CB1E05" w:rsidRDefault="009F7088" w:rsidP="00CB1E05">
      <w:pPr>
        <w:spacing w:after="0" w:line="240" w:lineRule="auto"/>
        <w:ind w:firstLine="426"/>
        <w:jc w:val="both"/>
        <w:rPr>
          <w:rFonts w:ascii="Times New Roman" w:hAnsi="Times New Roman"/>
          <w:b/>
          <w:sz w:val="24"/>
          <w:szCs w:val="24"/>
        </w:rPr>
      </w:pPr>
      <w:r w:rsidRPr="00CB1E05">
        <w:rPr>
          <w:rFonts w:ascii="Times New Roman" w:hAnsi="Times New Roman"/>
          <w:b/>
          <w:sz w:val="24"/>
          <w:szCs w:val="24"/>
        </w:rPr>
        <w:t>1.</w:t>
      </w:r>
      <w:r>
        <w:rPr>
          <w:rFonts w:ascii="Times New Roman" w:hAnsi="Times New Roman"/>
          <w:b/>
          <w:sz w:val="24"/>
          <w:szCs w:val="24"/>
        </w:rPr>
        <w:t>7</w:t>
      </w:r>
      <w:r w:rsidRPr="00CB1E05">
        <w:rPr>
          <w:rFonts w:ascii="Times New Roman" w:hAnsi="Times New Roman"/>
          <w:b/>
          <w:sz w:val="24"/>
          <w:szCs w:val="24"/>
        </w:rPr>
        <w:t xml:space="preserve"> Zvažované alternativy legislativního řešení vybraných oblastí</w:t>
      </w:r>
    </w:p>
    <w:p w:rsidR="009F7088" w:rsidRPr="00136BCE" w:rsidRDefault="009F7088" w:rsidP="00136BCE">
      <w:pPr>
        <w:spacing w:before="160" w:after="160"/>
        <w:ind w:firstLine="567"/>
        <w:jc w:val="both"/>
        <w:rPr>
          <w:rFonts w:ascii="Times New Roman" w:hAnsi="Times New Roman"/>
          <w:iCs/>
          <w:sz w:val="24"/>
          <w:szCs w:val="24"/>
        </w:rPr>
      </w:pPr>
      <w:r w:rsidRPr="00136BCE">
        <w:rPr>
          <w:rFonts w:ascii="Times New Roman" w:hAnsi="Times New Roman"/>
          <w:iCs/>
          <w:sz w:val="24"/>
          <w:szCs w:val="24"/>
        </w:rPr>
        <w:t xml:space="preserve">1.7.1 Směrnice dává členským státům možnost rozhodnout při vytváření systému mimosoudního řešení sporů v souladu se směrnicí v řadě otázek. </w:t>
      </w:r>
    </w:p>
    <w:p w:rsidR="009F7088" w:rsidRPr="00136BCE" w:rsidRDefault="009F7088" w:rsidP="00136BCE">
      <w:pPr>
        <w:spacing w:before="160" w:after="160"/>
        <w:ind w:firstLine="567"/>
        <w:jc w:val="both"/>
        <w:rPr>
          <w:rFonts w:ascii="Times New Roman" w:hAnsi="Times New Roman"/>
          <w:iCs/>
          <w:sz w:val="24"/>
          <w:szCs w:val="24"/>
        </w:rPr>
      </w:pPr>
      <w:r w:rsidRPr="00136BCE">
        <w:rPr>
          <w:rFonts w:ascii="Times New Roman" w:hAnsi="Times New Roman"/>
          <w:iCs/>
          <w:sz w:val="24"/>
          <w:szCs w:val="24"/>
        </w:rPr>
        <w:t>Mezi základní patří:</w:t>
      </w:r>
    </w:p>
    <w:p w:rsidR="009F7088" w:rsidRPr="00C65E2D" w:rsidRDefault="009F7088" w:rsidP="005B7FAE">
      <w:pPr>
        <w:numPr>
          <w:ilvl w:val="0"/>
          <w:numId w:val="6"/>
        </w:numPr>
        <w:spacing w:before="160" w:after="160"/>
        <w:jc w:val="both"/>
        <w:rPr>
          <w:rFonts w:ascii="Times New Roman" w:hAnsi="Times New Roman"/>
          <w:iCs/>
          <w:sz w:val="24"/>
          <w:szCs w:val="24"/>
          <w:u w:val="single"/>
        </w:rPr>
      </w:pPr>
      <w:r w:rsidRPr="00C65E2D">
        <w:rPr>
          <w:rFonts w:ascii="Times New Roman" w:hAnsi="Times New Roman"/>
          <w:i/>
          <w:iCs/>
          <w:sz w:val="24"/>
          <w:szCs w:val="24"/>
          <w:u w:val="single"/>
        </w:rPr>
        <w:t>určení subjektů, které budou mimosoudní řešení provádět</w:t>
      </w:r>
      <w:r w:rsidRPr="00C65E2D">
        <w:rPr>
          <w:rFonts w:ascii="Times New Roman" w:hAnsi="Times New Roman"/>
          <w:iCs/>
          <w:sz w:val="24"/>
          <w:szCs w:val="24"/>
          <w:u w:val="single"/>
        </w:rPr>
        <w:t xml:space="preserve"> </w:t>
      </w:r>
    </w:p>
    <w:p w:rsidR="009F7088" w:rsidRDefault="009F7088" w:rsidP="00355138">
      <w:pPr>
        <w:spacing w:before="160" w:after="160"/>
        <w:jc w:val="both"/>
        <w:rPr>
          <w:rFonts w:ascii="Times New Roman" w:hAnsi="Times New Roman"/>
          <w:sz w:val="24"/>
          <w:szCs w:val="24"/>
        </w:rPr>
      </w:pPr>
      <w:r w:rsidRPr="00B00150">
        <w:rPr>
          <w:rFonts w:ascii="Times New Roman" w:hAnsi="Times New Roman"/>
          <w:sz w:val="24"/>
          <w:szCs w:val="24"/>
        </w:rPr>
        <w:t>Z hlediska požadavku na subjekt</w:t>
      </w:r>
      <w:r>
        <w:rPr>
          <w:rFonts w:ascii="Times New Roman" w:hAnsi="Times New Roman"/>
          <w:sz w:val="24"/>
          <w:szCs w:val="24"/>
        </w:rPr>
        <w:t>y</w:t>
      </w:r>
      <w:r w:rsidRPr="00B00150">
        <w:rPr>
          <w:rFonts w:ascii="Times New Roman" w:hAnsi="Times New Roman"/>
          <w:sz w:val="24"/>
          <w:szCs w:val="24"/>
        </w:rPr>
        <w:t xml:space="preserve"> </w:t>
      </w:r>
      <w:r>
        <w:rPr>
          <w:rFonts w:ascii="Times New Roman" w:hAnsi="Times New Roman"/>
          <w:sz w:val="24"/>
          <w:szCs w:val="24"/>
        </w:rPr>
        <w:t>mimosoudního řešení spotřebitelských sporů</w:t>
      </w:r>
      <w:r w:rsidRPr="00B00150">
        <w:rPr>
          <w:rFonts w:ascii="Times New Roman" w:hAnsi="Times New Roman"/>
          <w:sz w:val="24"/>
          <w:szCs w:val="24"/>
        </w:rPr>
        <w:t xml:space="preserve"> směrnice předpokládá, že budou zřízeny na trvalém základě, nikoliv ad hoc, a budou evidovány v příslušném seznamu</w:t>
      </w:r>
      <w:r>
        <w:rPr>
          <w:rFonts w:ascii="Times New Roman" w:hAnsi="Times New Roman"/>
          <w:sz w:val="24"/>
          <w:szCs w:val="24"/>
        </w:rPr>
        <w:t xml:space="preserve"> vedeném Evropskou komisí</w:t>
      </w:r>
      <w:r w:rsidRPr="00B00150">
        <w:rPr>
          <w:rFonts w:ascii="Times New Roman" w:hAnsi="Times New Roman"/>
          <w:sz w:val="24"/>
          <w:szCs w:val="24"/>
        </w:rPr>
        <w:t xml:space="preserve">. </w:t>
      </w:r>
      <w:r>
        <w:rPr>
          <w:rFonts w:ascii="Times New Roman" w:hAnsi="Times New Roman"/>
          <w:sz w:val="24"/>
          <w:szCs w:val="24"/>
        </w:rPr>
        <w:t>Č</w:t>
      </w:r>
      <w:r w:rsidRPr="00B00150">
        <w:rPr>
          <w:rFonts w:ascii="Times New Roman" w:hAnsi="Times New Roman"/>
          <w:sz w:val="24"/>
          <w:szCs w:val="24"/>
        </w:rPr>
        <w:t>lenské státy</w:t>
      </w:r>
      <w:r>
        <w:rPr>
          <w:rFonts w:ascii="Times New Roman" w:hAnsi="Times New Roman"/>
          <w:sz w:val="24"/>
          <w:szCs w:val="24"/>
        </w:rPr>
        <w:t xml:space="preserve"> mohou</w:t>
      </w:r>
      <w:r w:rsidRPr="00B00150">
        <w:rPr>
          <w:rFonts w:ascii="Times New Roman" w:hAnsi="Times New Roman"/>
          <w:sz w:val="24"/>
          <w:szCs w:val="24"/>
        </w:rPr>
        <w:t xml:space="preserve"> využít již fungující subjekty nebo mohou vytvářet subjekty nové. </w:t>
      </w:r>
      <w:r>
        <w:rPr>
          <w:rFonts w:ascii="Times New Roman" w:hAnsi="Times New Roman"/>
          <w:sz w:val="24"/>
          <w:szCs w:val="24"/>
        </w:rPr>
        <w:t>M</w:t>
      </w:r>
      <w:r w:rsidRPr="00B00150">
        <w:rPr>
          <w:rFonts w:ascii="Times New Roman" w:hAnsi="Times New Roman"/>
          <w:sz w:val="24"/>
          <w:szCs w:val="24"/>
        </w:rPr>
        <w:t xml:space="preserve">ěly </w:t>
      </w:r>
      <w:r>
        <w:rPr>
          <w:rFonts w:ascii="Times New Roman" w:hAnsi="Times New Roman"/>
          <w:sz w:val="24"/>
          <w:szCs w:val="24"/>
        </w:rPr>
        <w:t xml:space="preserve">by </w:t>
      </w:r>
      <w:r w:rsidRPr="00B00150">
        <w:rPr>
          <w:rFonts w:ascii="Times New Roman" w:hAnsi="Times New Roman"/>
          <w:sz w:val="24"/>
          <w:szCs w:val="24"/>
        </w:rPr>
        <w:t>splňovat požadavky na nestrannost, nezávislost, vyváženost rozhodování vůči spotřebiteli tak obchodníkovi a</w:t>
      </w:r>
      <w:r>
        <w:rPr>
          <w:rFonts w:ascii="Times New Roman" w:hAnsi="Times New Roman"/>
          <w:sz w:val="24"/>
          <w:szCs w:val="24"/>
        </w:rPr>
        <w:t> </w:t>
      </w:r>
      <w:r w:rsidRPr="00B00150">
        <w:rPr>
          <w:rFonts w:ascii="Times New Roman" w:hAnsi="Times New Roman"/>
          <w:sz w:val="24"/>
          <w:szCs w:val="24"/>
        </w:rPr>
        <w:t xml:space="preserve">transparentnost. Příslušní pracovníci </w:t>
      </w:r>
      <w:r>
        <w:rPr>
          <w:rFonts w:ascii="Times New Roman" w:hAnsi="Times New Roman"/>
          <w:sz w:val="24"/>
          <w:szCs w:val="24"/>
        </w:rPr>
        <w:t xml:space="preserve">musí </w:t>
      </w:r>
      <w:r w:rsidRPr="00B00150">
        <w:rPr>
          <w:rFonts w:ascii="Times New Roman" w:hAnsi="Times New Roman"/>
          <w:sz w:val="24"/>
          <w:szCs w:val="24"/>
        </w:rPr>
        <w:t xml:space="preserve">mít odpovídající odborné znalosti, včetně dostatečné všeobecné znalosti právní úpravy, aby si byli vědomi právních důsledků sporu. Není však </w:t>
      </w:r>
      <w:r>
        <w:rPr>
          <w:rFonts w:ascii="Times New Roman" w:hAnsi="Times New Roman"/>
          <w:sz w:val="24"/>
          <w:szCs w:val="24"/>
        </w:rPr>
        <w:t>nezbytné</w:t>
      </w:r>
      <w:r w:rsidRPr="00B00150">
        <w:rPr>
          <w:rFonts w:ascii="Times New Roman" w:hAnsi="Times New Roman"/>
          <w:sz w:val="24"/>
          <w:szCs w:val="24"/>
        </w:rPr>
        <w:t xml:space="preserve">, aby </w:t>
      </w:r>
      <w:r>
        <w:rPr>
          <w:rFonts w:ascii="Times New Roman" w:hAnsi="Times New Roman"/>
          <w:sz w:val="24"/>
          <w:szCs w:val="24"/>
        </w:rPr>
        <w:t xml:space="preserve">byli </w:t>
      </w:r>
      <w:r w:rsidRPr="00B00150">
        <w:rPr>
          <w:rFonts w:ascii="Times New Roman" w:hAnsi="Times New Roman"/>
          <w:sz w:val="24"/>
          <w:szCs w:val="24"/>
        </w:rPr>
        <w:t xml:space="preserve">tito pracovníci kvalifikovanými právníky. Pro subjekty </w:t>
      </w:r>
      <w:r>
        <w:rPr>
          <w:rFonts w:ascii="Times New Roman" w:hAnsi="Times New Roman"/>
          <w:sz w:val="24"/>
          <w:szCs w:val="24"/>
        </w:rPr>
        <w:t>mimosoudního řešení spotřebitelských sporů</w:t>
      </w:r>
      <w:r w:rsidRPr="00B00150">
        <w:rPr>
          <w:rFonts w:ascii="Times New Roman" w:hAnsi="Times New Roman"/>
          <w:sz w:val="24"/>
          <w:szCs w:val="24"/>
        </w:rPr>
        <w:t xml:space="preserve">, jejichž činnost je přímo hrazena obchodníky, stanoví směrnice přísnější pravidla pro zajištění jejich nezávislosti a nestrannosti. Přísnější pravidla platí i pro ty subjekty </w:t>
      </w:r>
      <w:r>
        <w:rPr>
          <w:rFonts w:ascii="Times New Roman" w:hAnsi="Times New Roman"/>
          <w:sz w:val="24"/>
          <w:szCs w:val="24"/>
        </w:rPr>
        <w:t>mimosoudního řešení spotřebitelských sporů</w:t>
      </w:r>
      <w:r w:rsidRPr="00B00150">
        <w:rPr>
          <w:rFonts w:ascii="Times New Roman" w:hAnsi="Times New Roman"/>
          <w:sz w:val="24"/>
          <w:szCs w:val="24"/>
        </w:rPr>
        <w:t>, jejichž činnost je přímo hrazena profesními organizacemi nebo sdruženími obchodníků.</w:t>
      </w:r>
    </w:p>
    <w:p w:rsidR="009F7088" w:rsidRDefault="009F7088" w:rsidP="00355138">
      <w:pPr>
        <w:spacing w:before="160" w:after="160"/>
        <w:jc w:val="both"/>
        <w:rPr>
          <w:rFonts w:ascii="Times New Roman" w:hAnsi="Times New Roman"/>
          <w:iCs/>
          <w:sz w:val="24"/>
          <w:szCs w:val="24"/>
        </w:rPr>
      </w:pPr>
      <w:r>
        <w:rPr>
          <w:rFonts w:ascii="Times New Roman" w:hAnsi="Times New Roman"/>
          <w:sz w:val="24"/>
          <w:szCs w:val="24"/>
        </w:rPr>
        <w:t>P</w:t>
      </w:r>
      <w:r w:rsidRPr="00136BCE">
        <w:rPr>
          <w:rFonts w:ascii="Times New Roman" w:hAnsi="Times New Roman"/>
          <w:iCs/>
          <w:sz w:val="24"/>
          <w:szCs w:val="24"/>
        </w:rPr>
        <w:t xml:space="preserve">odrobné vyhodnocení pozitiv a negativ </w:t>
      </w:r>
      <w:r>
        <w:rPr>
          <w:rFonts w:ascii="Times New Roman" w:hAnsi="Times New Roman"/>
          <w:iCs/>
          <w:sz w:val="24"/>
          <w:szCs w:val="24"/>
        </w:rPr>
        <w:t xml:space="preserve">vycházející z právě uvedeného </w:t>
      </w:r>
      <w:r w:rsidRPr="00136BCE">
        <w:rPr>
          <w:rFonts w:ascii="Times New Roman" w:hAnsi="Times New Roman"/>
          <w:iCs/>
          <w:sz w:val="24"/>
          <w:szCs w:val="24"/>
        </w:rPr>
        <w:t xml:space="preserve">a navrhované řešení pro Českou republiku </w:t>
      </w:r>
      <w:r>
        <w:rPr>
          <w:rFonts w:ascii="Times New Roman" w:hAnsi="Times New Roman"/>
          <w:iCs/>
          <w:sz w:val="24"/>
          <w:szCs w:val="24"/>
        </w:rPr>
        <w:t xml:space="preserve">je podrobně popsáno v bodě </w:t>
      </w:r>
      <w:r w:rsidRPr="00136BCE">
        <w:rPr>
          <w:rFonts w:ascii="Times New Roman" w:hAnsi="Times New Roman"/>
          <w:iCs/>
          <w:sz w:val="24"/>
          <w:szCs w:val="24"/>
        </w:rPr>
        <w:t>1.6</w:t>
      </w:r>
      <w:r>
        <w:rPr>
          <w:rFonts w:ascii="Times New Roman" w:hAnsi="Times New Roman"/>
          <w:iCs/>
          <w:sz w:val="24"/>
          <w:szCs w:val="24"/>
        </w:rPr>
        <w:t>.5.</w:t>
      </w:r>
      <w:r w:rsidRPr="00136BCE">
        <w:rPr>
          <w:rFonts w:ascii="Times New Roman" w:hAnsi="Times New Roman"/>
          <w:iCs/>
          <w:sz w:val="24"/>
          <w:szCs w:val="24"/>
        </w:rPr>
        <w:t xml:space="preserve"> </w:t>
      </w:r>
    </w:p>
    <w:p w:rsidR="009F7088" w:rsidRPr="00C65E2D" w:rsidRDefault="009F7088" w:rsidP="005B7FAE">
      <w:pPr>
        <w:numPr>
          <w:ilvl w:val="0"/>
          <w:numId w:val="6"/>
        </w:numPr>
        <w:spacing w:before="160" w:after="160"/>
        <w:jc w:val="both"/>
        <w:rPr>
          <w:rFonts w:ascii="Times New Roman" w:hAnsi="Times New Roman"/>
          <w:i/>
          <w:iCs/>
          <w:sz w:val="24"/>
          <w:szCs w:val="24"/>
          <w:u w:val="single"/>
        </w:rPr>
      </w:pPr>
      <w:r w:rsidRPr="00C65E2D">
        <w:rPr>
          <w:rFonts w:ascii="Times New Roman" w:hAnsi="Times New Roman"/>
          <w:i/>
          <w:iCs/>
          <w:sz w:val="24"/>
          <w:szCs w:val="24"/>
          <w:u w:val="single"/>
        </w:rPr>
        <w:t>forma mimosoudního řešení sporů</w:t>
      </w:r>
    </w:p>
    <w:p w:rsidR="009F7088" w:rsidRPr="00136BCE" w:rsidRDefault="009F7088" w:rsidP="00355138">
      <w:pPr>
        <w:spacing w:before="160" w:after="160"/>
        <w:jc w:val="both"/>
        <w:rPr>
          <w:rFonts w:ascii="Times New Roman" w:hAnsi="Times New Roman"/>
          <w:iCs/>
          <w:sz w:val="24"/>
          <w:szCs w:val="24"/>
        </w:rPr>
      </w:pPr>
      <w:r w:rsidRPr="00B00150">
        <w:rPr>
          <w:rFonts w:ascii="Times New Roman" w:hAnsi="Times New Roman"/>
          <w:sz w:val="24"/>
          <w:szCs w:val="24"/>
        </w:rPr>
        <w:t xml:space="preserve">Pokud jde o formu </w:t>
      </w:r>
      <w:r>
        <w:rPr>
          <w:rFonts w:ascii="Times New Roman" w:hAnsi="Times New Roman"/>
          <w:sz w:val="24"/>
          <w:szCs w:val="24"/>
        </w:rPr>
        <w:t>mimosoudního řešení spotřebitelských sporů</w:t>
      </w:r>
      <w:r w:rsidRPr="00B00150">
        <w:rPr>
          <w:rFonts w:ascii="Times New Roman" w:hAnsi="Times New Roman"/>
          <w:sz w:val="24"/>
          <w:szCs w:val="24"/>
        </w:rPr>
        <w:t xml:space="preserve">, směrnice </w:t>
      </w:r>
      <w:r>
        <w:rPr>
          <w:rFonts w:ascii="Times New Roman" w:hAnsi="Times New Roman"/>
          <w:sz w:val="24"/>
          <w:szCs w:val="24"/>
        </w:rPr>
        <w:t>pouze</w:t>
      </w:r>
      <w:r w:rsidRPr="00B00150">
        <w:rPr>
          <w:rFonts w:ascii="Times New Roman" w:hAnsi="Times New Roman"/>
          <w:sz w:val="24"/>
          <w:szCs w:val="24"/>
        </w:rPr>
        <w:t xml:space="preserve"> stanoví, </w:t>
      </w:r>
      <w:r>
        <w:rPr>
          <w:rFonts w:ascii="Times New Roman" w:hAnsi="Times New Roman"/>
          <w:sz w:val="24"/>
          <w:szCs w:val="24"/>
        </w:rPr>
        <w:t xml:space="preserve">     </w:t>
      </w:r>
      <w:r w:rsidRPr="00B00150">
        <w:rPr>
          <w:rFonts w:ascii="Times New Roman" w:hAnsi="Times New Roman"/>
          <w:sz w:val="24"/>
          <w:szCs w:val="24"/>
        </w:rPr>
        <w:t>že se má jednat o urovnání sporů mezi spotřebitelem a obchodníkem, při němž subjekt</w:t>
      </w:r>
      <w:r w:rsidRPr="006D403E">
        <w:rPr>
          <w:rFonts w:ascii="Times New Roman" w:hAnsi="Times New Roman"/>
          <w:sz w:val="24"/>
          <w:szCs w:val="24"/>
        </w:rPr>
        <w:t xml:space="preserve"> </w:t>
      </w:r>
      <w:r>
        <w:rPr>
          <w:rFonts w:ascii="Times New Roman" w:hAnsi="Times New Roman"/>
          <w:sz w:val="24"/>
          <w:szCs w:val="24"/>
        </w:rPr>
        <w:t>mimosoudního řešení spotřebitelských sporů</w:t>
      </w:r>
      <w:r w:rsidRPr="00B00150">
        <w:rPr>
          <w:rFonts w:ascii="Times New Roman" w:hAnsi="Times New Roman"/>
          <w:sz w:val="24"/>
          <w:szCs w:val="24"/>
        </w:rPr>
        <w:t xml:space="preserve"> stranám navrhuje nebo stanoví řešení nebo strany přivede ke společnému jednání s cílem usnadnit smírné řešení sporu</w:t>
      </w:r>
      <w:r>
        <w:rPr>
          <w:rFonts w:ascii="Times New Roman" w:hAnsi="Times New Roman"/>
          <w:sz w:val="24"/>
          <w:szCs w:val="24"/>
        </w:rPr>
        <w:t xml:space="preserve">. </w:t>
      </w:r>
      <w:r w:rsidRPr="00136BCE">
        <w:rPr>
          <w:rFonts w:ascii="Times New Roman" w:hAnsi="Times New Roman"/>
          <w:iCs/>
          <w:sz w:val="24"/>
          <w:szCs w:val="24"/>
        </w:rPr>
        <w:t xml:space="preserve">Byly tedy zvažovány ty formy mimosoudního řešení sporů, jež směrnice připouští a jež jsou v ČR více či méně využívané. Mezi ně patří konciliace, mediace a rozhodčí řízení. </w:t>
      </w:r>
    </w:p>
    <w:p w:rsidR="009F7088" w:rsidRDefault="009F7088" w:rsidP="00FB0C9A">
      <w:pPr>
        <w:spacing w:before="160" w:after="160"/>
        <w:jc w:val="both"/>
        <w:rPr>
          <w:rFonts w:ascii="Times New Roman" w:hAnsi="Times New Roman"/>
          <w:iCs/>
          <w:sz w:val="24"/>
          <w:szCs w:val="24"/>
        </w:rPr>
      </w:pPr>
      <w:r w:rsidRPr="00136BCE">
        <w:rPr>
          <w:rFonts w:ascii="Times New Roman" w:hAnsi="Times New Roman"/>
          <w:iCs/>
          <w:sz w:val="24"/>
          <w:szCs w:val="24"/>
        </w:rPr>
        <w:t>Mediace a rozhodčí řízení jsou v ČR právně upravené</w:t>
      </w:r>
      <w:r>
        <w:rPr>
          <w:rFonts w:ascii="Times New Roman" w:hAnsi="Times New Roman"/>
          <w:iCs/>
          <w:sz w:val="24"/>
          <w:szCs w:val="24"/>
        </w:rPr>
        <w:t xml:space="preserve"> (viz výše). Na základě provedených analýz popsaných v bodě 1.3 se ukázalo, že ani jedna z těchto alternativ k soudnímu řízení nejsou pro účely transpozice evropské legislativy optimální. </w:t>
      </w:r>
      <w:r w:rsidRPr="00136BCE">
        <w:rPr>
          <w:rFonts w:ascii="Times New Roman" w:hAnsi="Times New Roman"/>
          <w:iCs/>
          <w:sz w:val="24"/>
          <w:szCs w:val="24"/>
        </w:rPr>
        <w:t xml:space="preserve">Pokud jde o konciliaci, </w:t>
      </w:r>
      <w:r>
        <w:rPr>
          <w:rFonts w:ascii="Times New Roman" w:hAnsi="Times New Roman"/>
          <w:iCs/>
          <w:sz w:val="24"/>
          <w:szCs w:val="24"/>
        </w:rPr>
        <w:t xml:space="preserve">u ní se v rámci </w:t>
      </w:r>
      <w:r w:rsidRPr="00136BCE">
        <w:rPr>
          <w:rFonts w:ascii="Times New Roman" w:hAnsi="Times New Roman"/>
          <w:iCs/>
          <w:sz w:val="24"/>
          <w:szCs w:val="24"/>
        </w:rPr>
        <w:t>pilotního projektu</w:t>
      </w:r>
      <w:r>
        <w:rPr>
          <w:rFonts w:ascii="Times New Roman" w:hAnsi="Times New Roman"/>
          <w:iCs/>
          <w:sz w:val="24"/>
          <w:szCs w:val="24"/>
        </w:rPr>
        <w:t xml:space="preserve"> naopak ukázal potenciál úspěšnosti a oblíbenosti. Významným faktorem pro úspěch byla především neformálnost, rychlost a finanční nenáročnost (bližší podrobnosti viz též bod 1.3). </w:t>
      </w:r>
      <w:r w:rsidRPr="00136BCE">
        <w:rPr>
          <w:rFonts w:ascii="Times New Roman" w:hAnsi="Times New Roman"/>
          <w:iCs/>
          <w:sz w:val="24"/>
          <w:szCs w:val="24"/>
        </w:rPr>
        <w:t xml:space="preserve"> </w:t>
      </w:r>
    </w:p>
    <w:p w:rsidR="009F7088" w:rsidRDefault="009F7088" w:rsidP="00FB0C9A">
      <w:pPr>
        <w:spacing w:before="160" w:after="160"/>
        <w:jc w:val="both"/>
        <w:rPr>
          <w:rFonts w:ascii="Times New Roman" w:hAnsi="Times New Roman"/>
          <w:iCs/>
          <w:sz w:val="24"/>
          <w:szCs w:val="24"/>
        </w:rPr>
      </w:pPr>
    </w:p>
    <w:p w:rsidR="009F7088" w:rsidRPr="00C65E2D" w:rsidRDefault="009F7088" w:rsidP="00136BCE">
      <w:pPr>
        <w:spacing w:before="160" w:after="160"/>
        <w:ind w:firstLine="567"/>
        <w:jc w:val="both"/>
        <w:rPr>
          <w:rFonts w:ascii="Times New Roman" w:hAnsi="Times New Roman"/>
          <w:b/>
          <w:i/>
          <w:iCs/>
          <w:sz w:val="24"/>
          <w:szCs w:val="24"/>
        </w:rPr>
      </w:pPr>
      <w:r w:rsidRPr="0072651A">
        <w:rPr>
          <w:rFonts w:ascii="Times New Roman" w:hAnsi="Times New Roman"/>
          <w:b/>
          <w:iCs/>
          <w:sz w:val="24"/>
          <w:szCs w:val="24"/>
        </w:rPr>
        <w:t xml:space="preserve">1.7.2 </w:t>
      </w:r>
      <w:r w:rsidRPr="00C65E2D">
        <w:rPr>
          <w:rFonts w:ascii="Times New Roman" w:hAnsi="Times New Roman"/>
          <w:b/>
          <w:i/>
          <w:iCs/>
          <w:sz w:val="24"/>
          <w:szCs w:val="24"/>
        </w:rPr>
        <w:t>Dílčí shrnutí</w:t>
      </w:r>
    </w:p>
    <w:p w:rsidR="009F7088" w:rsidRDefault="009F7088" w:rsidP="00136BCE">
      <w:pPr>
        <w:spacing w:before="160" w:after="160"/>
        <w:ind w:firstLine="567"/>
        <w:jc w:val="both"/>
        <w:rPr>
          <w:rFonts w:ascii="Times New Roman" w:hAnsi="Times New Roman"/>
          <w:b/>
          <w:i/>
          <w:iCs/>
          <w:sz w:val="24"/>
          <w:szCs w:val="24"/>
        </w:rPr>
      </w:pPr>
      <w:r w:rsidRPr="00C65E2D">
        <w:rPr>
          <w:rFonts w:ascii="Times New Roman" w:hAnsi="Times New Roman"/>
          <w:b/>
          <w:i/>
          <w:iCs/>
          <w:sz w:val="24"/>
          <w:szCs w:val="24"/>
        </w:rPr>
        <w:t xml:space="preserve">Na základě posouzení požadavků směrnice, efektivity řízení a minimalizace nákladů stran sporu i veřejných rozpočtů se jako nejefektivnější metoda k dosažení požadovaného výsledku jeví u obecného subjektu mimosoudního řešení spotřebitelských sporů konciliace. </w:t>
      </w:r>
    </w:p>
    <w:p w:rsidR="009F7088" w:rsidRPr="00C65E2D" w:rsidRDefault="009F7088" w:rsidP="00136BCE">
      <w:pPr>
        <w:spacing w:before="160" w:after="160"/>
        <w:ind w:firstLine="567"/>
        <w:jc w:val="both"/>
        <w:rPr>
          <w:rFonts w:ascii="Times New Roman" w:hAnsi="Times New Roman"/>
          <w:b/>
          <w:i/>
          <w:iCs/>
          <w:sz w:val="24"/>
          <w:szCs w:val="24"/>
        </w:rPr>
      </w:pPr>
      <w:r w:rsidRPr="00C65E2D">
        <w:rPr>
          <w:rFonts w:ascii="Times New Roman" w:hAnsi="Times New Roman"/>
          <w:b/>
          <w:i/>
          <w:iCs/>
          <w:sz w:val="24"/>
          <w:szCs w:val="24"/>
        </w:rPr>
        <w:t>Pokud jde o specializované subjekty, analýza ukázala, že nejefektivnějším způsobem je zachování stávajícího stavu.</w:t>
      </w:r>
    </w:p>
    <w:p w:rsidR="009F7088" w:rsidRDefault="009F7088" w:rsidP="00136BCE">
      <w:pPr>
        <w:spacing w:before="160" w:after="160"/>
        <w:ind w:firstLine="567"/>
        <w:jc w:val="both"/>
        <w:rPr>
          <w:rFonts w:ascii="Times New Roman" w:hAnsi="Times New Roman"/>
          <w:iCs/>
          <w:sz w:val="24"/>
          <w:szCs w:val="24"/>
        </w:rPr>
      </w:pPr>
    </w:p>
    <w:p w:rsidR="009F7088" w:rsidRPr="00136BCE" w:rsidRDefault="009F7088" w:rsidP="00136BCE">
      <w:pPr>
        <w:spacing w:before="160" w:after="160"/>
        <w:ind w:firstLine="567"/>
        <w:jc w:val="both"/>
        <w:rPr>
          <w:rFonts w:ascii="Times New Roman" w:hAnsi="Times New Roman"/>
          <w:iCs/>
          <w:sz w:val="24"/>
          <w:szCs w:val="24"/>
        </w:rPr>
      </w:pPr>
      <w:r>
        <w:rPr>
          <w:rFonts w:ascii="Times New Roman" w:hAnsi="Times New Roman"/>
          <w:iCs/>
          <w:sz w:val="24"/>
          <w:szCs w:val="24"/>
        </w:rPr>
        <w:t xml:space="preserve">1.7.3 </w:t>
      </w:r>
      <w:r w:rsidRPr="00136BCE">
        <w:rPr>
          <w:rFonts w:ascii="Times New Roman" w:hAnsi="Times New Roman"/>
          <w:iCs/>
          <w:sz w:val="24"/>
          <w:szCs w:val="24"/>
        </w:rPr>
        <w:t>Mezi další regulační možnosti</w:t>
      </w:r>
      <w:r>
        <w:rPr>
          <w:rFonts w:ascii="Times New Roman" w:hAnsi="Times New Roman"/>
          <w:iCs/>
          <w:sz w:val="24"/>
          <w:szCs w:val="24"/>
        </w:rPr>
        <w:t>,</w:t>
      </w:r>
      <w:r w:rsidRPr="00136BCE">
        <w:rPr>
          <w:rFonts w:ascii="Times New Roman" w:hAnsi="Times New Roman"/>
          <w:iCs/>
          <w:sz w:val="24"/>
          <w:szCs w:val="24"/>
        </w:rPr>
        <w:t xml:space="preserve"> u nichž byla provedena analýza pozitiv a negativ</w:t>
      </w:r>
      <w:r>
        <w:rPr>
          <w:rFonts w:ascii="Times New Roman" w:hAnsi="Times New Roman"/>
          <w:iCs/>
          <w:sz w:val="24"/>
          <w:szCs w:val="24"/>
        </w:rPr>
        <w:t xml:space="preserve">, </w:t>
      </w:r>
      <w:r w:rsidRPr="00136BCE">
        <w:rPr>
          <w:rFonts w:ascii="Times New Roman" w:hAnsi="Times New Roman"/>
          <w:iCs/>
          <w:sz w:val="24"/>
          <w:szCs w:val="24"/>
        </w:rPr>
        <w:t xml:space="preserve">patří </w:t>
      </w:r>
      <w:r>
        <w:rPr>
          <w:rFonts w:ascii="Times New Roman" w:hAnsi="Times New Roman"/>
          <w:iCs/>
          <w:sz w:val="24"/>
          <w:szCs w:val="24"/>
        </w:rPr>
        <w:t xml:space="preserve">především </w:t>
      </w:r>
      <w:r w:rsidRPr="00A80295">
        <w:rPr>
          <w:rFonts w:ascii="Times New Roman" w:hAnsi="Times New Roman"/>
          <w:i/>
          <w:iCs/>
          <w:sz w:val="24"/>
          <w:szCs w:val="24"/>
          <w:u w:val="single"/>
        </w:rPr>
        <w:t>p</w:t>
      </w:r>
      <w:r w:rsidRPr="00A80295">
        <w:rPr>
          <w:rStyle w:val="DeltaViewInsertion"/>
          <w:rFonts w:ascii="Times New Roman" w:hAnsi="Times New Roman"/>
          <w:b w:val="0"/>
          <w:bCs/>
          <w:iCs/>
          <w:sz w:val="24"/>
          <w:u w:val="single"/>
        </w:rPr>
        <w:t>řístup k mimosoudnímu řešení sporů</w:t>
      </w:r>
      <w:r w:rsidRPr="00C65E2D">
        <w:rPr>
          <w:rStyle w:val="DeltaViewInsertion"/>
          <w:rFonts w:ascii="Times New Roman" w:hAnsi="Times New Roman"/>
          <w:b w:val="0"/>
          <w:bCs/>
          <w:iCs/>
          <w:sz w:val="24"/>
        </w:rPr>
        <w:t>,</w:t>
      </w:r>
      <w:r>
        <w:rPr>
          <w:rStyle w:val="DeltaViewInsertion"/>
          <w:rFonts w:ascii="Times New Roman" w:hAnsi="Times New Roman"/>
          <w:b w:val="0"/>
          <w:bCs/>
          <w:i w:val="0"/>
          <w:iCs/>
          <w:sz w:val="24"/>
        </w:rPr>
        <w:t xml:space="preserve"> který</w:t>
      </w:r>
      <w:r w:rsidRPr="005D649D">
        <w:rPr>
          <w:rStyle w:val="DeltaViewInsertion"/>
          <w:rFonts w:ascii="Times New Roman" w:hAnsi="Times New Roman"/>
          <w:b w:val="0"/>
          <w:bCs/>
          <w:i w:val="0"/>
          <w:iCs/>
          <w:sz w:val="24"/>
        </w:rPr>
        <w:t xml:space="preserve"> má být podle směrnice založen na principu dobrovolnosti, přičemž směrnice nevylučuje povinnou účast (dokonce s ní na většině míst výslovně počítá), a dostupnosti z hlediska nákladů vynaložených stranami sporu. P</w:t>
      </w:r>
      <w:r w:rsidRPr="00382A75">
        <w:rPr>
          <w:rStyle w:val="DeltaViewInsertion"/>
          <w:rFonts w:ascii="Times New Roman" w:hAnsi="Times New Roman"/>
          <w:b w:val="0"/>
          <w:bCs/>
          <w:i w:val="0"/>
          <w:iCs/>
          <w:sz w:val="24"/>
        </w:rPr>
        <w:t xml:space="preserve">ro </w:t>
      </w:r>
      <w:r w:rsidRPr="00A80295">
        <w:rPr>
          <w:rStyle w:val="DeltaViewInsertion"/>
          <w:rFonts w:ascii="Times New Roman" w:hAnsi="Times New Roman"/>
          <w:b w:val="0"/>
          <w:bCs/>
          <w:iCs/>
          <w:sz w:val="24"/>
          <w:u w:val="single"/>
        </w:rPr>
        <w:t>postup</w:t>
      </w:r>
      <w:r w:rsidRPr="00382A75">
        <w:rPr>
          <w:rStyle w:val="DeltaViewInsertion"/>
          <w:rFonts w:ascii="Times New Roman" w:hAnsi="Times New Roman"/>
          <w:b w:val="0"/>
          <w:bCs/>
          <w:i w:val="0"/>
          <w:iCs/>
          <w:sz w:val="24"/>
        </w:rPr>
        <w:t xml:space="preserve"> </w:t>
      </w:r>
      <w:r>
        <w:rPr>
          <w:rStyle w:val="DeltaViewInsertion"/>
          <w:rFonts w:ascii="Times New Roman" w:hAnsi="Times New Roman"/>
          <w:b w:val="0"/>
          <w:bCs/>
          <w:i w:val="0"/>
          <w:iCs/>
          <w:sz w:val="24"/>
        </w:rPr>
        <w:t xml:space="preserve">řešení sporů </w:t>
      </w:r>
      <w:r w:rsidRPr="00382A75">
        <w:rPr>
          <w:rStyle w:val="DeltaViewInsertion"/>
          <w:rFonts w:ascii="Times New Roman" w:hAnsi="Times New Roman"/>
          <w:b w:val="0"/>
          <w:bCs/>
          <w:i w:val="0"/>
          <w:iCs/>
          <w:sz w:val="24"/>
        </w:rPr>
        <w:t xml:space="preserve">by měla být stanovena procesní pravidla, která budou transparentní </w:t>
      </w:r>
      <w:r>
        <w:rPr>
          <w:rStyle w:val="DeltaViewInsertion"/>
          <w:rFonts w:ascii="Times New Roman" w:hAnsi="Times New Roman"/>
          <w:b w:val="0"/>
          <w:bCs/>
          <w:i w:val="0"/>
          <w:iCs/>
          <w:sz w:val="24"/>
        </w:rPr>
        <w:t xml:space="preserve">    </w:t>
      </w:r>
      <w:r w:rsidRPr="00382A75">
        <w:rPr>
          <w:rStyle w:val="DeltaViewInsertion"/>
          <w:rFonts w:ascii="Times New Roman" w:hAnsi="Times New Roman"/>
          <w:b w:val="0"/>
          <w:bCs/>
          <w:i w:val="0"/>
          <w:iCs/>
          <w:sz w:val="24"/>
        </w:rPr>
        <w:t xml:space="preserve">a </w:t>
      </w:r>
      <w:r>
        <w:rPr>
          <w:rStyle w:val="DeltaViewInsertion"/>
          <w:rFonts w:ascii="Times New Roman" w:hAnsi="Times New Roman"/>
          <w:b w:val="0"/>
          <w:bCs/>
          <w:i w:val="0"/>
          <w:iCs/>
          <w:sz w:val="24"/>
        </w:rPr>
        <w:t>zajistí</w:t>
      </w:r>
      <w:r w:rsidRPr="00382A75">
        <w:rPr>
          <w:rStyle w:val="DeltaViewInsertion"/>
          <w:rFonts w:ascii="Times New Roman" w:hAnsi="Times New Roman"/>
          <w:b w:val="0"/>
          <w:bCs/>
          <w:i w:val="0"/>
          <w:iCs/>
          <w:sz w:val="24"/>
        </w:rPr>
        <w:t xml:space="preserve"> jednoznačné a srozumitelné informace pro strany, včetně informace o důsledcích rozhodnutí. Směrnice v zásadě tato procesní pravidla</w:t>
      </w:r>
      <w:r w:rsidRPr="00CB4D2E">
        <w:rPr>
          <w:rStyle w:val="DeltaViewInsertion"/>
          <w:rFonts w:ascii="Times New Roman" w:hAnsi="Times New Roman"/>
          <w:b w:val="0"/>
          <w:bCs/>
          <w:i w:val="0"/>
          <w:iCs/>
          <w:sz w:val="24"/>
        </w:rPr>
        <w:t xml:space="preserve"> </w:t>
      </w:r>
      <w:r w:rsidRPr="00382A75">
        <w:rPr>
          <w:rStyle w:val="DeltaViewInsertion"/>
          <w:rFonts w:ascii="Times New Roman" w:hAnsi="Times New Roman"/>
          <w:b w:val="0"/>
          <w:bCs/>
          <w:i w:val="0"/>
          <w:iCs/>
          <w:sz w:val="24"/>
        </w:rPr>
        <w:t xml:space="preserve">neupravuje, nicméně některá naznačuje. Pravidla by měla např. umožnit odmítnutí přijetí sporu např. z důvodu neukončeného reklamačního řízení, neopodstatněného či složitého sporu apod. </w:t>
      </w:r>
      <w:r>
        <w:rPr>
          <w:rStyle w:val="DeltaViewInsertion"/>
          <w:rFonts w:ascii="Times New Roman" w:hAnsi="Times New Roman"/>
          <w:b w:val="0"/>
          <w:bCs/>
          <w:i w:val="0"/>
          <w:iCs/>
          <w:sz w:val="24"/>
        </w:rPr>
        <w:t>S</w:t>
      </w:r>
      <w:r w:rsidRPr="00382A75">
        <w:rPr>
          <w:rStyle w:val="DeltaViewInsertion"/>
          <w:rFonts w:ascii="Times New Roman" w:hAnsi="Times New Roman"/>
          <w:b w:val="0"/>
          <w:bCs/>
          <w:i w:val="0"/>
          <w:iCs/>
          <w:sz w:val="24"/>
        </w:rPr>
        <w:t xml:space="preserve">měrnice </w:t>
      </w:r>
      <w:r>
        <w:rPr>
          <w:rStyle w:val="DeltaViewInsertion"/>
          <w:rFonts w:ascii="Times New Roman" w:hAnsi="Times New Roman"/>
          <w:b w:val="0"/>
          <w:bCs/>
          <w:i w:val="0"/>
          <w:iCs/>
          <w:sz w:val="24"/>
        </w:rPr>
        <w:t>r</w:t>
      </w:r>
      <w:r w:rsidRPr="00382A75">
        <w:rPr>
          <w:rStyle w:val="DeltaViewInsertion"/>
          <w:rFonts w:ascii="Times New Roman" w:hAnsi="Times New Roman"/>
          <w:b w:val="0"/>
          <w:bCs/>
          <w:i w:val="0"/>
          <w:iCs/>
          <w:sz w:val="24"/>
        </w:rPr>
        <w:t>ovněž připouští stanovení peněžní hodnoty sporu, která bude určující pro jeho projednávání, a lhůty pro podání stížnosti. Postupy by však neměly nahrazovat soudní řízení a nesmějí zbavovat spotřebitele nebo obchodníky jejich práva obrátit se při zjednávání nápravy na soudy.</w:t>
      </w:r>
    </w:p>
    <w:p w:rsidR="009F7088" w:rsidRPr="00A80295" w:rsidRDefault="009F7088" w:rsidP="005B7FAE">
      <w:pPr>
        <w:numPr>
          <w:ilvl w:val="0"/>
          <w:numId w:val="6"/>
        </w:numPr>
        <w:spacing w:after="0" w:line="240" w:lineRule="auto"/>
        <w:jc w:val="both"/>
        <w:rPr>
          <w:rFonts w:ascii="Times New Roman" w:hAnsi="Times New Roman"/>
          <w:i/>
          <w:sz w:val="24"/>
          <w:szCs w:val="24"/>
          <w:u w:val="single"/>
        </w:rPr>
      </w:pPr>
      <w:r w:rsidRPr="00A80295">
        <w:rPr>
          <w:rFonts w:ascii="Times New Roman" w:hAnsi="Times New Roman"/>
          <w:i/>
          <w:sz w:val="24"/>
          <w:szCs w:val="24"/>
          <w:u w:val="single"/>
        </w:rPr>
        <w:t>dobrovolná versus povinná účast podnikatele v mimosoudním řešení sporu</w:t>
      </w:r>
    </w:p>
    <w:p w:rsidR="009F7088" w:rsidRDefault="009F7088" w:rsidP="00730C33">
      <w:pPr>
        <w:spacing w:after="0" w:line="240" w:lineRule="auto"/>
        <w:jc w:val="both"/>
        <w:rPr>
          <w:rFonts w:ascii="Times New Roman" w:hAnsi="Times New Roman"/>
          <w:sz w:val="24"/>
          <w:szCs w:val="24"/>
        </w:rPr>
      </w:pPr>
    </w:p>
    <w:p w:rsidR="009F7088" w:rsidRPr="00B51E82" w:rsidRDefault="009F7088" w:rsidP="00B51E82">
      <w:pPr>
        <w:spacing w:before="160" w:after="160"/>
        <w:ind w:firstLine="567"/>
        <w:jc w:val="both"/>
        <w:rPr>
          <w:rFonts w:ascii="Times New Roman" w:hAnsi="Times New Roman"/>
          <w:iCs/>
          <w:sz w:val="24"/>
          <w:szCs w:val="24"/>
        </w:rPr>
      </w:pPr>
      <w:r w:rsidRPr="00B51E82">
        <w:rPr>
          <w:rFonts w:ascii="Times New Roman" w:hAnsi="Times New Roman"/>
          <w:iCs/>
          <w:sz w:val="24"/>
          <w:szCs w:val="24"/>
        </w:rPr>
        <w:t>Dobrovolná</w:t>
      </w:r>
      <w:r>
        <w:rPr>
          <w:rFonts w:ascii="Times New Roman" w:hAnsi="Times New Roman"/>
          <w:iCs/>
          <w:sz w:val="24"/>
          <w:szCs w:val="24"/>
        </w:rPr>
        <w:t xml:space="preserve"> účast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9F7088" w:rsidRPr="00B51E82" w:rsidTr="002D726C">
        <w:tc>
          <w:tcPr>
            <w:tcW w:w="4606" w:type="dxa"/>
          </w:tcPr>
          <w:p w:rsidR="009F7088" w:rsidRPr="00B51E82" w:rsidRDefault="009F7088" w:rsidP="00B51E82">
            <w:pPr>
              <w:spacing w:before="160" w:after="160"/>
              <w:ind w:firstLine="567"/>
              <w:jc w:val="both"/>
              <w:rPr>
                <w:rFonts w:ascii="Times New Roman" w:hAnsi="Times New Roman"/>
                <w:iCs/>
                <w:sz w:val="24"/>
                <w:szCs w:val="24"/>
              </w:rPr>
            </w:pPr>
            <w:r w:rsidRPr="00B51E82">
              <w:rPr>
                <w:rFonts w:ascii="Times New Roman" w:hAnsi="Times New Roman"/>
                <w:iCs/>
                <w:sz w:val="24"/>
                <w:szCs w:val="24"/>
              </w:rPr>
              <w:t>negativa</w:t>
            </w:r>
          </w:p>
        </w:tc>
        <w:tc>
          <w:tcPr>
            <w:tcW w:w="4606" w:type="dxa"/>
          </w:tcPr>
          <w:p w:rsidR="009F7088" w:rsidRPr="00B51E82" w:rsidRDefault="009F7088" w:rsidP="00B51E82">
            <w:pPr>
              <w:spacing w:before="160" w:after="160"/>
              <w:ind w:firstLine="567"/>
              <w:jc w:val="both"/>
              <w:rPr>
                <w:rFonts w:ascii="Times New Roman" w:hAnsi="Times New Roman"/>
                <w:iCs/>
                <w:sz w:val="24"/>
                <w:szCs w:val="24"/>
              </w:rPr>
            </w:pPr>
            <w:r w:rsidRPr="00B51E82">
              <w:rPr>
                <w:rFonts w:ascii="Times New Roman" w:hAnsi="Times New Roman"/>
                <w:iCs/>
                <w:sz w:val="24"/>
                <w:szCs w:val="24"/>
              </w:rPr>
              <w:t>pozitiva</w:t>
            </w:r>
          </w:p>
        </w:tc>
      </w:tr>
      <w:tr w:rsidR="009F7088" w:rsidRPr="00B51E82" w:rsidTr="002D726C">
        <w:tc>
          <w:tcPr>
            <w:tcW w:w="4606" w:type="dxa"/>
          </w:tcPr>
          <w:p w:rsidR="009F7088" w:rsidRPr="00B51E82" w:rsidRDefault="009F7088" w:rsidP="0014782A">
            <w:pPr>
              <w:spacing w:before="160" w:after="160"/>
              <w:ind w:firstLine="142"/>
              <w:jc w:val="both"/>
              <w:rPr>
                <w:rFonts w:ascii="Times New Roman" w:hAnsi="Times New Roman"/>
                <w:iCs/>
                <w:sz w:val="24"/>
                <w:szCs w:val="24"/>
              </w:rPr>
            </w:pPr>
            <w:r w:rsidRPr="00B51E82">
              <w:rPr>
                <w:rFonts w:ascii="Times New Roman" w:hAnsi="Times New Roman"/>
                <w:iCs/>
                <w:sz w:val="24"/>
                <w:szCs w:val="24"/>
              </w:rPr>
              <w:t>Slabá účast podnikatelů pro nezájem</w:t>
            </w:r>
          </w:p>
        </w:tc>
        <w:tc>
          <w:tcPr>
            <w:tcW w:w="4606" w:type="dxa"/>
          </w:tcPr>
          <w:p w:rsidR="009F7088" w:rsidRPr="00B51E82" w:rsidRDefault="009F7088" w:rsidP="0014782A">
            <w:pPr>
              <w:spacing w:before="160" w:after="160"/>
              <w:ind w:firstLine="214"/>
              <w:jc w:val="both"/>
              <w:rPr>
                <w:rFonts w:ascii="Times New Roman" w:hAnsi="Times New Roman"/>
                <w:iCs/>
                <w:sz w:val="24"/>
                <w:szCs w:val="24"/>
              </w:rPr>
            </w:pPr>
            <w:r w:rsidRPr="00B51E82">
              <w:rPr>
                <w:rFonts w:ascii="Times New Roman" w:hAnsi="Times New Roman"/>
                <w:iCs/>
                <w:sz w:val="24"/>
                <w:szCs w:val="24"/>
              </w:rPr>
              <w:t>Možnost získání konkurenční výhody</w:t>
            </w:r>
          </w:p>
        </w:tc>
      </w:tr>
    </w:tbl>
    <w:p w:rsidR="009F7088" w:rsidRDefault="009F7088" w:rsidP="00B51E82">
      <w:pPr>
        <w:spacing w:before="160" w:after="160"/>
        <w:ind w:firstLine="567"/>
        <w:jc w:val="both"/>
        <w:rPr>
          <w:rFonts w:ascii="Times New Roman" w:hAnsi="Times New Roman"/>
          <w:iCs/>
          <w:sz w:val="24"/>
          <w:szCs w:val="24"/>
        </w:rPr>
      </w:pPr>
    </w:p>
    <w:p w:rsidR="009F7088" w:rsidRDefault="009F7088" w:rsidP="00B51E82">
      <w:pPr>
        <w:spacing w:before="160" w:after="160"/>
        <w:ind w:firstLine="567"/>
        <w:jc w:val="both"/>
        <w:rPr>
          <w:rFonts w:ascii="Times New Roman" w:hAnsi="Times New Roman"/>
          <w:iCs/>
          <w:sz w:val="24"/>
          <w:szCs w:val="24"/>
        </w:rPr>
      </w:pPr>
    </w:p>
    <w:p w:rsidR="009F7088" w:rsidRPr="00B51E82" w:rsidRDefault="009F7088" w:rsidP="00B51E82">
      <w:pPr>
        <w:spacing w:before="160" w:after="160"/>
        <w:ind w:firstLine="567"/>
        <w:jc w:val="both"/>
        <w:rPr>
          <w:rFonts w:ascii="Times New Roman" w:hAnsi="Times New Roman"/>
          <w:iCs/>
          <w:sz w:val="24"/>
          <w:szCs w:val="24"/>
        </w:rPr>
      </w:pPr>
      <w:r w:rsidRPr="00B51E82">
        <w:rPr>
          <w:rFonts w:ascii="Times New Roman" w:hAnsi="Times New Roman"/>
          <w:iCs/>
          <w:sz w:val="24"/>
          <w:szCs w:val="24"/>
        </w:rPr>
        <w:t xml:space="preserve">Povinná </w:t>
      </w:r>
      <w:r>
        <w:rPr>
          <w:rFonts w:ascii="Times New Roman" w:hAnsi="Times New Roman"/>
          <w:iCs/>
          <w:sz w:val="24"/>
          <w:szCs w:val="24"/>
        </w:rPr>
        <w:t>účast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9F7088" w:rsidRPr="00B51E82" w:rsidTr="00CB1E05">
        <w:tc>
          <w:tcPr>
            <w:tcW w:w="4606" w:type="dxa"/>
          </w:tcPr>
          <w:p w:rsidR="009F7088" w:rsidRPr="00B51E82" w:rsidRDefault="009F7088" w:rsidP="00B51E82">
            <w:pPr>
              <w:spacing w:before="160" w:after="160"/>
              <w:ind w:firstLine="567"/>
              <w:jc w:val="both"/>
              <w:rPr>
                <w:rFonts w:ascii="Times New Roman" w:hAnsi="Times New Roman"/>
                <w:iCs/>
                <w:sz w:val="24"/>
                <w:szCs w:val="24"/>
              </w:rPr>
            </w:pPr>
            <w:r w:rsidRPr="00B51E82">
              <w:rPr>
                <w:rFonts w:ascii="Times New Roman" w:hAnsi="Times New Roman"/>
                <w:iCs/>
                <w:sz w:val="24"/>
                <w:szCs w:val="24"/>
              </w:rPr>
              <w:t>negativa</w:t>
            </w:r>
          </w:p>
        </w:tc>
        <w:tc>
          <w:tcPr>
            <w:tcW w:w="4606" w:type="dxa"/>
          </w:tcPr>
          <w:p w:rsidR="009F7088" w:rsidRPr="00B51E82" w:rsidRDefault="009F7088" w:rsidP="00B51E82">
            <w:pPr>
              <w:spacing w:before="160" w:after="160"/>
              <w:ind w:firstLine="567"/>
              <w:jc w:val="both"/>
              <w:rPr>
                <w:rFonts w:ascii="Times New Roman" w:hAnsi="Times New Roman"/>
                <w:iCs/>
                <w:sz w:val="24"/>
                <w:szCs w:val="24"/>
              </w:rPr>
            </w:pPr>
            <w:r w:rsidRPr="00B51E82">
              <w:rPr>
                <w:rFonts w:ascii="Times New Roman" w:hAnsi="Times New Roman"/>
                <w:iCs/>
                <w:sz w:val="24"/>
                <w:szCs w:val="24"/>
              </w:rPr>
              <w:t>pozitiva</w:t>
            </w:r>
          </w:p>
        </w:tc>
      </w:tr>
      <w:tr w:rsidR="009F7088" w:rsidRPr="00B51E82" w:rsidTr="00CB1E05">
        <w:tc>
          <w:tcPr>
            <w:tcW w:w="4606" w:type="dxa"/>
          </w:tcPr>
          <w:p w:rsidR="009F7088" w:rsidRPr="00B51E82" w:rsidRDefault="009F7088" w:rsidP="004571FB">
            <w:pPr>
              <w:spacing w:before="160" w:after="160"/>
              <w:ind w:firstLine="142"/>
              <w:jc w:val="both"/>
              <w:rPr>
                <w:rFonts w:ascii="Times New Roman" w:hAnsi="Times New Roman"/>
                <w:iCs/>
                <w:sz w:val="24"/>
                <w:szCs w:val="24"/>
              </w:rPr>
            </w:pPr>
            <w:r w:rsidRPr="00B51E82">
              <w:rPr>
                <w:rFonts w:ascii="Times New Roman" w:hAnsi="Times New Roman"/>
                <w:iCs/>
                <w:sz w:val="24"/>
                <w:szCs w:val="24"/>
              </w:rPr>
              <w:t>Zvýšená administrativní zátěž podnikatelů</w:t>
            </w:r>
          </w:p>
        </w:tc>
        <w:tc>
          <w:tcPr>
            <w:tcW w:w="4606" w:type="dxa"/>
          </w:tcPr>
          <w:p w:rsidR="009F7088" w:rsidRPr="00B51E82" w:rsidRDefault="009F7088" w:rsidP="0014782A">
            <w:pPr>
              <w:spacing w:before="160" w:after="160"/>
              <w:ind w:firstLine="214"/>
              <w:jc w:val="both"/>
              <w:rPr>
                <w:rFonts w:ascii="Times New Roman" w:hAnsi="Times New Roman"/>
                <w:iCs/>
                <w:sz w:val="24"/>
                <w:szCs w:val="24"/>
              </w:rPr>
            </w:pPr>
            <w:r>
              <w:rPr>
                <w:rFonts w:ascii="Times New Roman" w:hAnsi="Times New Roman"/>
                <w:iCs/>
                <w:sz w:val="24"/>
                <w:szCs w:val="24"/>
              </w:rPr>
              <w:t>Vyšší četnost vy</w:t>
            </w:r>
            <w:r w:rsidRPr="00B51E82">
              <w:rPr>
                <w:rFonts w:ascii="Times New Roman" w:hAnsi="Times New Roman"/>
                <w:iCs/>
                <w:sz w:val="24"/>
                <w:szCs w:val="24"/>
              </w:rPr>
              <w:t>ř</w:t>
            </w:r>
            <w:r>
              <w:rPr>
                <w:rFonts w:ascii="Times New Roman" w:hAnsi="Times New Roman"/>
                <w:iCs/>
                <w:sz w:val="24"/>
                <w:szCs w:val="24"/>
              </w:rPr>
              <w:t>ešených sporů</w:t>
            </w:r>
          </w:p>
        </w:tc>
      </w:tr>
    </w:tbl>
    <w:p w:rsidR="009F7088" w:rsidRPr="00B51E82" w:rsidRDefault="009F7088" w:rsidP="00B51E82">
      <w:pPr>
        <w:spacing w:before="160" w:after="160"/>
        <w:ind w:firstLine="567"/>
        <w:jc w:val="both"/>
        <w:rPr>
          <w:rFonts w:ascii="Times New Roman" w:hAnsi="Times New Roman"/>
          <w:iCs/>
          <w:sz w:val="24"/>
          <w:szCs w:val="24"/>
        </w:rPr>
      </w:pPr>
    </w:p>
    <w:p w:rsidR="009F7088" w:rsidRPr="00A80295" w:rsidRDefault="009F7088" w:rsidP="005B7FAE">
      <w:pPr>
        <w:numPr>
          <w:ilvl w:val="0"/>
          <w:numId w:val="6"/>
        </w:numPr>
        <w:spacing w:after="0" w:line="240" w:lineRule="auto"/>
        <w:jc w:val="both"/>
        <w:rPr>
          <w:rFonts w:ascii="Times New Roman" w:hAnsi="Times New Roman"/>
          <w:i/>
          <w:sz w:val="24"/>
          <w:szCs w:val="24"/>
          <w:u w:val="single"/>
        </w:rPr>
      </w:pPr>
      <w:r w:rsidRPr="00A80295">
        <w:rPr>
          <w:rFonts w:ascii="Times New Roman" w:hAnsi="Times New Roman"/>
          <w:i/>
          <w:sz w:val="24"/>
          <w:szCs w:val="24"/>
          <w:u w:val="single"/>
        </w:rPr>
        <w:t>cenový strop pro přípustnost řešení sporu mimosoudně</w:t>
      </w:r>
    </w:p>
    <w:p w:rsidR="009F7088" w:rsidRDefault="009F7088" w:rsidP="00730C33">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9F7088" w:rsidRPr="002D726C" w:rsidTr="002D726C">
        <w:tc>
          <w:tcPr>
            <w:tcW w:w="4606" w:type="dxa"/>
          </w:tcPr>
          <w:p w:rsidR="009F7088" w:rsidRPr="002D726C" w:rsidRDefault="009F7088" w:rsidP="002D726C">
            <w:pPr>
              <w:spacing w:after="0" w:line="240" w:lineRule="auto"/>
              <w:jc w:val="center"/>
              <w:rPr>
                <w:rFonts w:ascii="Times New Roman" w:hAnsi="Times New Roman"/>
                <w:sz w:val="24"/>
                <w:szCs w:val="24"/>
              </w:rPr>
            </w:pPr>
            <w:r w:rsidRPr="002D726C">
              <w:rPr>
                <w:rFonts w:ascii="Times New Roman" w:hAnsi="Times New Roman"/>
                <w:sz w:val="24"/>
                <w:szCs w:val="24"/>
              </w:rPr>
              <w:t>negativa</w:t>
            </w:r>
          </w:p>
        </w:tc>
        <w:tc>
          <w:tcPr>
            <w:tcW w:w="4606" w:type="dxa"/>
          </w:tcPr>
          <w:p w:rsidR="009F7088" w:rsidRPr="002D726C" w:rsidRDefault="009F7088" w:rsidP="002D726C">
            <w:pPr>
              <w:spacing w:after="0" w:line="240" w:lineRule="auto"/>
              <w:jc w:val="center"/>
              <w:rPr>
                <w:rFonts w:ascii="Times New Roman" w:hAnsi="Times New Roman"/>
                <w:sz w:val="24"/>
                <w:szCs w:val="24"/>
              </w:rPr>
            </w:pPr>
            <w:r w:rsidRPr="002D726C">
              <w:rPr>
                <w:rFonts w:ascii="Times New Roman" w:hAnsi="Times New Roman"/>
                <w:sz w:val="24"/>
                <w:szCs w:val="24"/>
              </w:rPr>
              <w:t>pozitiva</w:t>
            </w:r>
          </w:p>
        </w:tc>
      </w:tr>
      <w:tr w:rsidR="009F7088" w:rsidRPr="002D726C" w:rsidTr="002D726C">
        <w:tc>
          <w:tcPr>
            <w:tcW w:w="4606" w:type="dxa"/>
          </w:tcPr>
          <w:p w:rsidR="009F7088" w:rsidRPr="002D726C" w:rsidRDefault="009F7088" w:rsidP="002D726C">
            <w:pPr>
              <w:spacing w:after="0" w:line="240" w:lineRule="auto"/>
              <w:jc w:val="both"/>
              <w:rPr>
                <w:rFonts w:ascii="Times New Roman" w:hAnsi="Times New Roman"/>
                <w:sz w:val="24"/>
                <w:szCs w:val="24"/>
              </w:rPr>
            </w:pPr>
            <w:r>
              <w:rPr>
                <w:rFonts w:ascii="Times New Roman" w:hAnsi="Times New Roman"/>
                <w:sz w:val="24"/>
                <w:szCs w:val="24"/>
              </w:rPr>
              <w:t>Nerovnost v přístupu k řešení sporů</w:t>
            </w:r>
          </w:p>
        </w:tc>
        <w:tc>
          <w:tcPr>
            <w:tcW w:w="4606" w:type="dxa"/>
          </w:tcPr>
          <w:p w:rsidR="009F7088" w:rsidRPr="002D726C" w:rsidRDefault="009F7088" w:rsidP="002D726C">
            <w:pPr>
              <w:spacing w:after="0" w:line="240" w:lineRule="auto"/>
              <w:jc w:val="both"/>
              <w:rPr>
                <w:rFonts w:ascii="Times New Roman" w:hAnsi="Times New Roman"/>
                <w:sz w:val="24"/>
                <w:szCs w:val="24"/>
              </w:rPr>
            </w:pPr>
            <w:r>
              <w:rPr>
                <w:rFonts w:ascii="Times New Roman" w:hAnsi="Times New Roman"/>
                <w:sz w:val="24"/>
                <w:szCs w:val="24"/>
              </w:rPr>
              <w:t>Soustředění pozornosti na řešení standardních nejčastějších spotřebitelských sporů</w:t>
            </w:r>
          </w:p>
        </w:tc>
      </w:tr>
    </w:tbl>
    <w:p w:rsidR="009F7088" w:rsidRDefault="009F7088" w:rsidP="00730C33">
      <w:pPr>
        <w:spacing w:after="0" w:line="240" w:lineRule="auto"/>
        <w:jc w:val="both"/>
        <w:rPr>
          <w:rFonts w:ascii="Times New Roman" w:hAnsi="Times New Roman"/>
          <w:sz w:val="24"/>
          <w:szCs w:val="24"/>
        </w:rPr>
      </w:pPr>
    </w:p>
    <w:p w:rsidR="009F7088" w:rsidRDefault="009F7088" w:rsidP="00730C33">
      <w:pPr>
        <w:spacing w:after="0" w:line="240" w:lineRule="auto"/>
        <w:jc w:val="both"/>
        <w:rPr>
          <w:rFonts w:ascii="Times New Roman" w:hAnsi="Times New Roman"/>
          <w:sz w:val="24"/>
          <w:szCs w:val="24"/>
        </w:rPr>
      </w:pPr>
    </w:p>
    <w:p w:rsidR="009F7088" w:rsidRPr="00A80295" w:rsidRDefault="009F7088" w:rsidP="005B7FAE">
      <w:pPr>
        <w:numPr>
          <w:ilvl w:val="0"/>
          <w:numId w:val="6"/>
        </w:numPr>
        <w:spacing w:after="0" w:line="240" w:lineRule="auto"/>
        <w:jc w:val="both"/>
        <w:rPr>
          <w:rFonts w:ascii="Times New Roman" w:hAnsi="Times New Roman"/>
          <w:i/>
          <w:sz w:val="24"/>
          <w:szCs w:val="24"/>
          <w:u w:val="single"/>
        </w:rPr>
      </w:pPr>
      <w:r w:rsidRPr="00A80295">
        <w:rPr>
          <w:rFonts w:ascii="Times New Roman" w:hAnsi="Times New Roman"/>
          <w:i/>
          <w:sz w:val="24"/>
          <w:szCs w:val="24"/>
          <w:u w:val="single"/>
        </w:rPr>
        <w:t>stanovení dalších procesních aspektů</w:t>
      </w:r>
    </w:p>
    <w:p w:rsidR="009F7088" w:rsidRDefault="009F7088" w:rsidP="00BD0836">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9F7088" w:rsidRPr="002D726C" w:rsidTr="002D726C">
        <w:tc>
          <w:tcPr>
            <w:tcW w:w="4606" w:type="dxa"/>
          </w:tcPr>
          <w:p w:rsidR="009F7088" w:rsidRPr="002D726C" w:rsidRDefault="009F7088" w:rsidP="002D726C">
            <w:pPr>
              <w:spacing w:after="0" w:line="240" w:lineRule="auto"/>
              <w:jc w:val="center"/>
              <w:rPr>
                <w:rFonts w:ascii="Times New Roman" w:hAnsi="Times New Roman"/>
                <w:sz w:val="24"/>
                <w:szCs w:val="24"/>
              </w:rPr>
            </w:pPr>
            <w:r w:rsidRPr="002D726C">
              <w:rPr>
                <w:rFonts w:ascii="Times New Roman" w:hAnsi="Times New Roman"/>
                <w:sz w:val="24"/>
                <w:szCs w:val="24"/>
              </w:rPr>
              <w:t>negativa</w:t>
            </w:r>
          </w:p>
        </w:tc>
        <w:tc>
          <w:tcPr>
            <w:tcW w:w="4606" w:type="dxa"/>
          </w:tcPr>
          <w:p w:rsidR="009F7088" w:rsidRPr="002D726C" w:rsidRDefault="009F7088" w:rsidP="002D726C">
            <w:pPr>
              <w:spacing w:after="0" w:line="240" w:lineRule="auto"/>
              <w:jc w:val="center"/>
              <w:rPr>
                <w:rFonts w:ascii="Times New Roman" w:hAnsi="Times New Roman"/>
                <w:sz w:val="24"/>
                <w:szCs w:val="24"/>
              </w:rPr>
            </w:pPr>
            <w:r w:rsidRPr="002D726C">
              <w:rPr>
                <w:rFonts w:ascii="Times New Roman" w:hAnsi="Times New Roman"/>
                <w:sz w:val="24"/>
                <w:szCs w:val="24"/>
              </w:rPr>
              <w:t>pozitiva</w:t>
            </w:r>
          </w:p>
        </w:tc>
      </w:tr>
      <w:tr w:rsidR="009F7088" w:rsidRPr="002D726C" w:rsidTr="002D726C">
        <w:tc>
          <w:tcPr>
            <w:tcW w:w="4606" w:type="dxa"/>
          </w:tcPr>
          <w:p w:rsidR="009F7088" w:rsidRPr="002D726C" w:rsidRDefault="009F7088" w:rsidP="002D726C">
            <w:pPr>
              <w:spacing w:after="0" w:line="240" w:lineRule="auto"/>
              <w:jc w:val="both"/>
              <w:rPr>
                <w:rFonts w:ascii="Times New Roman" w:hAnsi="Times New Roman"/>
                <w:sz w:val="24"/>
                <w:szCs w:val="24"/>
              </w:rPr>
            </w:pPr>
            <w:r>
              <w:rPr>
                <w:rFonts w:ascii="Times New Roman" w:hAnsi="Times New Roman"/>
                <w:sz w:val="24"/>
                <w:szCs w:val="24"/>
              </w:rPr>
              <w:t>Formalizace procesu</w:t>
            </w:r>
          </w:p>
        </w:tc>
        <w:tc>
          <w:tcPr>
            <w:tcW w:w="4606" w:type="dxa"/>
          </w:tcPr>
          <w:p w:rsidR="009F7088" w:rsidRPr="002D726C" w:rsidRDefault="009F7088" w:rsidP="002D726C">
            <w:pPr>
              <w:spacing w:after="0" w:line="240" w:lineRule="auto"/>
              <w:jc w:val="both"/>
              <w:rPr>
                <w:rFonts w:ascii="Times New Roman" w:hAnsi="Times New Roman"/>
                <w:sz w:val="24"/>
                <w:szCs w:val="24"/>
              </w:rPr>
            </w:pPr>
            <w:r>
              <w:rPr>
                <w:rFonts w:ascii="Times New Roman" w:hAnsi="Times New Roman"/>
                <w:sz w:val="24"/>
                <w:szCs w:val="24"/>
              </w:rPr>
              <w:t>Zvýšení právní jistoty</w:t>
            </w:r>
          </w:p>
        </w:tc>
      </w:tr>
    </w:tbl>
    <w:p w:rsidR="009F7088" w:rsidRDefault="009F7088" w:rsidP="00730C33">
      <w:pPr>
        <w:spacing w:after="0" w:line="240" w:lineRule="auto"/>
        <w:jc w:val="both"/>
        <w:rPr>
          <w:rFonts w:ascii="Times New Roman" w:hAnsi="Times New Roman"/>
          <w:sz w:val="24"/>
          <w:szCs w:val="24"/>
        </w:rPr>
      </w:pPr>
    </w:p>
    <w:p w:rsidR="009F7088" w:rsidRDefault="009F7088" w:rsidP="00730C33">
      <w:pPr>
        <w:spacing w:after="0" w:line="240" w:lineRule="auto"/>
        <w:jc w:val="both"/>
        <w:rPr>
          <w:rFonts w:ascii="Times New Roman" w:hAnsi="Times New Roman"/>
          <w:sz w:val="24"/>
          <w:szCs w:val="24"/>
        </w:rPr>
      </w:pPr>
    </w:p>
    <w:p w:rsidR="009F7088" w:rsidRPr="00A80295" w:rsidRDefault="009F7088" w:rsidP="005B7FAE">
      <w:pPr>
        <w:numPr>
          <w:ilvl w:val="0"/>
          <w:numId w:val="6"/>
        </w:numPr>
        <w:spacing w:after="0" w:line="240" w:lineRule="auto"/>
        <w:jc w:val="both"/>
        <w:rPr>
          <w:rFonts w:ascii="Times New Roman" w:hAnsi="Times New Roman"/>
          <w:i/>
          <w:sz w:val="24"/>
          <w:szCs w:val="24"/>
          <w:u w:val="single"/>
        </w:rPr>
      </w:pPr>
      <w:r w:rsidRPr="00A80295">
        <w:rPr>
          <w:rFonts w:ascii="Times New Roman" w:hAnsi="Times New Roman"/>
          <w:i/>
          <w:sz w:val="24"/>
          <w:szCs w:val="24"/>
          <w:u w:val="single"/>
        </w:rPr>
        <w:t>možnost zahájení mimosoudního řešení sporu obchodníkem</w:t>
      </w:r>
    </w:p>
    <w:p w:rsidR="009F7088" w:rsidRDefault="009F7088" w:rsidP="00730C33">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9F7088" w:rsidRPr="002D726C" w:rsidTr="00CB1E05">
        <w:tc>
          <w:tcPr>
            <w:tcW w:w="4606" w:type="dxa"/>
          </w:tcPr>
          <w:p w:rsidR="009F7088" w:rsidRPr="002D726C" w:rsidRDefault="009F7088" w:rsidP="00CB1E05">
            <w:pPr>
              <w:spacing w:after="0" w:line="240" w:lineRule="auto"/>
              <w:jc w:val="center"/>
              <w:rPr>
                <w:rFonts w:ascii="Times New Roman" w:hAnsi="Times New Roman"/>
                <w:sz w:val="24"/>
                <w:szCs w:val="24"/>
              </w:rPr>
            </w:pPr>
            <w:r w:rsidRPr="002D726C">
              <w:rPr>
                <w:rFonts w:ascii="Times New Roman" w:hAnsi="Times New Roman"/>
                <w:sz w:val="24"/>
                <w:szCs w:val="24"/>
              </w:rPr>
              <w:t>negativa</w:t>
            </w:r>
          </w:p>
        </w:tc>
        <w:tc>
          <w:tcPr>
            <w:tcW w:w="4606" w:type="dxa"/>
          </w:tcPr>
          <w:p w:rsidR="009F7088" w:rsidRPr="002D726C" w:rsidRDefault="009F7088" w:rsidP="00CB1E05">
            <w:pPr>
              <w:spacing w:after="0" w:line="240" w:lineRule="auto"/>
              <w:jc w:val="center"/>
              <w:rPr>
                <w:rFonts w:ascii="Times New Roman" w:hAnsi="Times New Roman"/>
                <w:sz w:val="24"/>
                <w:szCs w:val="24"/>
              </w:rPr>
            </w:pPr>
            <w:r w:rsidRPr="002D726C">
              <w:rPr>
                <w:rFonts w:ascii="Times New Roman" w:hAnsi="Times New Roman"/>
                <w:sz w:val="24"/>
                <w:szCs w:val="24"/>
              </w:rPr>
              <w:t>pozitiva</w:t>
            </w:r>
          </w:p>
        </w:tc>
      </w:tr>
      <w:tr w:rsidR="009F7088" w:rsidRPr="002D726C" w:rsidTr="00CB1E05">
        <w:tc>
          <w:tcPr>
            <w:tcW w:w="4606" w:type="dxa"/>
          </w:tcPr>
          <w:p w:rsidR="009F7088" w:rsidRPr="002D726C" w:rsidRDefault="009F7088" w:rsidP="00CB1E05">
            <w:pPr>
              <w:spacing w:after="0" w:line="240" w:lineRule="auto"/>
              <w:jc w:val="both"/>
              <w:rPr>
                <w:rFonts w:ascii="Times New Roman" w:hAnsi="Times New Roman"/>
                <w:sz w:val="24"/>
                <w:szCs w:val="24"/>
              </w:rPr>
            </w:pPr>
            <w:r>
              <w:rPr>
                <w:rFonts w:ascii="Times New Roman" w:hAnsi="Times New Roman"/>
                <w:sz w:val="24"/>
                <w:szCs w:val="24"/>
              </w:rPr>
              <w:t>Zatížení subjektů mimosoudního řešení sporů</w:t>
            </w:r>
          </w:p>
        </w:tc>
        <w:tc>
          <w:tcPr>
            <w:tcW w:w="4606" w:type="dxa"/>
          </w:tcPr>
          <w:p w:rsidR="009F7088" w:rsidRPr="002D726C" w:rsidRDefault="009F7088" w:rsidP="00CB1E05">
            <w:pPr>
              <w:spacing w:after="0" w:line="240" w:lineRule="auto"/>
              <w:jc w:val="both"/>
              <w:rPr>
                <w:rFonts w:ascii="Times New Roman" w:hAnsi="Times New Roman"/>
                <w:sz w:val="24"/>
                <w:szCs w:val="24"/>
              </w:rPr>
            </w:pPr>
            <w:r>
              <w:rPr>
                <w:rFonts w:ascii="Times New Roman" w:hAnsi="Times New Roman"/>
                <w:sz w:val="24"/>
                <w:szCs w:val="24"/>
              </w:rPr>
              <w:t>Rovnost v přístupu k řešení spotřebitelských sporů</w:t>
            </w:r>
          </w:p>
        </w:tc>
      </w:tr>
    </w:tbl>
    <w:p w:rsidR="009F7088" w:rsidRDefault="009F7088" w:rsidP="00730C33">
      <w:pPr>
        <w:spacing w:after="0" w:line="240" w:lineRule="auto"/>
        <w:jc w:val="both"/>
        <w:rPr>
          <w:rFonts w:ascii="Times New Roman" w:hAnsi="Times New Roman"/>
          <w:sz w:val="24"/>
          <w:szCs w:val="24"/>
        </w:rPr>
      </w:pPr>
    </w:p>
    <w:p w:rsidR="009F7088" w:rsidRDefault="009F7088" w:rsidP="00730C33">
      <w:pPr>
        <w:spacing w:after="0" w:line="240" w:lineRule="auto"/>
        <w:jc w:val="both"/>
        <w:rPr>
          <w:rFonts w:ascii="Times New Roman" w:hAnsi="Times New Roman"/>
          <w:sz w:val="24"/>
          <w:szCs w:val="24"/>
        </w:rPr>
      </w:pPr>
    </w:p>
    <w:p w:rsidR="009F7088" w:rsidRPr="00A80295" w:rsidRDefault="009F7088" w:rsidP="005B7FAE">
      <w:pPr>
        <w:numPr>
          <w:ilvl w:val="0"/>
          <w:numId w:val="6"/>
        </w:numPr>
        <w:spacing w:after="0" w:line="240" w:lineRule="auto"/>
        <w:jc w:val="both"/>
        <w:rPr>
          <w:rFonts w:ascii="Times New Roman" w:hAnsi="Times New Roman"/>
          <w:i/>
          <w:sz w:val="24"/>
          <w:szCs w:val="24"/>
          <w:u w:val="single"/>
        </w:rPr>
      </w:pPr>
      <w:r w:rsidRPr="00A80295">
        <w:rPr>
          <w:rFonts w:ascii="Times New Roman" w:hAnsi="Times New Roman"/>
          <w:i/>
          <w:sz w:val="24"/>
          <w:szCs w:val="24"/>
          <w:u w:val="single"/>
        </w:rPr>
        <w:t>stanovení poplatku pro zahájení mimosoudního řešení sporů</w:t>
      </w:r>
    </w:p>
    <w:p w:rsidR="009F7088" w:rsidRDefault="009F7088" w:rsidP="00730C33">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9F7088" w:rsidRPr="002D726C" w:rsidTr="00CB1E05">
        <w:tc>
          <w:tcPr>
            <w:tcW w:w="4606" w:type="dxa"/>
          </w:tcPr>
          <w:p w:rsidR="009F7088" w:rsidRPr="002D726C" w:rsidRDefault="009F7088" w:rsidP="00CB1E05">
            <w:pPr>
              <w:spacing w:after="0" w:line="240" w:lineRule="auto"/>
              <w:jc w:val="center"/>
              <w:rPr>
                <w:rFonts w:ascii="Times New Roman" w:hAnsi="Times New Roman"/>
                <w:sz w:val="24"/>
                <w:szCs w:val="24"/>
              </w:rPr>
            </w:pPr>
            <w:r w:rsidRPr="002D726C">
              <w:rPr>
                <w:rFonts w:ascii="Times New Roman" w:hAnsi="Times New Roman"/>
                <w:sz w:val="24"/>
                <w:szCs w:val="24"/>
              </w:rPr>
              <w:t>negativa</w:t>
            </w:r>
          </w:p>
        </w:tc>
        <w:tc>
          <w:tcPr>
            <w:tcW w:w="4606" w:type="dxa"/>
          </w:tcPr>
          <w:p w:rsidR="009F7088" w:rsidRPr="002D726C" w:rsidRDefault="009F7088" w:rsidP="00CB1E05">
            <w:pPr>
              <w:spacing w:after="0" w:line="240" w:lineRule="auto"/>
              <w:jc w:val="center"/>
              <w:rPr>
                <w:rFonts w:ascii="Times New Roman" w:hAnsi="Times New Roman"/>
                <w:sz w:val="24"/>
                <w:szCs w:val="24"/>
              </w:rPr>
            </w:pPr>
            <w:r w:rsidRPr="002D726C">
              <w:rPr>
                <w:rFonts w:ascii="Times New Roman" w:hAnsi="Times New Roman"/>
                <w:sz w:val="24"/>
                <w:szCs w:val="24"/>
              </w:rPr>
              <w:t>pozitiva</w:t>
            </w:r>
          </w:p>
        </w:tc>
      </w:tr>
      <w:tr w:rsidR="009F7088" w:rsidRPr="002D726C" w:rsidTr="00CB1E05">
        <w:tc>
          <w:tcPr>
            <w:tcW w:w="4606" w:type="dxa"/>
          </w:tcPr>
          <w:p w:rsidR="009F7088" w:rsidRDefault="009F7088" w:rsidP="00CB1E05">
            <w:pPr>
              <w:spacing w:after="0" w:line="240" w:lineRule="auto"/>
              <w:jc w:val="both"/>
              <w:rPr>
                <w:rFonts w:ascii="Times New Roman" w:hAnsi="Times New Roman"/>
                <w:sz w:val="24"/>
                <w:szCs w:val="24"/>
              </w:rPr>
            </w:pPr>
            <w:r>
              <w:rPr>
                <w:rFonts w:ascii="Times New Roman" w:hAnsi="Times New Roman"/>
                <w:sz w:val="24"/>
                <w:szCs w:val="24"/>
              </w:rPr>
              <w:t>Zatížení sociálně slabých/zranitelných spotřebitelů</w:t>
            </w:r>
          </w:p>
          <w:p w:rsidR="009F7088" w:rsidRDefault="009F7088" w:rsidP="00CB1E05">
            <w:pPr>
              <w:spacing w:after="0" w:line="240" w:lineRule="auto"/>
              <w:jc w:val="both"/>
              <w:rPr>
                <w:rFonts w:ascii="Times New Roman" w:hAnsi="Times New Roman"/>
                <w:sz w:val="24"/>
                <w:szCs w:val="24"/>
              </w:rPr>
            </w:pPr>
            <w:r>
              <w:rPr>
                <w:rFonts w:ascii="Times New Roman" w:hAnsi="Times New Roman"/>
                <w:sz w:val="24"/>
                <w:szCs w:val="24"/>
              </w:rPr>
              <w:t>Nutnost administrativního a účetního zajištění agendy</w:t>
            </w:r>
          </w:p>
          <w:p w:rsidR="009F7088" w:rsidRPr="002D726C" w:rsidRDefault="009F7088" w:rsidP="00CB1E05">
            <w:pPr>
              <w:spacing w:after="0" w:line="240" w:lineRule="auto"/>
              <w:jc w:val="both"/>
              <w:rPr>
                <w:rFonts w:ascii="Times New Roman" w:hAnsi="Times New Roman"/>
                <w:sz w:val="24"/>
                <w:szCs w:val="24"/>
              </w:rPr>
            </w:pPr>
            <w:r>
              <w:rPr>
                <w:rFonts w:ascii="Times New Roman" w:hAnsi="Times New Roman"/>
                <w:sz w:val="24"/>
                <w:szCs w:val="24"/>
              </w:rPr>
              <w:t xml:space="preserve">Obtížná vymahatelnost </w:t>
            </w:r>
          </w:p>
        </w:tc>
        <w:tc>
          <w:tcPr>
            <w:tcW w:w="4606" w:type="dxa"/>
          </w:tcPr>
          <w:p w:rsidR="009F7088" w:rsidRDefault="009F7088" w:rsidP="00CB1E05">
            <w:pPr>
              <w:spacing w:after="0" w:line="240" w:lineRule="auto"/>
              <w:jc w:val="both"/>
              <w:rPr>
                <w:rFonts w:ascii="Times New Roman" w:hAnsi="Times New Roman"/>
                <w:sz w:val="24"/>
                <w:szCs w:val="24"/>
              </w:rPr>
            </w:pPr>
            <w:r>
              <w:rPr>
                <w:rFonts w:ascii="Times New Roman" w:hAnsi="Times New Roman"/>
                <w:sz w:val="24"/>
                <w:szCs w:val="24"/>
              </w:rPr>
              <w:t>Přínos peněžních prostředků do státního rozpočtu</w:t>
            </w:r>
          </w:p>
          <w:p w:rsidR="009F7088" w:rsidRPr="002D726C" w:rsidRDefault="009F7088" w:rsidP="00E55F17">
            <w:pPr>
              <w:spacing w:after="0" w:line="240" w:lineRule="auto"/>
              <w:jc w:val="both"/>
              <w:rPr>
                <w:rFonts w:ascii="Times New Roman" w:hAnsi="Times New Roman"/>
                <w:sz w:val="24"/>
                <w:szCs w:val="24"/>
              </w:rPr>
            </w:pPr>
            <w:r>
              <w:rPr>
                <w:rFonts w:ascii="Times New Roman" w:hAnsi="Times New Roman"/>
                <w:sz w:val="24"/>
                <w:szCs w:val="24"/>
              </w:rPr>
              <w:t>Vyloučení šikanózních návrhů</w:t>
            </w:r>
          </w:p>
        </w:tc>
      </w:tr>
    </w:tbl>
    <w:p w:rsidR="009F7088" w:rsidRDefault="009F7088" w:rsidP="00730C33">
      <w:pPr>
        <w:spacing w:after="0" w:line="240" w:lineRule="auto"/>
        <w:jc w:val="both"/>
        <w:rPr>
          <w:rFonts w:ascii="Times New Roman" w:hAnsi="Times New Roman"/>
          <w:sz w:val="24"/>
          <w:szCs w:val="24"/>
        </w:rPr>
      </w:pPr>
    </w:p>
    <w:p w:rsidR="009F7088" w:rsidRDefault="009F7088" w:rsidP="00730C33">
      <w:pPr>
        <w:spacing w:after="0" w:line="240" w:lineRule="auto"/>
        <w:jc w:val="both"/>
        <w:rPr>
          <w:rFonts w:ascii="Times New Roman" w:hAnsi="Times New Roman"/>
          <w:sz w:val="24"/>
          <w:szCs w:val="24"/>
        </w:rPr>
      </w:pPr>
    </w:p>
    <w:p w:rsidR="009F7088" w:rsidRPr="00A80295" w:rsidRDefault="009F7088" w:rsidP="005B7FAE">
      <w:pPr>
        <w:numPr>
          <w:ilvl w:val="0"/>
          <w:numId w:val="6"/>
        </w:numPr>
        <w:spacing w:after="0" w:line="240" w:lineRule="auto"/>
        <w:jc w:val="both"/>
        <w:rPr>
          <w:rFonts w:ascii="Times New Roman" w:hAnsi="Times New Roman"/>
          <w:i/>
          <w:sz w:val="24"/>
          <w:szCs w:val="24"/>
          <w:u w:val="single"/>
        </w:rPr>
      </w:pPr>
      <w:r w:rsidRPr="00A80295">
        <w:rPr>
          <w:rFonts w:ascii="Times New Roman" w:hAnsi="Times New Roman"/>
          <w:i/>
          <w:sz w:val="24"/>
          <w:szCs w:val="24"/>
          <w:u w:val="single"/>
        </w:rPr>
        <w:t>vykonatelnost výsledku mimosoudního řešení sporu</w:t>
      </w:r>
    </w:p>
    <w:p w:rsidR="009F7088" w:rsidRDefault="009F7088" w:rsidP="005B7FAE">
      <w:pPr>
        <w:spacing w:after="0" w:line="240" w:lineRule="auto"/>
        <w:ind w:left="36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9F7088" w:rsidRPr="002D726C" w:rsidTr="00CB1E05">
        <w:tc>
          <w:tcPr>
            <w:tcW w:w="4606" w:type="dxa"/>
          </w:tcPr>
          <w:p w:rsidR="009F7088" w:rsidRPr="002D726C" w:rsidRDefault="009F7088" w:rsidP="00CB1E05">
            <w:pPr>
              <w:spacing w:after="0" w:line="240" w:lineRule="auto"/>
              <w:jc w:val="center"/>
              <w:rPr>
                <w:rFonts w:ascii="Times New Roman" w:hAnsi="Times New Roman"/>
                <w:sz w:val="24"/>
                <w:szCs w:val="24"/>
              </w:rPr>
            </w:pPr>
            <w:r w:rsidRPr="002D726C">
              <w:rPr>
                <w:rFonts w:ascii="Times New Roman" w:hAnsi="Times New Roman"/>
                <w:sz w:val="24"/>
                <w:szCs w:val="24"/>
              </w:rPr>
              <w:t>negativa</w:t>
            </w:r>
          </w:p>
        </w:tc>
        <w:tc>
          <w:tcPr>
            <w:tcW w:w="4606" w:type="dxa"/>
          </w:tcPr>
          <w:p w:rsidR="009F7088" w:rsidRPr="002D726C" w:rsidRDefault="009F7088" w:rsidP="00CB1E05">
            <w:pPr>
              <w:spacing w:after="0" w:line="240" w:lineRule="auto"/>
              <w:jc w:val="center"/>
              <w:rPr>
                <w:rFonts w:ascii="Times New Roman" w:hAnsi="Times New Roman"/>
                <w:sz w:val="24"/>
                <w:szCs w:val="24"/>
              </w:rPr>
            </w:pPr>
            <w:r w:rsidRPr="002D726C">
              <w:rPr>
                <w:rFonts w:ascii="Times New Roman" w:hAnsi="Times New Roman"/>
                <w:sz w:val="24"/>
                <w:szCs w:val="24"/>
              </w:rPr>
              <w:t>pozitiva</w:t>
            </w:r>
          </w:p>
        </w:tc>
      </w:tr>
      <w:tr w:rsidR="009F7088" w:rsidRPr="002D726C" w:rsidTr="00CB1E05">
        <w:tc>
          <w:tcPr>
            <w:tcW w:w="4606" w:type="dxa"/>
          </w:tcPr>
          <w:p w:rsidR="009F7088" w:rsidRPr="002D726C" w:rsidRDefault="009F7088" w:rsidP="00CB1E05">
            <w:pPr>
              <w:spacing w:after="0" w:line="240" w:lineRule="auto"/>
              <w:jc w:val="both"/>
              <w:rPr>
                <w:rFonts w:ascii="Times New Roman" w:hAnsi="Times New Roman"/>
                <w:sz w:val="24"/>
                <w:szCs w:val="24"/>
              </w:rPr>
            </w:pPr>
            <w:r>
              <w:rPr>
                <w:rFonts w:ascii="Times New Roman" w:hAnsi="Times New Roman"/>
                <w:sz w:val="24"/>
                <w:szCs w:val="24"/>
              </w:rPr>
              <w:t>Omezení smírčího účinku řešení sporů</w:t>
            </w:r>
          </w:p>
        </w:tc>
        <w:tc>
          <w:tcPr>
            <w:tcW w:w="4606" w:type="dxa"/>
          </w:tcPr>
          <w:p w:rsidR="009F7088" w:rsidRPr="002D726C" w:rsidRDefault="009F7088" w:rsidP="00E55F17">
            <w:pPr>
              <w:spacing w:after="0" w:line="240" w:lineRule="auto"/>
              <w:jc w:val="both"/>
              <w:rPr>
                <w:rFonts w:ascii="Times New Roman" w:hAnsi="Times New Roman"/>
                <w:sz w:val="24"/>
                <w:szCs w:val="24"/>
              </w:rPr>
            </w:pPr>
            <w:r>
              <w:rPr>
                <w:rFonts w:ascii="Times New Roman" w:hAnsi="Times New Roman"/>
                <w:sz w:val="24"/>
                <w:szCs w:val="24"/>
              </w:rPr>
              <w:t>Okamžitá vynutitelnost výsledku řešení        a posílení právní jistoty</w:t>
            </w:r>
          </w:p>
        </w:tc>
      </w:tr>
    </w:tbl>
    <w:p w:rsidR="009F7088" w:rsidRDefault="009F7088" w:rsidP="00730C33">
      <w:pPr>
        <w:spacing w:after="0" w:line="240" w:lineRule="auto"/>
        <w:jc w:val="both"/>
        <w:rPr>
          <w:rFonts w:ascii="Times New Roman" w:hAnsi="Times New Roman"/>
          <w:sz w:val="24"/>
          <w:szCs w:val="24"/>
        </w:rPr>
      </w:pPr>
    </w:p>
    <w:p w:rsidR="009F7088" w:rsidRDefault="009F7088" w:rsidP="00730C33">
      <w:pPr>
        <w:spacing w:after="0" w:line="240" w:lineRule="auto"/>
        <w:jc w:val="both"/>
        <w:rPr>
          <w:rFonts w:ascii="Times New Roman" w:hAnsi="Times New Roman"/>
          <w:sz w:val="24"/>
          <w:szCs w:val="24"/>
        </w:rPr>
      </w:pPr>
    </w:p>
    <w:p w:rsidR="009F7088" w:rsidRDefault="009F7088" w:rsidP="00730C33">
      <w:pPr>
        <w:spacing w:after="0" w:line="240" w:lineRule="auto"/>
        <w:jc w:val="both"/>
        <w:rPr>
          <w:rFonts w:ascii="Times New Roman" w:hAnsi="Times New Roman"/>
          <w:sz w:val="24"/>
          <w:szCs w:val="24"/>
        </w:rPr>
      </w:pPr>
    </w:p>
    <w:p w:rsidR="009F7088" w:rsidRPr="00A80295" w:rsidRDefault="009F7088" w:rsidP="00B51E82">
      <w:pPr>
        <w:spacing w:before="160" w:after="160"/>
        <w:ind w:firstLine="567"/>
        <w:jc w:val="both"/>
        <w:rPr>
          <w:rFonts w:ascii="Times New Roman" w:hAnsi="Times New Roman"/>
          <w:b/>
          <w:i/>
          <w:sz w:val="24"/>
          <w:szCs w:val="24"/>
          <w:u w:val="single"/>
        </w:rPr>
      </w:pPr>
      <w:r w:rsidRPr="0072651A">
        <w:rPr>
          <w:rFonts w:ascii="Times New Roman" w:hAnsi="Times New Roman"/>
          <w:b/>
          <w:sz w:val="24"/>
          <w:szCs w:val="24"/>
          <w:u w:val="single"/>
        </w:rPr>
        <w:t xml:space="preserve">1.7.4 </w:t>
      </w:r>
      <w:r w:rsidRPr="00A80295">
        <w:rPr>
          <w:rFonts w:ascii="Times New Roman" w:hAnsi="Times New Roman"/>
          <w:b/>
          <w:i/>
          <w:sz w:val="24"/>
          <w:szCs w:val="24"/>
          <w:u w:val="single"/>
        </w:rPr>
        <w:t>Shrnutí:</w:t>
      </w:r>
    </w:p>
    <w:p w:rsidR="009F7088" w:rsidRPr="00A80295" w:rsidRDefault="009F7088" w:rsidP="00CD3A57">
      <w:pPr>
        <w:spacing w:before="120" w:after="0"/>
        <w:jc w:val="both"/>
        <w:rPr>
          <w:rFonts w:ascii="Times New Roman" w:hAnsi="Times New Roman"/>
          <w:b/>
          <w:i/>
          <w:sz w:val="24"/>
          <w:szCs w:val="24"/>
          <w:u w:val="single"/>
        </w:rPr>
      </w:pPr>
      <w:r w:rsidRPr="00A80295">
        <w:rPr>
          <w:rFonts w:ascii="Times New Roman" w:hAnsi="Times New Roman"/>
          <w:b/>
          <w:i/>
          <w:sz w:val="24"/>
          <w:szCs w:val="24"/>
          <w:u w:val="single"/>
        </w:rPr>
        <w:t>Pokud jde o využití regulačních možností stanovených ve směrnici, doporučuje se uplatnit následující hlavní principy řešení spotřebitelských sporů mimosoudní cestou:</w:t>
      </w:r>
    </w:p>
    <w:p w:rsidR="009F7088" w:rsidRPr="00A80295" w:rsidRDefault="009F7088" w:rsidP="00CD3A57">
      <w:pPr>
        <w:pStyle w:val="ListParagraph"/>
        <w:numPr>
          <w:ilvl w:val="0"/>
          <w:numId w:val="8"/>
        </w:numPr>
        <w:spacing w:before="120" w:after="0" w:line="276" w:lineRule="auto"/>
        <w:contextualSpacing w:val="0"/>
        <w:jc w:val="both"/>
        <w:rPr>
          <w:rFonts w:ascii="Times New Roman" w:hAnsi="Times New Roman"/>
          <w:b/>
          <w:i/>
          <w:sz w:val="24"/>
          <w:u w:val="single"/>
        </w:rPr>
      </w:pPr>
      <w:r w:rsidRPr="00A80295">
        <w:rPr>
          <w:rFonts w:ascii="Times New Roman" w:hAnsi="Times New Roman"/>
          <w:b/>
          <w:i/>
          <w:sz w:val="24"/>
          <w:u w:val="single"/>
        </w:rPr>
        <w:t xml:space="preserve">spory iniciované spotřebiteli, </w:t>
      </w:r>
    </w:p>
    <w:p w:rsidR="009F7088" w:rsidRPr="00A80295" w:rsidRDefault="009F7088" w:rsidP="00CD3A57">
      <w:pPr>
        <w:pStyle w:val="ListParagraph"/>
        <w:numPr>
          <w:ilvl w:val="0"/>
          <w:numId w:val="8"/>
        </w:numPr>
        <w:spacing w:before="120" w:after="0" w:line="276" w:lineRule="auto"/>
        <w:contextualSpacing w:val="0"/>
        <w:jc w:val="both"/>
        <w:rPr>
          <w:rFonts w:ascii="Times New Roman" w:hAnsi="Times New Roman"/>
          <w:b/>
          <w:i/>
          <w:sz w:val="24"/>
          <w:u w:val="single"/>
        </w:rPr>
      </w:pPr>
      <w:r w:rsidRPr="00A80295">
        <w:rPr>
          <w:rFonts w:ascii="Times New Roman" w:hAnsi="Times New Roman"/>
          <w:b/>
          <w:i/>
          <w:sz w:val="24"/>
          <w:u w:val="single"/>
        </w:rPr>
        <w:t xml:space="preserve">konciliace  u obecného subjektu a závazné rozhodnutí v oblasti finančních služeb, v oblasti energetiky a služeb elektronických komunikací a poštovních služeb, </w:t>
      </w:r>
    </w:p>
    <w:p w:rsidR="009F7088" w:rsidRPr="00A80295" w:rsidRDefault="009F7088" w:rsidP="00CD3A57">
      <w:pPr>
        <w:pStyle w:val="ListParagraph"/>
        <w:numPr>
          <w:ilvl w:val="0"/>
          <w:numId w:val="8"/>
        </w:numPr>
        <w:spacing w:before="120" w:after="0" w:line="276" w:lineRule="auto"/>
        <w:contextualSpacing w:val="0"/>
        <w:jc w:val="both"/>
        <w:rPr>
          <w:rFonts w:ascii="Times New Roman" w:hAnsi="Times New Roman"/>
          <w:b/>
          <w:i/>
          <w:sz w:val="24"/>
          <w:u w:val="single"/>
        </w:rPr>
      </w:pPr>
      <w:r w:rsidRPr="00A80295">
        <w:rPr>
          <w:rFonts w:ascii="Times New Roman" w:hAnsi="Times New Roman"/>
          <w:b/>
          <w:i/>
          <w:sz w:val="24"/>
          <w:u w:val="single"/>
        </w:rPr>
        <w:t>dobrovolný přístup spotřebitele a povinná účast podnikatele v mimosoudním řešení spotřebitelského sporu,</w:t>
      </w:r>
    </w:p>
    <w:p w:rsidR="009F7088" w:rsidRPr="00A80295" w:rsidRDefault="009F7088" w:rsidP="00FA231E">
      <w:pPr>
        <w:pStyle w:val="ListParagraph"/>
        <w:numPr>
          <w:ilvl w:val="0"/>
          <w:numId w:val="8"/>
        </w:numPr>
        <w:spacing w:before="120" w:after="0" w:line="276" w:lineRule="auto"/>
        <w:contextualSpacing w:val="0"/>
        <w:jc w:val="both"/>
        <w:rPr>
          <w:rFonts w:ascii="Times New Roman" w:hAnsi="Times New Roman"/>
          <w:b/>
          <w:i/>
          <w:sz w:val="24"/>
          <w:u w:val="single"/>
        </w:rPr>
      </w:pPr>
      <w:r w:rsidRPr="00A80295">
        <w:rPr>
          <w:rFonts w:ascii="Times New Roman" w:hAnsi="Times New Roman"/>
          <w:b/>
          <w:i/>
          <w:sz w:val="24"/>
          <w:u w:val="single"/>
        </w:rPr>
        <w:t xml:space="preserve">bez poplatků za přístup k mimosoudnímu řešení spotřebitelského sporu s výjimkou ČTÚ, kde se navrhuje zachovat poplatek ve výši </w:t>
      </w:r>
      <w:r>
        <w:rPr>
          <w:rFonts w:ascii="Times New Roman" w:hAnsi="Times New Roman"/>
          <w:b/>
          <w:i/>
          <w:sz w:val="24"/>
          <w:u w:val="single"/>
        </w:rPr>
        <w:t>200,- Kč, resp. 100,- Kč</w:t>
      </w:r>
      <w:r w:rsidRPr="00A80295">
        <w:rPr>
          <w:rFonts w:ascii="Times New Roman" w:hAnsi="Times New Roman"/>
          <w:b/>
          <w:i/>
          <w:sz w:val="24"/>
          <w:u w:val="single"/>
        </w:rPr>
        <w:t xml:space="preserve">  (pozn.: tato výše je v souladu se směrnicí), </w:t>
      </w:r>
    </w:p>
    <w:p w:rsidR="009F7088" w:rsidRPr="00A80295" w:rsidRDefault="009F7088" w:rsidP="00CD3A57">
      <w:pPr>
        <w:pStyle w:val="ListParagraph"/>
        <w:numPr>
          <w:ilvl w:val="0"/>
          <w:numId w:val="8"/>
        </w:numPr>
        <w:spacing w:before="120" w:after="0" w:line="276" w:lineRule="auto"/>
        <w:contextualSpacing w:val="0"/>
        <w:jc w:val="both"/>
        <w:rPr>
          <w:rFonts w:ascii="Times New Roman" w:hAnsi="Times New Roman"/>
          <w:b/>
          <w:i/>
          <w:sz w:val="24"/>
          <w:u w:val="single"/>
        </w:rPr>
      </w:pPr>
      <w:r w:rsidRPr="00A80295">
        <w:rPr>
          <w:rFonts w:ascii="Times New Roman" w:hAnsi="Times New Roman"/>
          <w:b/>
          <w:i/>
          <w:sz w:val="24"/>
          <w:u w:val="single"/>
        </w:rPr>
        <w:t>bez stanovení cenového stropu pro hodnotu sporu řešeného v rámci mimosoudního řešení spotřebitelského sporu,</w:t>
      </w:r>
    </w:p>
    <w:p w:rsidR="009F7088" w:rsidRPr="00A80295" w:rsidRDefault="009F7088" w:rsidP="00CD3A57">
      <w:pPr>
        <w:pStyle w:val="ListParagraph"/>
        <w:numPr>
          <w:ilvl w:val="0"/>
          <w:numId w:val="8"/>
        </w:numPr>
        <w:spacing w:before="120" w:after="0" w:line="276" w:lineRule="auto"/>
        <w:contextualSpacing w:val="0"/>
        <w:jc w:val="both"/>
        <w:rPr>
          <w:rFonts w:ascii="Times New Roman" w:hAnsi="Times New Roman"/>
          <w:b/>
          <w:i/>
          <w:sz w:val="24"/>
          <w:u w:val="single"/>
        </w:rPr>
      </w:pPr>
      <w:r w:rsidRPr="00A80295">
        <w:rPr>
          <w:rFonts w:ascii="Times New Roman" w:hAnsi="Times New Roman"/>
          <w:b/>
          <w:i/>
          <w:sz w:val="24"/>
          <w:u w:val="single"/>
        </w:rPr>
        <w:t>dostupnost pro celé území ČR.</w:t>
      </w:r>
    </w:p>
    <w:p w:rsidR="009F7088" w:rsidRDefault="009F7088" w:rsidP="00730C33">
      <w:pPr>
        <w:spacing w:after="0" w:line="240" w:lineRule="auto"/>
        <w:jc w:val="both"/>
        <w:rPr>
          <w:rFonts w:ascii="Times New Roman" w:hAnsi="Times New Roman"/>
          <w:sz w:val="24"/>
          <w:szCs w:val="24"/>
        </w:rPr>
      </w:pPr>
    </w:p>
    <w:p w:rsidR="009F7088" w:rsidRDefault="009F7088" w:rsidP="00730C33">
      <w:pPr>
        <w:spacing w:after="0" w:line="240" w:lineRule="auto"/>
        <w:jc w:val="both"/>
        <w:rPr>
          <w:rFonts w:ascii="Times New Roman" w:hAnsi="Times New Roman"/>
          <w:sz w:val="24"/>
          <w:szCs w:val="24"/>
        </w:rPr>
      </w:pPr>
    </w:p>
    <w:p w:rsidR="009F7088" w:rsidRDefault="009F7088" w:rsidP="005E7FDC">
      <w:pPr>
        <w:pStyle w:val="Heading2"/>
        <w:tabs>
          <w:tab w:val="clear" w:pos="576"/>
        </w:tabs>
        <w:ind w:left="0" w:firstLine="0"/>
        <w:rPr>
          <w:sz w:val="24"/>
          <w:szCs w:val="24"/>
        </w:rPr>
      </w:pPr>
      <w:r>
        <w:rPr>
          <w:sz w:val="24"/>
          <w:szCs w:val="24"/>
        </w:rPr>
        <w:t>1. 8 Zhodnocení rizika</w:t>
      </w:r>
    </w:p>
    <w:p w:rsidR="009F7088" w:rsidRPr="00B51E82" w:rsidRDefault="009F7088" w:rsidP="00B51E82">
      <w:pPr>
        <w:spacing w:before="160" w:after="160"/>
        <w:ind w:firstLine="567"/>
        <w:jc w:val="both"/>
        <w:rPr>
          <w:rFonts w:ascii="Times New Roman" w:hAnsi="Times New Roman"/>
          <w:iCs/>
          <w:sz w:val="24"/>
          <w:szCs w:val="24"/>
          <w:u w:val="single"/>
        </w:rPr>
      </w:pPr>
      <w:r w:rsidRPr="00B51E82">
        <w:rPr>
          <w:rFonts w:ascii="Times New Roman" w:hAnsi="Times New Roman"/>
          <w:iCs/>
          <w:sz w:val="24"/>
          <w:szCs w:val="24"/>
          <w:u w:val="single"/>
        </w:rPr>
        <w:t>K části upravující ochranu spotřebitele před nekalými obchodními praktikami</w:t>
      </w:r>
    </w:p>
    <w:p w:rsidR="009F7088" w:rsidRPr="00B51E82" w:rsidRDefault="009F7088" w:rsidP="00B51E82">
      <w:pPr>
        <w:spacing w:before="160" w:after="160"/>
        <w:ind w:firstLine="567"/>
        <w:jc w:val="both"/>
        <w:rPr>
          <w:rFonts w:ascii="Times New Roman" w:hAnsi="Times New Roman"/>
          <w:iCs/>
          <w:sz w:val="24"/>
          <w:szCs w:val="24"/>
        </w:rPr>
      </w:pPr>
      <w:r w:rsidRPr="00B51E82">
        <w:rPr>
          <w:rFonts w:ascii="Times New Roman" w:hAnsi="Times New Roman"/>
          <w:iCs/>
          <w:sz w:val="24"/>
          <w:szCs w:val="24"/>
        </w:rPr>
        <w:t xml:space="preserve">Nepřijetí navrhované právní úpravy by Českou republiku vystavilo hrozbě sankcí za nedostatečnou transpozici směrnice. </w:t>
      </w:r>
    </w:p>
    <w:p w:rsidR="009F7088" w:rsidRPr="00B51E82" w:rsidRDefault="009F7088" w:rsidP="00146C15">
      <w:pPr>
        <w:spacing w:before="160" w:after="160"/>
        <w:ind w:firstLine="567"/>
        <w:jc w:val="both"/>
        <w:rPr>
          <w:rFonts w:ascii="Times New Roman" w:hAnsi="Times New Roman"/>
          <w:iCs/>
          <w:sz w:val="24"/>
          <w:szCs w:val="24"/>
        </w:rPr>
      </w:pPr>
      <w:r w:rsidRPr="00B51E82">
        <w:rPr>
          <w:rFonts w:ascii="Times New Roman" w:hAnsi="Times New Roman"/>
          <w:iCs/>
          <w:sz w:val="24"/>
          <w:szCs w:val="24"/>
        </w:rPr>
        <w:t xml:space="preserve">Negativně by se nepřijetí odpovídající právní úpravy projevilo i ve vztahu k subjektům touto právní úpravou dotčeným, neboť spotřebitelé by na českém spotřebitelském trhu nepožívali stejnou míru ochrany, jako spotřebitelé v ostatních členských zemích EU. Navíc hrozí riziko, že by se na český trh soustředili nepoctiví podnikatelé z jiných zemí, což by mohlo vést k nárůstu nekalých praktik používaných na trhu ve vztahu ke spotřebitelům. </w:t>
      </w:r>
    </w:p>
    <w:p w:rsidR="009F7088" w:rsidRPr="00B51E82" w:rsidRDefault="009F7088" w:rsidP="00B51E82">
      <w:pPr>
        <w:spacing w:before="160" w:after="160"/>
        <w:ind w:firstLine="567"/>
        <w:jc w:val="both"/>
        <w:rPr>
          <w:rFonts w:ascii="Times New Roman" w:hAnsi="Times New Roman"/>
          <w:iCs/>
          <w:sz w:val="24"/>
          <w:szCs w:val="24"/>
          <w:u w:val="single"/>
        </w:rPr>
      </w:pPr>
      <w:r w:rsidRPr="00B51E82">
        <w:rPr>
          <w:rFonts w:ascii="Times New Roman" w:hAnsi="Times New Roman"/>
          <w:iCs/>
          <w:sz w:val="24"/>
          <w:szCs w:val="24"/>
          <w:u w:val="single"/>
        </w:rPr>
        <w:t>K části upravující mimosoudní řešení spotřebitelských sporů</w:t>
      </w:r>
    </w:p>
    <w:p w:rsidR="009F7088" w:rsidRPr="00B51E82" w:rsidRDefault="009F7088" w:rsidP="0072651A">
      <w:pPr>
        <w:spacing w:before="160" w:after="160"/>
        <w:ind w:firstLine="567"/>
        <w:jc w:val="both"/>
        <w:rPr>
          <w:rFonts w:ascii="Times New Roman" w:hAnsi="Times New Roman"/>
          <w:iCs/>
          <w:sz w:val="24"/>
          <w:szCs w:val="24"/>
        </w:rPr>
      </w:pPr>
      <w:r w:rsidRPr="00B51E82">
        <w:rPr>
          <w:rFonts w:ascii="Times New Roman" w:hAnsi="Times New Roman"/>
          <w:iCs/>
          <w:sz w:val="24"/>
          <w:szCs w:val="24"/>
        </w:rPr>
        <w:t xml:space="preserve">Nepřijetí navrhované právní úpravy by Českou republiku vystavilo hrozbě sankcí za nedostatečnou transpozici směrnice. </w:t>
      </w:r>
    </w:p>
    <w:p w:rsidR="009F7088" w:rsidRPr="00B51E82" w:rsidRDefault="009F7088" w:rsidP="0072651A">
      <w:pPr>
        <w:spacing w:before="160" w:after="160"/>
        <w:ind w:firstLine="567"/>
        <w:jc w:val="both"/>
        <w:rPr>
          <w:rFonts w:ascii="Times New Roman" w:hAnsi="Times New Roman"/>
          <w:iCs/>
          <w:sz w:val="24"/>
          <w:szCs w:val="24"/>
        </w:rPr>
      </w:pPr>
      <w:r w:rsidRPr="00B51E82">
        <w:rPr>
          <w:rFonts w:ascii="Times New Roman" w:hAnsi="Times New Roman"/>
          <w:iCs/>
          <w:sz w:val="24"/>
          <w:szCs w:val="24"/>
        </w:rPr>
        <w:t xml:space="preserve">Negativně by se nepřijetí odpovídající právní úpravy projevilo i ve vztahu k subjektům touto právní úpravou dotčeným, neboť by spotřebitelé na českém spotřebitelském trhu </w:t>
      </w:r>
      <w:r>
        <w:rPr>
          <w:rFonts w:ascii="Times New Roman" w:hAnsi="Times New Roman"/>
          <w:iCs/>
          <w:sz w:val="24"/>
          <w:szCs w:val="24"/>
        </w:rPr>
        <w:t>neměli účinný a dostupný nástroj pro vymáhání jejich práv ze spotřebitelských smluv.</w:t>
      </w:r>
    </w:p>
    <w:p w:rsidR="009F7088" w:rsidRDefault="009F7088" w:rsidP="00B51E82">
      <w:pPr>
        <w:spacing w:before="160" w:after="160"/>
        <w:ind w:firstLine="567"/>
        <w:jc w:val="both"/>
        <w:rPr>
          <w:rFonts w:ascii="Times New Roman" w:hAnsi="Times New Roman"/>
          <w:iCs/>
          <w:sz w:val="24"/>
          <w:szCs w:val="24"/>
        </w:rPr>
      </w:pPr>
    </w:p>
    <w:p w:rsidR="009F7088" w:rsidRPr="00B51E82" w:rsidRDefault="009F7088" w:rsidP="00B51E82">
      <w:pPr>
        <w:spacing w:before="160" w:after="160"/>
        <w:ind w:firstLine="567"/>
        <w:jc w:val="both"/>
        <w:rPr>
          <w:rFonts w:ascii="Times New Roman" w:hAnsi="Times New Roman"/>
          <w:iCs/>
          <w:sz w:val="24"/>
          <w:szCs w:val="24"/>
        </w:rPr>
      </w:pPr>
      <w:r w:rsidRPr="00B51E82">
        <w:rPr>
          <w:rFonts w:ascii="Times New Roman" w:hAnsi="Times New Roman"/>
          <w:iCs/>
          <w:sz w:val="24"/>
          <w:szCs w:val="24"/>
        </w:rPr>
        <w:t xml:space="preserve"> </w:t>
      </w:r>
    </w:p>
    <w:p w:rsidR="009F7088" w:rsidRDefault="009F7088" w:rsidP="005A13A2">
      <w:pPr>
        <w:pStyle w:val="Heading1"/>
        <w:numPr>
          <w:ilvl w:val="0"/>
          <w:numId w:val="1"/>
        </w:numPr>
        <w:rPr>
          <w:sz w:val="24"/>
          <w:szCs w:val="24"/>
        </w:rPr>
      </w:pPr>
      <w:r>
        <w:rPr>
          <w:sz w:val="24"/>
          <w:szCs w:val="24"/>
        </w:rPr>
        <w:t xml:space="preserve">Návrh variant řešení </w:t>
      </w:r>
    </w:p>
    <w:p w:rsidR="009F7088" w:rsidRPr="00B51E82" w:rsidRDefault="009F7088" w:rsidP="00B51E82">
      <w:pPr>
        <w:spacing w:before="160" w:after="160"/>
        <w:ind w:firstLine="567"/>
        <w:jc w:val="both"/>
        <w:rPr>
          <w:rFonts w:ascii="Times New Roman" w:hAnsi="Times New Roman"/>
          <w:iCs/>
          <w:sz w:val="24"/>
          <w:szCs w:val="24"/>
          <w:u w:val="single"/>
        </w:rPr>
      </w:pPr>
      <w:r w:rsidRPr="00B51E82">
        <w:rPr>
          <w:rFonts w:ascii="Times New Roman" w:hAnsi="Times New Roman"/>
          <w:iCs/>
          <w:sz w:val="24"/>
          <w:szCs w:val="24"/>
          <w:u w:val="single"/>
        </w:rPr>
        <w:t>K části upravující ochranu spotřebitele před nekalými obchodními praktikami</w:t>
      </w:r>
    </w:p>
    <w:p w:rsidR="009F7088" w:rsidRPr="00B51E82" w:rsidRDefault="009F7088" w:rsidP="00A80295">
      <w:pPr>
        <w:spacing w:before="160" w:after="160"/>
        <w:ind w:firstLine="426"/>
        <w:jc w:val="both"/>
        <w:rPr>
          <w:rFonts w:ascii="Times New Roman" w:hAnsi="Times New Roman"/>
          <w:iCs/>
          <w:sz w:val="24"/>
          <w:szCs w:val="24"/>
        </w:rPr>
      </w:pPr>
      <w:r w:rsidRPr="00B51E82">
        <w:rPr>
          <w:rFonts w:ascii="Times New Roman" w:hAnsi="Times New Roman"/>
          <w:iCs/>
          <w:sz w:val="24"/>
          <w:szCs w:val="24"/>
        </w:rPr>
        <w:t>2.1 Nulová varianta</w:t>
      </w:r>
    </w:p>
    <w:p w:rsidR="009F7088" w:rsidRPr="00B51E82" w:rsidRDefault="009F7088" w:rsidP="00A80295">
      <w:pPr>
        <w:spacing w:before="160" w:after="160"/>
        <w:ind w:firstLine="426"/>
        <w:jc w:val="both"/>
        <w:rPr>
          <w:rFonts w:ascii="Times New Roman" w:hAnsi="Times New Roman"/>
          <w:iCs/>
          <w:sz w:val="24"/>
          <w:szCs w:val="24"/>
        </w:rPr>
      </w:pPr>
      <w:r w:rsidRPr="00B51E82">
        <w:rPr>
          <w:rFonts w:ascii="Times New Roman" w:hAnsi="Times New Roman"/>
          <w:iCs/>
          <w:sz w:val="24"/>
          <w:szCs w:val="24"/>
        </w:rPr>
        <w:t>Nepřipadá v úvahu, neboť implementovaný právní předpis ukládá členským státům přijmout odpovídající právní úpravu.</w:t>
      </w:r>
    </w:p>
    <w:p w:rsidR="009F7088" w:rsidRPr="00B51E82" w:rsidRDefault="009F7088" w:rsidP="00A80295">
      <w:pPr>
        <w:spacing w:before="160" w:after="160"/>
        <w:ind w:firstLine="426"/>
        <w:jc w:val="both"/>
        <w:rPr>
          <w:rFonts w:ascii="Times New Roman" w:hAnsi="Times New Roman"/>
          <w:iCs/>
          <w:sz w:val="24"/>
          <w:szCs w:val="24"/>
        </w:rPr>
      </w:pPr>
      <w:r w:rsidRPr="00B51E82">
        <w:rPr>
          <w:rFonts w:ascii="Times New Roman" w:hAnsi="Times New Roman"/>
          <w:iCs/>
          <w:sz w:val="24"/>
          <w:szCs w:val="24"/>
        </w:rPr>
        <w:t>2.2 Novela zákona o ochraně spotřebitele</w:t>
      </w:r>
    </w:p>
    <w:p w:rsidR="009F7088" w:rsidRPr="00B51E82" w:rsidRDefault="009F7088" w:rsidP="00A80295">
      <w:pPr>
        <w:spacing w:before="160" w:after="160"/>
        <w:ind w:firstLine="426"/>
        <w:jc w:val="both"/>
        <w:rPr>
          <w:rFonts w:ascii="Times New Roman" w:hAnsi="Times New Roman"/>
          <w:iCs/>
          <w:sz w:val="24"/>
          <w:szCs w:val="24"/>
        </w:rPr>
      </w:pPr>
      <w:r w:rsidRPr="00B51E82">
        <w:rPr>
          <w:rFonts w:ascii="Times New Roman" w:hAnsi="Times New Roman"/>
          <w:iCs/>
          <w:sz w:val="24"/>
          <w:szCs w:val="24"/>
        </w:rPr>
        <w:t xml:space="preserve">Vzhledem ke skutečnosti, že směrnice o nekalých obchodních praktikách již byla zapracována </w:t>
      </w:r>
      <w:r>
        <w:rPr>
          <w:rFonts w:ascii="Times New Roman" w:hAnsi="Times New Roman"/>
          <w:iCs/>
          <w:sz w:val="24"/>
          <w:szCs w:val="24"/>
        </w:rPr>
        <w:t>d</w:t>
      </w:r>
      <w:r w:rsidRPr="00B51E82">
        <w:rPr>
          <w:rFonts w:ascii="Times New Roman" w:hAnsi="Times New Roman"/>
          <w:iCs/>
          <w:sz w:val="24"/>
          <w:szCs w:val="24"/>
        </w:rPr>
        <w:t>o zákona o ochraně spotřebitele, je nejvhodnějším řešením odstranit pochybnosti a výtky Evropské komise novelou uvedeného zákona.</w:t>
      </w:r>
    </w:p>
    <w:p w:rsidR="009F7088" w:rsidRDefault="009F7088" w:rsidP="00730C33">
      <w:pPr>
        <w:ind w:left="116" w:right="70" w:firstLine="460"/>
        <w:jc w:val="both"/>
        <w:rPr>
          <w:rFonts w:ascii="Times New Roman" w:hAnsi="Times New Roman"/>
          <w:sz w:val="24"/>
          <w:szCs w:val="24"/>
          <w:u w:val="single"/>
        </w:rPr>
      </w:pPr>
    </w:p>
    <w:p w:rsidR="009F7088" w:rsidRDefault="009F7088" w:rsidP="00730C33">
      <w:pPr>
        <w:ind w:left="116" w:right="70" w:firstLine="460"/>
        <w:jc w:val="both"/>
        <w:rPr>
          <w:rFonts w:ascii="Times New Roman" w:hAnsi="Times New Roman"/>
          <w:sz w:val="24"/>
          <w:szCs w:val="24"/>
          <w:u w:val="single"/>
        </w:rPr>
      </w:pPr>
      <w:r w:rsidRPr="004A57B8">
        <w:rPr>
          <w:rFonts w:ascii="Times New Roman" w:hAnsi="Times New Roman"/>
          <w:sz w:val="24"/>
          <w:szCs w:val="24"/>
          <w:u w:val="single"/>
        </w:rPr>
        <w:t>K části upravující mimosoudní řešení spotřebitelských sporů</w:t>
      </w:r>
    </w:p>
    <w:p w:rsidR="009F7088" w:rsidRDefault="009F7088" w:rsidP="00BA050C">
      <w:pPr>
        <w:ind w:firstLine="360"/>
        <w:jc w:val="both"/>
        <w:rPr>
          <w:rFonts w:ascii="Times New Roman" w:hAnsi="Times New Roman"/>
          <w:sz w:val="24"/>
          <w:szCs w:val="24"/>
        </w:rPr>
      </w:pPr>
      <w:r>
        <w:rPr>
          <w:rFonts w:ascii="Times New Roman" w:hAnsi="Times New Roman"/>
          <w:sz w:val="24"/>
          <w:szCs w:val="24"/>
        </w:rPr>
        <w:t>2.3 Nulová varianta</w:t>
      </w:r>
    </w:p>
    <w:p w:rsidR="009F7088" w:rsidRDefault="009F7088" w:rsidP="00BA050C">
      <w:pPr>
        <w:ind w:firstLine="360"/>
        <w:jc w:val="both"/>
        <w:rPr>
          <w:rFonts w:ascii="Times New Roman" w:hAnsi="Times New Roman"/>
          <w:bCs/>
          <w:sz w:val="24"/>
        </w:rPr>
      </w:pPr>
      <w:r>
        <w:rPr>
          <w:rFonts w:ascii="Times New Roman" w:hAnsi="Times New Roman"/>
          <w:sz w:val="24"/>
          <w:szCs w:val="24"/>
        </w:rPr>
        <w:t xml:space="preserve">Nepřipadá v úvahu, neboť </w:t>
      </w:r>
      <w:r w:rsidRPr="00D4503A">
        <w:rPr>
          <w:rFonts w:ascii="Times New Roman" w:hAnsi="Times New Roman"/>
          <w:bCs/>
          <w:sz w:val="24"/>
        </w:rPr>
        <w:t>směrnic</w:t>
      </w:r>
      <w:r>
        <w:rPr>
          <w:rFonts w:ascii="Times New Roman" w:hAnsi="Times New Roman"/>
          <w:bCs/>
          <w:sz w:val="24"/>
        </w:rPr>
        <w:t>e</w:t>
      </w:r>
      <w:r w:rsidRPr="00D4503A">
        <w:rPr>
          <w:rFonts w:ascii="Times New Roman" w:hAnsi="Times New Roman"/>
          <w:bCs/>
          <w:sz w:val="24"/>
        </w:rPr>
        <w:t xml:space="preserve"> o alternativním řešení spotřebitelských sporů</w:t>
      </w:r>
      <w:r>
        <w:rPr>
          <w:rFonts w:ascii="Times New Roman" w:hAnsi="Times New Roman"/>
          <w:sz w:val="24"/>
          <w:szCs w:val="24"/>
        </w:rPr>
        <w:t xml:space="preserve"> ukládá členským státům přijmout odpovídající právní úpravu a dále je třeba provést adaptaci             k </w:t>
      </w:r>
      <w:r w:rsidRPr="00D4503A">
        <w:rPr>
          <w:rFonts w:ascii="Times New Roman" w:hAnsi="Times New Roman"/>
          <w:bCs/>
          <w:sz w:val="24"/>
        </w:rPr>
        <w:t xml:space="preserve">nařízení </w:t>
      </w:r>
      <w:r w:rsidRPr="00FB7336">
        <w:rPr>
          <w:rFonts w:ascii="Times New Roman" w:hAnsi="Times New Roman"/>
          <w:bCs/>
          <w:sz w:val="24"/>
        </w:rPr>
        <w:t>o řešení spotřebitelských sporů on-line</w:t>
      </w:r>
      <w:r>
        <w:rPr>
          <w:rFonts w:ascii="Times New Roman" w:hAnsi="Times New Roman"/>
          <w:bCs/>
          <w:sz w:val="24"/>
        </w:rPr>
        <w:t>.</w:t>
      </w:r>
    </w:p>
    <w:p w:rsidR="009F7088" w:rsidRDefault="009F7088" w:rsidP="00BA050C">
      <w:pPr>
        <w:ind w:firstLine="360"/>
        <w:jc w:val="both"/>
        <w:rPr>
          <w:rFonts w:ascii="Times New Roman" w:hAnsi="Times New Roman"/>
          <w:sz w:val="24"/>
          <w:szCs w:val="24"/>
        </w:rPr>
      </w:pPr>
      <w:r>
        <w:rPr>
          <w:rFonts w:ascii="Times New Roman" w:hAnsi="Times New Roman"/>
          <w:sz w:val="24"/>
          <w:szCs w:val="24"/>
        </w:rPr>
        <w:t>2.4. Přijetí nové regulace, a to zákonem, který novelizuje následující předpisy:</w:t>
      </w:r>
    </w:p>
    <w:p w:rsidR="009F7088" w:rsidRDefault="009F7088" w:rsidP="00B92B47">
      <w:pPr>
        <w:jc w:val="both"/>
        <w:rPr>
          <w:rFonts w:ascii="Times New Roman" w:hAnsi="Times New Roman"/>
          <w:sz w:val="24"/>
          <w:szCs w:val="24"/>
        </w:rPr>
      </w:pPr>
      <w:r>
        <w:rPr>
          <w:rFonts w:ascii="Times New Roman" w:hAnsi="Times New Roman"/>
          <w:sz w:val="24"/>
          <w:szCs w:val="24"/>
        </w:rPr>
        <w:t>zákon č. 634/1992 Sb., o ochraně spotřebitele, ve znění pozdějších předpisů,</w:t>
      </w:r>
    </w:p>
    <w:p w:rsidR="009F7088" w:rsidRDefault="009F7088" w:rsidP="00B92B47">
      <w:pPr>
        <w:jc w:val="both"/>
        <w:rPr>
          <w:rFonts w:ascii="Times New Roman" w:hAnsi="Times New Roman"/>
          <w:sz w:val="24"/>
          <w:szCs w:val="24"/>
        </w:rPr>
      </w:pPr>
      <w:r>
        <w:rPr>
          <w:rFonts w:ascii="Times New Roman" w:hAnsi="Times New Roman"/>
          <w:sz w:val="24"/>
          <w:szCs w:val="24"/>
        </w:rPr>
        <w:t>zákon č. 64/1986 Sb., o České obchodní inspekci, ve znění pozdějších předpisů,</w:t>
      </w:r>
    </w:p>
    <w:p w:rsidR="009F7088" w:rsidRDefault="009F7088" w:rsidP="00B92B47">
      <w:pPr>
        <w:tabs>
          <w:tab w:val="left" w:pos="0"/>
        </w:tabs>
        <w:spacing w:after="0"/>
        <w:jc w:val="both"/>
        <w:rPr>
          <w:rFonts w:ascii="Times New Roman" w:hAnsi="Times New Roman"/>
          <w:bCs/>
          <w:sz w:val="24"/>
        </w:rPr>
      </w:pPr>
      <w:r>
        <w:rPr>
          <w:rFonts w:ascii="Times New Roman" w:hAnsi="Times New Roman"/>
          <w:bCs/>
          <w:sz w:val="24"/>
        </w:rPr>
        <w:t xml:space="preserve">zákon č. 229/2002 Sb., o finančním arbitrovi, ve znění pozdějších předpisů, </w:t>
      </w:r>
    </w:p>
    <w:p w:rsidR="009F7088" w:rsidRDefault="009F7088" w:rsidP="00B92B47">
      <w:pPr>
        <w:tabs>
          <w:tab w:val="left" w:pos="567"/>
        </w:tabs>
        <w:spacing w:after="0"/>
        <w:jc w:val="both"/>
        <w:rPr>
          <w:rFonts w:ascii="Times New Roman" w:hAnsi="Times New Roman"/>
          <w:bCs/>
          <w:sz w:val="24"/>
        </w:rPr>
      </w:pPr>
    </w:p>
    <w:p w:rsidR="009F7088" w:rsidRDefault="009F7088" w:rsidP="00B92B47">
      <w:pPr>
        <w:tabs>
          <w:tab w:val="left" w:pos="567"/>
        </w:tabs>
        <w:spacing w:after="0"/>
        <w:jc w:val="both"/>
        <w:rPr>
          <w:rFonts w:ascii="Times New Roman" w:hAnsi="Times New Roman"/>
          <w:bCs/>
          <w:sz w:val="24"/>
        </w:rPr>
      </w:pPr>
      <w:r>
        <w:rPr>
          <w:rFonts w:ascii="Times New Roman" w:hAnsi="Times New Roman"/>
          <w:bCs/>
          <w:sz w:val="24"/>
        </w:rPr>
        <w:t xml:space="preserve">zákon č. </w:t>
      </w:r>
      <w:r w:rsidRPr="00254F65">
        <w:rPr>
          <w:rFonts w:ascii="Times New Roman" w:hAnsi="Times New Roman"/>
          <w:bCs/>
          <w:sz w:val="24"/>
        </w:rPr>
        <w:t>127/2005 Sb.</w:t>
      </w:r>
      <w:r>
        <w:rPr>
          <w:rFonts w:ascii="Times New Roman" w:hAnsi="Times New Roman"/>
          <w:bCs/>
          <w:sz w:val="24"/>
        </w:rPr>
        <w:t xml:space="preserve">, </w:t>
      </w:r>
      <w:r w:rsidRPr="00254F65">
        <w:rPr>
          <w:rFonts w:ascii="Times New Roman" w:hAnsi="Times New Roman"/>
          <w:bCs/>
          <w:sz w:val="24"/>
        </w:rPr>
        <w:t>o elektronických komunikacích a o změně některých souvisejících zákonů</w:t>
      </w:r>
      <w:r>
        <w:rPr>
          <w:rFonts w:ascii="Times New Roman" w:hAnsi="Times New Roman"/>
          <w:bCs/>
          <w:sz w:val="24"/>
        </w:rPr>
        <w:t xml:space="preserve"> </w:t>
      </w:r>
      <w:r w:rsidRPr="00254F65">
        <w:rPr>
          <w:rFonts w:ascii="Times New Roman" w:hAnsi="Times New Roman"/>
          <w:bCs/>
          <w:sz w:val="24"/>
        </w:rPr>
        <w:t>(zákon o elektronických komunikacích)</w:t>
      </w:r>
      <w:r>
        <w:rPr>
          <w:rFonts w:ascii="Times New Roman" w:hAnsi="Times New Roman"/>
          <w:bCs/>
          <w:sz w:val="24"/>
        </w:rPr>
        <w:t>, ve znění pozdějších předpisů,</w:t>
      </w:r>
    </w:p>
    <w:p w:rsidR="009F7088" w:rsidRDefault="009F7088" w:rsidP="00B92B47">
      <w:pPr>
        <w:tabs>
          <w:tab w:val="left" w:pos="567"/>
        </w:tabs>
        <w:spacing w:after="0"/>
        <w:jc w:val="both"/>
        <w:rPr>
          <w:rFonts w:ascii="Times New Roman" w:hAnsi="Times New Roman"/>
          <w:bCs/>
          <w:sz w:val="24"/>
        </w:rPr>
      </w:pPr>
      <w:r w:rsidRPr="00254F65">
        <w:rPr>
          <w:rFonts w:ascii="Times New Roman" w:hAnsi="Times New Roman"/>
          <w:bCs/>
          <w:sz w:val="24"/>
        </w:rPr>
        <w:t xml:space="preserve"> </w:t>
      </w:r>
    </w:p>
    <w:p w:rsidR="009F7088" w:rsidRPr="007859A7" w:rsidRDefault="009F7088" w:rsidP="00B92B47">
      <w:pPr>
        <w:tabs>
          <w:tab w:val="left" w:pos="567"/>
        </w:tabs>
        <w:spacing w:after="0"/>
        <w:jc w:val="both"/>
        <w:rPr>
          <w:rFonts w:ascii="Times New Roman" w:hAnsi="Times New Roman"/>
          <w:bCs/>
          <w:i/>
          <w:sz w:val="24"/>
        </w:rPr>
      </w:pPr>
      <w:r w:rsidRPr="007859A7">
        <w:rPr>
          <w:rFonts w:ascii="Times New Roman" w:hAnsi="Times New Roman"/>
          <w:bCs/>
          <w:i/>
          <w:sz w:val="24"/>
        </w:rPr>
        <w:t xml:space="preserve">Pozn.: v úzké vazbě s navrhovanými změnami bude </w:t>
      </w:r>
      <w:r>
        <w:rPr>
          <w:rFonts w:ascii="Times New Roman" w:hAnsi="Times New Roman"/>
          <w:bCs/>
          <w:i/>
          <w:sz w:val="24"/>
        </w:rPr>
        <w:t xml:space="preserve">paralelně </w:t>
      </w:r>
      <w:r w:rsidRPr="007859A7">
        <w:rPr>
          <w:rFonts w:ascii="Times New Roman" w:hAnsi="Times New Roman"/>
          <w:bCs/>
          <w:i/>
          <w:sz w:val="24"/>
        </w:rPr>
        <w:t>provedena též změna zákona</w:t>
      </w:r>
      <w:r>
        <w:rPr>
          <w:rFonts w:ascii="Times New Roman" w:hAnsi="Times New Roman"/>
          <w:bCs/>
          <w:i/>
          <w:sz w:val="24"/>
        </w:rPr>
        <w:t xml:space="preserve">    </w:t>
      </w:r>
      <w:r w:rsidRPr="007859A7">
        <w:rPr>
          <w:rFonts w:ascii="Times New Roman" w:hAnsi="Times New Roman"/>
          <w:bCs/>
          <w:i/>
          <w:sz w:val="24"/>
        </w:rPr>
        <w:t xml:space="preserve"> č. 458/2000 Sb., o podmínkách podnikání a o výkonu státní správy v energetických odvětvích a o změně některých zákonů (energetický zákon), ve znění pozdějších předpisů. </w:t>
      </w:r>
    </w:p>
    <w:p w:rsidR="009F7088" w:rsidRDefault="009F7088" w:rsidP="00730C33">
      <w:pPr>
        <w:ind w:left="116" w:right="70" w:firstLine="460"/>
        <w:jc w:val="both"/>
        <w:rPr>
          <w:rFonts w:ascii="Times New Roman" w:hAnsi="Times New Roman"/>
          <w:sz w:val="24"/>
          <w:szCs w:val="24"/>
          <w:u w:val="single"/>
        </w:rPr>
      </w:pPr>
    </w:p>
    <w:p w:rsidR="009F7088" w:rsidRDefault="009F7088" w:rsidP="00217C11">
      <w:pPr>
        <w:pStyle w:val="Heading1"/>
        <w:numPr>
          <w:ilvl w:val="0"/>
          <w:numId w:val="1"/>
        </w:numPr>
        <w:rPr>
          <w:sz w:val="24"/>
          <w:szCs w:val="24"/>
        </w:rPr>
      </w:pPr>
      <w:r>
        <w:rPr>
          <w:sz w:val="24"/>
          <w:szCs w:val="24"/>
        </w:rPr>
        <w:t>Vyhodnocení nákladů a přínosů navrhované regulace</w:t>
      </w:r>
    </w:p>
    <w:p w:rsidR="009F7088" w:rsidRDefault="009F7088" w:rsidP="00EB5526">
      <w:pPr>
        <w:ind w:firstLine="360"/>
        <w:jc w:val="both"/>
        <w:rPr>
          <w:rFonts w:ascii="Times New Roman" w:hAnsi="Times New Roman"/>
          <w:sz w:val="24"/>
          <w:szCs w:val="24"/>
        </w:rPr>
      </w:pPr>
    </w:p>
    <w:p w:rsidR="009F7088" w:rsidRPr="005321EA" w:rsidRDefault="009F7088" w:rsidP="00730C33">
      <w:pPr>
        <w:ind w:left="116" w:right="72" w:firstLine="460"/>
        <w:jc w:val="both"/>
        <w:rPr>
          <w:rFonts w:ascii="Times New Roman" w:hAnsi="Times New Roman"/>
          <w:sz w:val="24"/>
          <w:szCs w:val="24"/>
          <w:u w:val="single"/>
        </w:rPr>
      </w:pPr>
      <w:r w:rsidRPr="005321EA">
        <w:rPr>
          <w:rFonts w:ascii="Times New Roman" w:hAnsi="Times New Roman"/>
          <w:sz w:val="24"/>
          <w:szCs w:val="24"/>
          <w:u w:val="single"/>
        </w:rPr>
        <w:t>K části upravující ochranu spotřebitele před nekalými obchodními praktikami</w:t>
      </w:r>
    </w:p>
    <w:p w:rsidR="009F7088" w:rsidRDefault="009F7088" w:rsidP="00A80295">
      <w:pPr>
        <w:spacing w:after="160"/>
        <w:ind w:firstLine="357"/>
        <w:jc w:val="both"/>
        <w:rPr>
          <w:rFonts w:ascii="Times New Roman" w:hAnsi="Times New Roman"/>
          <w:sz w:val="24"/>
          <w:szCs w:val="24"/>
        </w:rPr>
      </w:pPr>
      <w:r>
        <w:rPr>
          <w:rFonts w:ascii="Times New Roman" w:hAnsi="Times New Roman"/>
          <w:sz w:val="24"/>
          <w:szCs w:val="24"/>
        </w:rPr>
        <w:t>3.1 Spotřebitelům na českém trhu přinese navrhovaná právní úprava vysokou míru ochrany před nekalými obchodními praktikami uplatňovanými nepoctivými podnikateli ve spotřebitelských smlouvách.</w:t>
      </w:r>
    </w:p>
    <w:p w:rsidR="009F7088" w:rsidRDefault="009F7088" w:rsidP="00A80295">
      <w:pPr>
        <w:spacing w:after="160"/>
        <w:ind w:firstLine="357"/>
        <w:jc w:val="both"/>
        <w:rPr>
          <w:rFonts w:ascii="Times New Roman" w:hAnsi="Times New Roman"/>
          <w:sz w:val="24"/>
          <w:szCs w:val="24"/>
        </w:rPr>
      </w:pPr>
      <w:r>
        <w:rPr>
          <w:rFonts w:ascii="Times New Roman" w:hAnsi="Times New Roman"/>
          <w:sz w:val="24"/>
          <w:szCs w:val="24"/>
        </w:rPr>
        <w:t>Poctivým podnikatelům přinese nová právní úprava zlepšení jejich postavení na spotřebitelském trhu, neboť</w:t>
      </w:r>
      <w:r w:rsidRPr="00E55F17">
        <w:rPr>
          <w:rFonts w:ascii="Times New Roman" w:hAnsi="Times New Roman"/>
          <w:sz w:val="24"/>
          <w:szCs w:val="24"/>
        </w:rPr>
        <w:t xml:space="preserve"> přispěje k dalšímu oslabení možností</w:t>
      </w:r>
      <w:r>
        <w:rPr>
          <w:rFonts w:ascii="Times New Roman" w:hAnsi="Times New Roman"/>
          <w:sz w:val="24"/>
          <w:szCs w:val="24"/>
        </w:rPr>
        <w:t xml:space="preserve"> nepoctivých podnikatelů získávat konkurenční výhody v důsledku uplatňování nekalých obchodních praktik.</w:t>
      </w:r>
    </w:p>
    <w:p w:rsidR="009F7088" w:rsidRPr="0026161A" w:rsidRDefault="009F7088" w:rsidP="00A80295">
      <w:pPr>
        <w:spacing w:after="160"/>
        <w:ind w:firstLine="357"/>
        <w:jc w:val="both"/>
        <w:rPr>
          <w:rFonts w:ascii="Times New Roman" w:hAnsi="Times New Roman"/>
          <w:sz w:val="24"/>
          <w:szCs w:val="24"/>
        </w:rPr>
      </w:pPr>
      <w:r>
        <w:rPr>
          <w:rFonts w:ascii="Times New Roman" w:hAnsi="Times New Roman"/>
          <w:sz w:val="24"/>
          <w:szCs w:val="24"/>
        </w:rPr>
        <w:t>Z pohledu celoevropského spotřebitelského trhu představuje navrhovaná právní úprava sladění podmínek ochrany spotřebitele s podmínkami platnými v ostatních členských státech EU a tím usnadnění přeshraničního obchodu, jakož i orientaci spotřebitele v jeho právech (zejména v případě přeshraničních obchodů, a to především v případě obchodů realizovaných v jiném členském státě EU).</w:t>
      </w:r>
    </w:p>
    <w:p w:rsidR="009F7088" w:rsidRDefault="009F7088" w:rsidP="00A80295">
      <w:pPr>
        <w:spacing w:after="160"/>
        <w:ind w:firstLine="357"/>
        <w:jc w:val="both"/>
        <w:rPr>
          <w:rFonts w:ascii="Times New Roman" w:hAnsi="Times New Roman"/>
          <w:sz w:val="24"/>
          <w:szCs w:val="24"/>
        </w:rPr>
      </w:pPr>
      <w:r>
        <w:rPr>
          <w:rFonts w:ascii="Times New Roman" w:hAnsi="Times New Roman"/>
          <w:sz w:val="24"/>
          <w:szCs w:val="24"/>
        </w:rPr>
        <w:t>3.2 Pro orgány provádějící v současnosti dozor nad dodržováním zákona o ochraně spotřebitele představuje navrhovaná úprava vyjasnění právní úpravy dozorované agendy, což povede k účinnější kontrole. V oblasti regulovaných profesí půjde formálně o novou agendu pro orgány uvedené ve speciálních předpisech, které jsou příslušné pro kontrolu dodržování povinností subjektů působících v dané profesi.</w:t>
      </w:r>
    </w:p>
    <w:p w:rsidR="009F7088" w:rsidRDefault="009F7088" w:rsidP="00A80295">
      <w:pPr>
        <w:spacing w:after="160"/>
        <w:ind w:firstLine="360"/>
        <w:jc w:val="both"/>
        <w:rPr>
          <w:rFonts w:ascii="Times New Roman" w:hAnsi="Times New Roman"/>
          <w:sz w:val="24"/>
          <w:szCs w:val="24"/>
        </w:rPr>
      </w:pPr>
      <w:r>
        <w:rPr>
          <w:rFonts w:ascii="Times New Roman" w:hAnsi="Times New Roman"/>
          <w:sz w:val="24"/>
          <w:szCs w:val="24"/>
        </w:rPr>
        <w:t>3.3 Navrhovaná právní úprava nepředstavuje pro podnikatele ani pro spotřebitele žádné zvýšené náklady.</w:t>
      </w:r>
    </w:p>
    <w:p w:rsidR="009F7088" w:rsidRDefault="009F7088" w:rsidP="00A80295">
      <w:pPr>
        <w:spacing w:after="160"/>
        <w:ind w:left="116" w:right="70" w:firstLine="460"/>
        <w:jc w:val="both"/>
        <w:rPr>
          <w:rFonts w:ascii="Times New Roman" w:hAnsi="Times New Roman"/>
          <w:sz w:val="24"/>
          <w:szCs w:val="24"/>
          <w:u w:val="single"/>
        </w:rPr>
      </w:pPr>
    </w:p>
    <w:p w:rsidR="009F7088" w:rsidRDefault="009F7088" w:rsidP="00730C33">
      <w:pPr>
        <w:ind w:left="116" w:right="70" w:firstLine="460"/>
        <w:jc w:val="both"/>
        <w:rPr>
          <w:rFonts w:ascii="Times New Roman" w:hAnsi="Times New Roman"/>
          <w:sz w:val="24"/>
          <w:szCs w:val="24"/>
          <w:u w:val="single"/>
        </w:rPr>
      </w:pPr>
      <w:r w:rsidRPr="005321EA">
        <w:rPr>
          <w:rFonts w:ascii="Times New Roman" w:hAnsi="Times New Roman"/>
          <w:sz w:val="24"/>
          <w:szCs w:val="24"/>
          <w:u w:val="single"/>
        </w:rPr>
        <w:t>K části upravující</w:t>
      </w:r>
      <w:r>
        <w:rPr>
          <w:rFonts w:ascii="Times New Roman" w:hAnsi="Times New Roman"/>
          <w:sz w:val="24"/>
          <w:szCs w:val="24"/>
          <w:u w:val="single"/>
        </w:rPr>
        <w:t xml:space="preserve"> mimosoudní řešení spotřebitelských sporů</w:t>
      </w:r>
    </w:p>
    <w:p w:rsidR="009F7088" w:rsidRDefault="009F7088" w:rsidP="00A80295">
      <w:pPr>
        <w:spacing w:after="160"/>
        <w:ind w:left="116" w:right="70" w:firstLine="460"/>
        <w:jc w:val="both"/>
        <w:rPr>
          <w:rFonts w:ascii="Times New Roman" w:hAnsi="Times New Roman"/>
          <w:sz w:val="24"/>
          <w:szCs w:val="24"/>
        </w:rPr>
      </w:pPr>
      <w:r>
        <w:rPr>
          <w:rFonts w:ascii="Times New Roman" w:hAnsi="Times New Roman"/>
          <w:sz w:val="24"/>
          <w:szCs w:val="24"/>
        </w:rPr>
        <w:t xml:space="preserve">3.4 </w:t>
      </w:r>
      <w:r w:rsidRPr="001D1D02">
        <w:rPr>
          <w:rFonts w:ascii="Times New Roman" w:hAnsi="Times New Roman"/>
          <w:sz w:val="24"/>
          <w:szCs w:val="24"/>
        </w:rPr>
        <w:t xml:space="preserve">Pro </w:t>
      </w:r>
      <w:r>
        <w:rPr>
          <w:rFonts w:ascii="Times New Roman" w:hAnsi="Times New Roman"/>
          <w:sz w:val="24"/>
          <w:szCs w:val="24"/>
        </w:rPr>
        <w:t>s</w:t>
      </w:r>
      <w:r w:rsidRPr="001D1D02">
        <w:rPr>
          <w:rFonts w:ascii="Times New Roman" w:hAnsi="Times New Roman"/>
          <w:sz w:val="24"/>
          <w:szCs w:val="24"/>
        </w:rPr>
        <w:t>potřebitele nepřinese navrhovaná právní úprava v této části zvýšení</w:t>
      </w:r>
      <w:r>
        <w:rPr>
          <w:rFonts w:ascii="Times New Roman" w:hAnsi="Times New Roman"/>
          <w:sz w:val="24"/>
          <w:szCs w:val="24"/>
        </w:rPr>
        <w:t xml:space="preserve"> finančních </w:t>
      </w:r>
      <w:r w:rsidRPr="001D1D02">
        <w:rPr>
          <w:rFonts w:ascii="Times New Roman" w:hAnsi="Times New Roman"/>
          <w:sz w:val="24"/>
          <w:szCs w:val="24"/>
        </w:rPr>
        <w:t>nákladů</w:t>
      </w:r>
      <w:r>
        <w:rPr>
          <w:rFonts w:ascii="Times New Roman" w:hAnsi="Times New Roman"/>
          <w:sz w:val="24"/>
          <w:szCs w:val="24"/>
        </w:rPr>
        <w:t xml:space="preserve"> (přímých ani nepřímých)</w:t>
      </w:r>
      <w:r w:rsidRPr="001D1D02">
        <w:rPr>
          <w:rFonts w:ascii="Times New Roman" w:hAnsi="Times New Roman"/>
          <w:sz w:val="24"/>
          <w:szCs w:val="24"/>
        </w:rPr>
        <w:t>.</w:t>
      </w:r>
      <w:r>
        <w:rPr>
          <w:rFonts w:ascii="Times New Roman" w:hAnsi="Times New Roman"/>
          <w:sz w:val="24"/>
          <w:szCs w:val="24"/>
        </w:rPr>
        <w:t xml:space="preserve"> Naopak lze předpokládat, že využitím nového způsobu řešení spotřebitelských sporů mohou dosáhnout určitých úspor (neboť tento způsob řešení sporů bude výrazně levnější, než zejména řešení sporů prostřednictvím rozhodčího řízení či prostřednictvím soudního řízení).</w:t>
      </w:r>
    </w:p>
    <w:p w:rsidR="009F7088" w:rsidRPr="001D1D02" w:rsidRDefault="009F7088" w:rsidP="00A80295">
      <w:pPr>
        <w:spacing w:after="160"/>
        <w:ind w:left="116" w:right="70" w:firstLine="460"/>
        <w:jc w:val="both"/>
        <w:rPr>
          <w:rFonts w:ascii="Times New Roman" w:hAnsi="Times New Roman"/>
          <w:sz w:val="24"/>
          <w:szCs w:val="24"/>
        </w:rPr>
      </w:pPr>
      <w:r>
        <w:rPr>
          <w:rFonts w:ascii="Times New Roman" w:hAnsi="Times New Roman"/>
          <w:sz w:val="24"/>
          <w:szCs w:val="24"/>
        </w:rPr>
        <w:t>3.5 Podnikatelům vzniknou určité náklady související s novou informační povinností, jakož i s účastí v mimosoudním řešení sporů.</w:t>
      </w:r>
    </w:p>
    <w:p w:rsidR="009F7088" w:rsidRDefault="009F7088" w:rsidP="00A80295">
      <w:pPr>
        <w:spacing w:after="160"/>
        <w:ind w:firstLine="360"/>
        <w:jc w:val="both"/>
        <w:rPr>
          <w:rFonts w:ascii="Times New Roman" w:hAnsi="Times New Roman"/>
          <w:sz w:val="24"/>
          <w:szCs w:val="24"/>
        </w:rPr>
      </w:pPr>
      <w:r>
        <w:rPr>
          <w:rFonts w:ascii="Times New Roman" w:hAnsi="Times New Roman"/>
          <w:sz w:val="24"/>
          <w:szCs w:val="24"/>
        </w:rPr>
        <w:t xml:space="preserve">3.6 Pokud jde o příslušný orgán, Ministerstvo průmyslu a obchodu, jde o zcela novou agendu úřadu. Její zajištění bude představovat požadavky na zvýšení prostředků ze státního rozpočtu. Bude se jednat o jednorázové náklady (např. </w:t>
      </w:r>
      <w:r w:rsidRPr="00CD3A57">
        <w:rPr>
          <w:rFonts w:ascii="Times New Roman" w:hAnsi="Times New Roman"/>
          <w:sz w:val="24"/>
        </w:rPr>
        <w:t>informační systém ADR, vybavení pracoviště</w:t>
      </w:r>
      <w:r>
        <w:rPr>
          <w:rFonts w:ascii="Times New Roman" w:hAnsi="Times New Roman"/>
          <w:sz w:val="24"/>
        </w:rPr>
        <w:t xml:space="preserve">) a o provozní náklady včetně potřeby navýšení počtu pracovníků a tomu odpovídajících finanční prostředků na platy. Výše výdajů – viz dále. </w:t>
      </w:r>
    </w:p>
    <w:p w:rsidR="009F7088" w:rsidRDefault="009F7088" w:rsidP="00A80295">
      <w:pPr>
        <w:spacing w:after="160"/>
        <w:ind w:firstLine="357"/>
        <w:jc w:val="both"/>
        <w:rPr>
          <w:rFonts w:ascii="Times New Roman" w:hAnsi="Times New Roman"/>
          <w:sz w:val="24"/>
          <w:szCs w:val="24"/>
        </w:rPr>
      </w:pPr>
      <w:r>
        <w:rPr>
          <w:rFonts w:ascii="Times New Roman" w:hAnsi="Times New Roman"/>
          <w:sz w:val="24"/>
          <w:szCs w:val="24"/>
        </w:rPr>
        <w:t>3.7 Pokud jde o Českou obchodní inspekci, funkce obecného subjektu mimosoudního řešení spotřebitelských sporů představuje zcela novou agendu tohoto úřadu. Je třeba počítat se zvýšením systemizovaného počtu pracovníků a nákladů, a to jak jednorázových tak provozních. Bude se jednat o</w:t>
      </w:r>
      <w:r w:rsidRPr="00DC34C9">
        <w:rPr>
          <w:rFonts w:ascii="Times New Roman" w:hAnsi="Times New Roman"/>
          <w:sz w:val="24"/>
          <w:szCs w:val="24"/>
        </w:rPr>
        <w:t xml:space="preserve"> </w:t>
      </w:r>
      <w:r>
        <w:rPr>
          <w:rFonts w:ascii="Times New Roman" w:hAnsi="Times New Roman"/>
          <w:sz w:val="24"/>
          <w:szCs w:val="24"/>
        </w:rPr>
        <w:t xml:space="preserve">jednorázové náklady potřebné na vybavení pracovišť, zavedení IT systému, proškolení příslušných pracovníků apod. a dále o zvýšení každoročních provozních nákladů (platy, energie, služby apod.). Dále se předpokládá nové rozšíření kontrolní působnosti v oblasti dodržování informační povinnosti podnikatelů v záležitostech mimosoudního řešení spotřebitelských sporů. </w:t>
      </w:r>
      <w:r>
        <w:rPr>
          <w:rFonts w:ascii="Times New Roman" w:hAnsi="Times New Roman"/>
          <w:sz w:val="24"/>
        </w:rPr>
        <w:t>Výše výdajů – viz dále.</w:t>
      </w:r>
    </w:p>
    <w:p w:rsidR="009F7088" w:rsidRDefault="009F7088" w:rsidP="00A80295">
      <w:pPr>
        <w:spacing w:after="160"/>
        <w:ind w:firstLine="357"/>
        <w:jc w:val="both"/>
        <w:rPr>
          <w:rFonts w:ascii="Times New Roman" w:hAnsi="Times New Roman"/>
          <w:sz w:val="24"/>
          <w:szCs w:val="24"/>
        </w:rPr>
      </w:pPr>
      <w:r w:rsidRPr="00672CB2">
        <w:rPr>
          <w:rFonts w:ascii="Times New Roman" w:hAnsi="Times New Roman"/>
          <w:sz w:val="24"/>
          <w:szCs w:val="24"/>
        </w:rPr>
        <w:t>3.8 V případě finančního arbitra dojde k rozšíření jeho působnosti na další doposud nepokryté oblasti finančního trhu. Nově bude finanční arbitr příslušný řešit např. spory z hypotéčních úvěrů, stavebního spoření nebo investičních služeb podle zákona o podnikání na kapitálovém trhu. To bude znamenat zvýšení nákladů na činnost úřadů. Bude se jednat</w:t>
      </w:r>
      <w:r>
        <w:rPr>
          <w:rFonts w:ascii="Times New Roman" w:hAnsi="Times New Roman"/>
          <w:sz w:val="24"/>
          <w:szCs w:val="24"/>
        </w:rPr>
        <w:t xml:space="preserve">     </w:t>
      </w:r>
      <w:r w:rsidRPr="00672CB2">
        <w:rPr>
          <w:rFonts w:ascii="Times New Roman" w:hAnsi="Times New Roman"/>
          <w:sz w:val="24"/>
          <w:szCs w:val="24"/>
        </w:rPr>
        <w:t xml:space="preserve"> o jednorázové náklady (např. vybavení pracoviště) a každoroční provozní náklady včetně navýšení počtu pracovníků a tomu odpovídajících finančních prostředků na platy. </w:t>
      </w:r>
      <w:r w:rsidRPr="00672CB2">
        <w:rPr>
          <w:rFonts w:ascii="Times New Roman" w:hAnsi="Times New Roman"/>
          <w:sz w:val="24"/>
        </w:rPr>
        <w:t>Výše výdajů – viz dále.</w:t>
      </w:r>
    </w:p>
    <w:p w:rsidR="009F7088" w:rsidRPr="00146C15" w:rsidRDefault="009F7088" w:rsidP="00A80295">
      <w:pPr>
        <w:spacing w:after="160"/>
        <w:ind w:firstLine="357"/>
        <w:jc w:val="both"/>
        <w:rPr>
          <w:rFonts w:ascii="Times New Roman" w:hAnsi="Times New Roman"/>
          <w:sz w:val="24"/>
          <w:szCs w:val="24"/>
        </w:rPr>
      </w:pPr>
      <w:r w:rsidRPr="00146C15">
        <w:rPr>
          <w:rFonts w:ascii="Times New Roman" w:hAnsi="Times New Roman"/>
          <w:sz w:val="24"/>
          <w:szCs w:val="24"/>
        </w:rPr>
        <w:t xml:space="preserve">3.9 V případě Českého telekomunikačního úřadu se předpokládá, že dojde k navýšení počtu řešených případů v oblasti telekomunikačních i poštovních služeb, nutnému minimálnímu posílení regionální pracovišť. Je třeba počítat se zvýšením počtu pracovníků úřadu a výšení nákladů, jak jednorázových tak provozních. Jednorázových nákladů se bude jednat o úpravy IT systému (elektronické formuláře, vybavení technikou apod.). Zvýšení každoročních provozních nákladů bude představovat vedle prostředků na platy také prostředky na provoz pracovišť, služby apod. </w:t>
      </w:r>
      <w:r>
        <w:rPr>
          <w:rFonts w:ascii="Times New Roman" w:hAnsi="Times New Roman"/>
          <w:sz w:val="24"/>
          <w:szCs w:val="24"/>
        </w:rPr>
        <w:t>Dále se předpokládá nové rozšíření kontrolní působnosti v oblasti dodržování informační povinnosti podnikatelů v záležitostech mimosoudního řešení spotřebitelských sporů.</w:t>
      </w:r>
      <w:r w:rsidRPr="00146C15">
        <w:rPr>
          <w:rFonts w:ascii="Times New Roman" w:hAnsi="Times New Roman"/>
          <w:sz w:val="24"/>
          <w:szCs w:val="24"/>
        </w:rPr>
        <w:t xml:space="preserve">  </w:t>
      </w:r>
      <w:r>
        <w:rPr>
          <w:rFonts w:ascii="Times New Roman" w:hAnsi="Times New Roman"/>
          <w:sz w:val="24"/>
        </w:rPr>
        <w:t>Výše výdajů – viz dále.</w:t>
      </w:r>
    </w:p>
    <w:p w:rsidR="009F7088" w:rsidRPr="00146C15" w:rsidRDefault="009F7088" w:rsidP="0014782A">
      <w:pPr>
        <w:ind w:firstLine="360"/>
        <w:jc w:val="both"/>
        <w:rPr>
          <w:rFonts w:ascii="Times New Roman" w:hAnsi="Times New Roman"/>
          <w:sz w:val="24"/>
          <w:szCs w:val="24"/>
        </w:rPr>
      </w:pPr>
    </w:p>
    <w:p w:rsidR="009F7088" w:rsidRPr="008A6A84" w:rsidRDefault="009F7088" w:rsidP="00A80295">
      <w:pPr>
        <w:spacing w:after="160"/>
        <w:jc w:val="both"/>
        <w:rPr>
          <w:rFonts w:ascii="Times New Roman" w:hAnsi="Times New Roman"/>
          <w:b/>
          <w:sz w:val="24"/>
          <w:szCs w:val="24"/>
        </w:rPr>
      </w:pPr>
      <w:r w:rsidRPr="008A6A84">
        <w:rPr>
          <w:rFonts w:ascii="Times New Roman" w:hAnsi="Times New Roman"/>
          <w:b/>
          <w:sz w:val="24"/>
          <w:szCs w:val="24"/>
        </w:rPr>
        <w:t>3.</w:t>
      </w:r>
      <w:r>
        <w:rPr>
          <w:rFonts w:ascii="Times New Roman" w:hAnsi="Times New Roman"/>
          <w:b/>
          <w:sz w:val="24"/>
          <w:szCs w:val="24"/>
        </w:rPr>
        <w:t>11</w:t>
      </w:r>
      <w:r w:rsidRPr="008A6A84">
        <w:rPr>
          <w:rFonts w:ascii="Times New Roman" w:hAnsi="Times New Roman"/>
          <w:b/>
          <w:sz w:val="24"/>
          <w:szCs w:val="24"/>
        </w:rPr>
        <w:t xml:space="preserve"> Vyhodnocení nákladů</w:t>
      </w:r>
    </w:p>
    <w:p w:rsidR="009F7088" w:rsidRDefault="009F7088" w:rsidP="00A80295">
      <w:pPr>
        <w:spacing w:after="160"/>
        <w:ind w:firstLine="709"/>
        <w:jc w:val="both"/>
        <w:rPr>
          <w:rFonts w:ascii="Times New Roman" w:hAnsi="Times New Roman"/>
          <w:sz w:val="24"/>
          <w:szCs w:val="24"/>
        </w:rPr>
      </w:pPr>
      <w:r w:rsidRPr="009E476E">
        <w:rPr>
          <w:rFonts w:ascii="Times New Roman" w:hAnsi="Times New Roman"/>
          <w:sz w:val="24"/>
          <w:szCs w:val="24"/>
        </w:rPr>
        <w:t>Odhad finančních nákladů je proveden pro příslušný orgán, specializované subjekty</w:t>
      </w:r>
      <w:r>
        <w:rPr>
          <w:rFonts w:ascii="Times New Roman" w:hAnsi="Times New Roman"/>
          <w:sz w:val="24"/>
          <w:szCs w:val="24"/>
        </w:rPr>
        <w:t xml:space="preserve">    </w:t>
      </w:r>
      <w:r w:rsidRPr="009E476E">
        <w:rPr>
          <w:rFonts w:ascii="Times New Roman" w:hAnsi="Times New Roman"/>
          <w:sz w:val="24"/>
          <w:szCs w:val="24"/>
        </w:rPr>
        <w:t xml:space="preserve"> a </w:t>
      </w:r>
      <w:r>
        <w:rPr>
          <w:rFonts w:ascii="Times New Roman" w:hAnsi="Times New Roman"/>
          <w:sz w:val="24"/>
          <w:szCs w:val="24"/>
        </w:rPr>
        <w:t>obecný subjekt mimosoudního řešení spotřebitelských sporů</w:t>
      </w:r>
      <w:r w:rsidRPr="009E476E">
        <w:rPr>
          <w:rFonts w:ascii="Times New Roman" w:hAnsi="Times New Roman"/>
          <w:sz w:val="24"/>
          <w:szCs w:val="24"/>
        </w:rPr>
        <w:t>.</w:t>
      </w:r>
    </w:p>
    <w:p w:rsidR="009F7088" w:rsidRPr="00CD3A57" w:rsidRDefault="009F7088" w:rsidP="00A80295">
      <w:pPr>
        <w:spacing w:after="160"/>
        <w:jc w:val="both"/>
        <w:rPr>
          <w:rFonts w:ascii="Times New Roman" w:hAnsi="Times New Roman"/>
          <w:b/>
          <w:sz w:val="24"/>
          <w:szCs w:val="24"/>
        </w:rPr>
      </w:pPr>
      <w:r w:rsidRPr="00CD3A57">
        <w:rPr>
          <w:rFonts w:ascii="Times New Roman" w:hAnsi="Times New Roman"/>
          <w:b/>
          <w:caps/>
          <w:sz w:val="24"/>
          <w:szCs w:val="24"/>
        </w:rPr>
        <w:t xml:space="preserve">Příslušný orgán </w:t>
      </w:r>
      <w:r w:rsidRPr="00CD3A57">
        <w:rPr>
          <w:rFonts w:ascii="Times New Roman" w:hAnsi="Times New Roman"/>
          <w:b/>
          <w:sz w:val="24"/>
          <w:szCs w:val="24"/>
        </w:rPr>
        <w:t>(M</w:t>
      </w:r>
      <w:r>
        <w:rPr>
          <w:rFonts w:ascii="Times New Roman" w:hAnsi="Times New Roman"/>
          <w:b/>
          <w:sz w:val="24"/>
          <w:szCs w:val="24"/>
        </w:rPr>
        <w:t>inisterstvo průmyslu a obchodu</w:t>
      </w:r>
      <w:r w:rsidRPr="00CD3A57">
        <w:rPr>
          <w:rFonts w:ascii="Times New Roman" w:hAnsi="Times New Roman"/>
          <w:b/>
          <w:sz w:val="24"/>
          <w:szCs w:val="24"/>
        </w:rPr>
        <w:t>)</w:t>
      </w:r>
    </w:p>
    <w:p w:rsidR="009F7088" w:rsidRPr="00CD3A57" w:rsidRDefault="009F7088" w:rsidP="00A80295">
      <w:pPr>
        <w:pStyle w:val="ListParagraph"/>
        <w:numPr>
          <w:ilvl w:val="0"/>
          <w:numId w:val="30"/>
        </w:numPr>
        <w:spacing w:line="276" w:lineRule="auto"/>
        <w:ind w:left="284" w:hanging="284"/>
        <w:jc w:val="both"/>
        <w:rPr>
          <w:rFonts w:ascii="Times New Roman" w:hAnsi="Times New Roman"/>
          <w:sz w:val="24"/>
        </w:rPr>
      </w:pPr>
      <w:r w:rsidRPr="00CD3A57">
        <w:rPr>
          <w:rFonts w:ascii="Times New Roman" w:hAnsi="Times New Roman"/>
          <w:sz w:val="24"/>
        </w:rPr>
        <w:t xml:space="preserve">4 noví pracovníci – koordinační, metodická, kontrolní činnost pro celý systém ADR ČR, analýzy činnosti systému a komunikace s EK a členskými státy, </w:t>
      </w:r>
    </w:p>
    <w:p w:rsidR="009F7088" w:rsidRPr="00CD3A57" w:rsidRDefault="009F7088" w:rsidP="00172F08">
      <w:pPr>
        <w:pStyle w:val="ListParagraph"/>
        <w:numPr>
          <w:ilvl w:val="0"/>
          <w:numId w:val="30"/>
        </w:numPr>
        <w:spacing w:after="0" w:line="276" w:lineRule="auto"/>
        <w:ind w:left="284" w:hanging="284"/>
        <w:jc w:val="both"/>
        <w:rPr>
          <w:rFonts w:ascii="Times New Roman" w:hAnsi="Times New Roman"/>
          <w:sz w:val="24"/>
        </w:rPr>
      </w:pPr>
      <w:r w:rsidRPr="00CD3A57">
        <w:rPr>
          <w:rFonts w:ascii="Times New Roman" w:hAnsi="Times New Roman"/>
          <w:sz w:val="24"/>
        </w:rPr>
        <w:t xml:space="preserve">vytvoření informačního systému pro všechny subjekty ADR, </w:t>
      </w:r>
    </w:p>
    <w:p w:rsidR="009F7088" w:rsidRPr="00CD3A57" w:rsidRDefault="009F7088" w:rsidP="00172F08">
      <w:pPr>
        <w:pStyle w:val="ListParagraph"/>
        <w:numPr>
          <w:ilvl w:val="0"/>
          <w:numId w:val="30"/>
        </w:numPr>
        <w:spacing w:after="0" w:line="276" w:lineRule="auto"/>
        <w:ind w:left="284" w:hanging="284"/>
        <w:jc w:val="both"/>
        <w:rPr>
          <w:rFonts w:ascii="Times New Roman" w:hAnsi="Times New Roman"/>
          <w:sz w:val="24"/>
        </w:rPr>
      </w:pPr>
      <w:r w:rsidRPr="00CD3A57">
        <w:rPr>
          <w:rFonts w:ascii="Times New Roman" w:hAnsi="Times New Roman"/>
          <w:sz w:val="24"/>
        </w:rPr>
        <w:t>propagace systému ADR, školení a vzdělávání pracovníků obecného subjektu ADR.</w:t>
      </w:r>
    </w:p>
    <w:p w:rsidR="009F7088" w:rsidRPr="00CD3A57" w:rsidRDefault="009F7088" w:rsidP="00F715FB">
      <w:pPr>
        <w:spacing w:before="160" w:after="0"/>
        <w:ind w:left="284" w:hanging="284"/>
        <w:jc w:val="both"/>
        <w:rPr>
          <w:rFonts w:ascii="Times New Roman" w:hAnsi="Times New Roman"/>
          <w:sz w:val="24"/>
          <w:szCs w:val="24"/>
          <w:u w:val="single"/>
        </w:rPr>
      </w:pPr>
      <w:r w:rsidRPr="00CD3A57">
        <w:rPr>
          <w:rFonts w:ascii="Times New Roman" w:hAnsi="Times New Roman"/>
          <w:sz w:val="24"/>
          <w:szCs w:val="24"/>
          <w:u w:val="single"/>
        </w:rPr>
        <w:t xml:space="preserve">Náklady Příslušného </w:t>
      </w:r>
      <w:r>
        <w:rPr>
          <w:rFonts w:ascii="Times New Roman" w:hAnsi="Times New Roman"/>
          <w:sz w:val="24"/>
          <w:szCs w:val="24"/>
          <w:u w:val="single"/>
        </w:rPr>
        <w:t>orgánu</w:t>
      </w:r>
      <w:r w:rsidRPr="00CD3A57">
        <w:rPr>
          <w:rFonts w:ascii="Times New Roman" w:hAnsi="Times New Roman"/>
          <w:sz w:val="24"/>
          <w:szCs w:val="24"/>
          <w:u w:val="single"/>
        </w:rPr>
        <w:t xml:space="preserve"> (MPO) </w:t>
      </w:r>
    </w:p>
    <w:p w:rsidR="009F7088" w:rsidRPr="00CD3A57" w:rsidRDefault="009F7088" w:rsidP="00172F08">
      <w:pPr>
        <w:pStyle w:val="ListParagraph"/>
        <w:numPr>
          <w:ilvl w:val="0"/>
          <w:numId w:val="32"/>
        </w:numPr>
        <w:spacing w:after="0" w:line="276" w:lineRule="auto"/>
        <w:ind w:left="284" w:hanging="284"/>
        <w:jc w:val="both"/>
        <w:rPr>
          <w:rFonts w:ascii="Times New Roman" w:hAnsi="Times New Roman"/>
          <w:sz w:val="24"/>
        </w:rPr>
      </w:pPr>
      <w:r w:rsidRPr="00CD3A57">
        <w:rPr>
          <w:rFonts w:ascii="Times New Roman" w:hAnsi="Times New Roman"/>
          <w:sz w:val="24"/>
        </w:rPr>
        <w:t xml:space="preserve">jednorázové náklady cca 2,1 mil Kč (informační systém ADR, vybavení pracoviště počítači, telefony apod.), </w:t>
      </w:r>
    </w:p>
    <w:p w:rsidR="009F7088" w:rsidRPr="00CD3A57" w:rsidRDefault="009F7088" w:rsidP="00172F08">
      <w:pPr>
        <w:pStyle w:val="ListParagraph"/>
        <w:numPr>
          <w:ilvl w:val="0"/>
          <w:numId w:val="31"/>
        </w:numPr>
        <w:spacing w:after="0" w:line="276" w:lineRule="auto"/>
        <w:ind w:left="284" w:hanging="284"/>
        <w:jc w:val="both"/>
        <w:rPr>
          <w:rFonts w:ascii="Times New Roman" w:hAnsi="Times New Roman"/>
          <w:sz w:val="24"/>
        </w:rPr>
      </w:pPr>
      <w:r w:rsidRPr="00CD3A57">
        <w:rPr>
          <w:rFonts w:ascii="Times New Roman" w:hAnsi="Times New Roman"/>
          <w:sz w:val="24"/>
        </w:rPr>
        <w:t>roční  náklady -  cca 3,1 mil Kč (platy, náklady na vzdělávání pracovníků obecného subjektu ADR, propagace, náklady na provoz IT systému apod.).</w:t>
      </w:r>
    </w:p>
    <w:p w:rsidR="009F7088" w:rsidRPr="0040379F" w:rsidRDefault="009F7088" w:rsidP="00172F08">
      <w:pPr>
        <w:spacing w:before="120" w:after="0"/>
        <w:ind w:left="284" w:hanging="284"/>
        <w:jc w:val="both"/>
        <w:rPr>
          <w:rFonts w:ascii="Times New Roman" w:hAnsi="Times New Roman"/>
          <w:b/>
          <w:caps/>
          <w:sz w:val="24"/>
          <w:szCs w:val="24"/>
        </w:rPr>
      </w:pPr>
    </w:p>
    <w:p w:rsidR="009F7088" w:rsidRDefault="009F7088" w:rsidP="00172F08">
      <w:pPr>
        <w:spacing w:before="120" w:after="0"/>
        <w:jc w:val="both"/>
        <w:rPr>
          <w:rFonts w:ascii="Times New Roman" w:hAnsi="Times New Roman"/>
          <w:b/>
          <w:sz w:val="24"/>
          <w:szCs w:val="24"/>
        </w:rPr>
      </w:pPr>
      <w:r>
        <w:rPr>
          <w:rFonts w:ascii="Times New Roman" w:hAnsi="Times New Roman"/>
          <w:b/>
          <w:caps/>
          <w:sz w:val="24"/>
          <w:szCs w:val="24"/>
        </w:rPr>
        <w:t>specializované</w:t>
      </w:r>
      <w:r w:rsidRPr="001461C7">
        <w:rPr>
          <w:rFonts w:ascii="Times New Roman" w:hAnsi="Times New Roman"/>
          <w:b/>
          <w:caps/>
          <w:sz w:val="24"/>
          <w:szCs w:val="24"/>
        </w:rPr>
        <w:t xml:space="preserve"> subjekty</w:t>
      </w:r>
      <w:r>
        <w:rPr>
          <w:rFonts w:ascii="Times New Roman" w:hAnsi="Times New Roman"/>
          <w:b/>
          <w:sz w:val="24"/>
          <w:szCs w:val="24"/>
        </w:rPr>
        <w:t xml:space="preserve"> ADR:</w:t>
      </w:r>
    </w:p>
    <w:p w:rsidR="009F7088" w:rsidRPr="00672CB2" w:rsidRDefault="009F7088" w:rsidP="00172F08">
      <w:pPr>
        <w:spacing w:before="120" w:after="0"/>
        <w:jc w:val="both"/>
        <w:rPr>
          <w:rFonts w:ascii="Times New Roman" w:hAnsi="Times New Roman"/>
          <w:b/>
          <w:sz w:val="24"/>
          <w:szCs w:val="24"/>
        </w:rPr>
      </w:pPr>
      <w:r w:rsidRPr="00672CB2">
        <w:rPr>
          <w:rFonts w:ascii="Times New Roman" w:hAnsi="Times New Roman"/>
          <w:b/>
          <w:sz w:val="24"/>
          <w:szCs w:val="24"/>
        </w:rPr>
        <w:t>Finanční arbitr</w:t>
      </w:r>
    </w:p>
    <w:p w:rsidR="009F7088" w:rsidRPr="00672CB2" w:rsidRDefault="009F7088" w:rsidP="00A80295">
      <w:pPr>
        <w:numPr>
          <w:ilvl w:val="0"/>
          <w:numId w:val="31"/>
        </w:numPr>
        <w:spacing w:after="0"/>
        <w:ind w:left="284" w:hanging="284"/>
        <w:jc w:val="both"/>
        <w:rPr>
          <w:rFonts w:ascii="Times New Roman" w:hAnsi="Times New Roman"/>
          <w:sz w:val="24"/>
          <w:szCs w:val="24"/>
        </w:rPr>
      </w:pPr>
      <w:r w:rsidRPr="00672CB2">
        <w:rPr>
          <w:rFonts w:ascii="Times New Roman" w:hAnsi="Times New Roman"/>
          <w:sz w:val="24"/>
          <w:szCs w:val="24"/>
        </w:rPr>
        <w:t>15 nových pracovníků – v oblasti nové působnosti posuzování podnětů, všechny nezbytné úkony správního orgánu, návrhy správních rozhodnutí apod.</w:t>
      </w:r>
    </w:p>
    <w:p w:rsidR="009F7088" w:rsidRPr="00672CB2" w:rsidRDefault="009F7088" w:rsidP="00F715FB">
      <w:pPr>
        <w:spacing w:before="160" w:after="0"/>
        <w:jc w:val="both"/>
        <w:rPr>
          <w:rFonts w:ascii="Times New Roman" w:hAnsi="Times New Roman"/>
          <w:sz w:val="24"/>
          <w:szCs w:val="24"/>
          <w:u w:val="single"/>
        </w:rPr>
      </w:pPr>
      <w:r w:rsidRPr="00672CB2">
        <w:rPr>
          <w:rFonts w:ascii="Times New Roman" w:hAnsi="Times New Roman"/>
          <w:sz w:val="24"/>
          <w:szCs w:val="24"/>
          <w:u w:val="single"/>
        </w:rPr>
        <w:t>Náklady finančního arbitra</w:t>
      </w:r>
    </w:p>
    <w:p w:rsidR="009F7088" w:rsidRPr="00672CB2" w:rsidRDefault="009F7088" w:rsidP="00172F08">
      <w:pPr>
        <w:numPr>
          <w:ilvl w:val="0"/>
          <w:numId w:val="31"/>
        </w:numPr>
        <w:spacing w:after="0"/>
        <w:ind w:left="284" w:hanging="284"/>
        <w:jc w:val="both"/>
        <w:rPr>
          <w:rFonts w:ascii="Times New Roman" w:hAnsi="Times New Roman"/>
          <w:sz w:val="24"/>
          <w:szCs w:val="24"/>
        </w:rPr>
      </w:pPr>
      <w:r w:rsidRPr="00672CB2">
        <w:rPr>
          <w:rFonts w:ascii="Times New Roman" w:hAnsi="Times New Roman"/>
          <w:sz w:val="24"/>
          <w:szCs w:val="24"/>
        </w:rPr>
        <w:t>Jednorázové náklady -  cca 2 mil Kč (nábytek, IT technika, telefony apod.)</w:t>
      </w:r>
    </w:p>
    <w:p w:rsidR="009F7088" w:rsidRPr="00672CB2" w:rsidRDefault="009F7088" w:rsidP="00172F08">
      <w:pPr>
        <w:numPr>
          <w:ilvl w:val="0"/>
          <w:numId w:val="31"/>
        </w:numPr>
        <w:spacing w:after="0"/>
        <w:ind w:left="284" w:hanging="284"/>
        <w:jc w:val="both"/>
        <w:rPr>
          <w:rFonts w:ascii="Times New Roman" w:hAnsi="Times New Roman"/>
          <w:sz w:val="24"/>
          <w:szCs w:val="24"/>
        </w:rPr>
      </w:pPr>
      <w:r w:rsidRPr="00672CB2">
        <w:rPr>
          <w:rFonts w:ascii="Times New Roman" w:hAnsi="Times New Roman"/>
          <w:sz w:val="24"/>
          <w:szCs w:val="24"/>
        </w:rPr>
        <w:t>Roční náklady – cca 17,6 mil Kč (platy, náklady na vzdělávání, náklady na provoz pracoviště, služby apod.)</w:t>
      </w:r>
    </w:p>
    <w:p w:rsidR="009F7088" w:rsidRDefault="009F7088" w:rsidP="00F715FB">
      <w:pPr>
        <w:spacing w:after="160"/>
        <w:jc w:val="both"/>
        <w:rPr>
          <w:rFonts w:ascii="Times New Roman" w:hAnsi="Times New Roman"/>
          <w:b/>
          <w:sz w:val="24"/>
          <w:szCs w:val="24"/>
        </w:rPr>
      </w:pPr>
    </w:p>
    <w:p w:rsidR="009F7088" w:rsidRDefault="009F7088" w:rsidP="00F715FB">
      <w:pPr>
        <w:spacing w:after="0"/>
        <w:jc w:val="both"/>
        <w:rPr>
          <w:rFonts w:ascii="Times New Roman" w:hAnsi="Times New Roman"/>
          <w:b/>
          <w:sz w:val="24"/>
          <w:szCs w:val="24"/>
        </w:rPr>
      </w:pPr>
      <w:r>
        <w:rPr>
          <w:rFonts w:ascii="Times New Roman" w:hAnsi="Times New Roman"/>
          <w:b/>
          <w:sz w:val="24"/>
          <w:szCs w:val="24"/>
        </w:rPr>
        <w:t>Český telekomunikační úřad</w:t>
      </w:r>
    </w:p>
    <w:p w:rsidR="009F7088" w:rsidRDefault="009F7088" w:rsidP="00F715FB">
      <w:pPr>
        <w:numPr>
          <w:ilvl w:val="0"/>
          <w:numId w:val="31"/>
        </w:numPr>
        <w:spacing w:after="0"/>
        <w:ind w:left="284" w:hanging="284"/>
        <w:jc w:val="both"/>
        <w:rPr>
          <w:rFonts w:ascii="Times New Roman" w:hAnsi="Times New Roman"/>
          <w:sz w:val="24"/>
          <w:szCs w:val="24"/>
        </w:rPr>
      </w:pPr>
      <w:r w:rsidRPr="00146C15">
        <w:rPr>
          <w:rFonts w:ascii="Times New Roman" w:hAnsi="Times New Roman"/>
          <w:sz w:val="24"/>
          <w:szCs w:val="24"/>
        </w:rPr>
        <w:t>16 nových pracovníků – posuzování podání spotřebitelů, nezbytné úkony správního orgánu, návrhy správních rozhodnutí, zajištění nové kontrolní kompetence</w:t>
      </w:r>
    </w:p>
    <w:p w:rsidR="009F7088" w:rsidRPr="00A80295" w:rsidRDefault="009F7088" w:rsidP="00F715FB">
      <w:pPr>
        <w:spacing w:before="160" w:after="0"/>
        <w:jc w:val="both"/>
        <w:rPr>
          <w:rFonts w:ascii="Times New Roman" w:hAnsi="Times New Roman"/>
          <w:sz w:val="24"/>
          <w:szCs w:val="24"/>
          <w:u w:val="single"/>
        </w:rPr>
      </w:pPr>
      <w:r w:rsidRPr="00A80295">
        <w:rPr>
          <w:rFonts w:ascii="Times New Roman" w:hAnsi="Times New Roman"/>
          <w:sz w:val="24"/>
          <w:szCs w:val="24"/>
          <w:u w:val="single"/>
        </w:rPr>
        <w:t>Náklady Českého telekomunikačního úřadu</w:t>
      </w:r>
    </w:p>
    <w:p w:rsidR="009F7088" w:rsidRDefault="009F7088" w:rsidP="00A80295">
      <w:pPr>
        <w:numPr>
          <w:ilvl w:val="0"/>
          <w:numId w:val="31"/>
        </w:numPr>
        <w:spacing w:after="0"/>
        <w:ind w:left="284" w:hanging="284"/>
        <w:jc w:val="both"/>
        <w:rPr>
          <w:rFonts w:ascii="Times New Roman" w:hAnsi="Times New Roman"/>
          <w:sz w:val="24"/>
          <w:szCs w:val="24"/>
        </w:rPr>
      </w:pPr>
      <w:r>
        <w:rPr>
          <w:rFonts w:ascii="Times New Roman" w:hAnsi="Times New Roman"/>
          <w:sz w:val="24"/>
          <w:szCs w:val="24"/>
        </w:rPr>
        <w:t>Jednorázové náklady – cca 4,1 mil Kč (</w:t>
      </w:r>
      <w:r w:rsidRPr="00235367">
        <w:rPr>
          <w:rFonts w:ascii="Times New Roman" w:hAnsi="Times New Roman"/>
          <w:sz w:val="24"/>
          <w:szCs w:val="24"/>
        </w:rPr>
        <w:t>nábytek, IT technika, telefony apod.</w:t>
      </w:r>
      <w:r>
        <w:rPr>
          <w:rFonts w:ascii="Times New Roman" w:hAnsi="Times New Roman"/>
          <w:sz w:val="24"/>
          <w:szCs w:val="24"/>
        </w:rPr>
        <w:t>)</w:t>
      </w:r>
    </w:p>
    <w:p w:rsidR="009F7088" w:rsidRPr="00146C15" w:rsidRDefault="009F7088" w:rsidP="00A80295">
      <w:pPr>
        <w:numPr>
          <w:ilvl w:val="0"/>
          <w:numId w:val="31"/>
        </w:numPr>
        <w:spacing w:after="0"/>
        <w:ind w:left="284" w:hanging="284"/>
        <w:jc w:val="both"/>
        <w:rPr>
          <w:rFonts w:ascii="Times New Roman" w:hAnsi="Times New Roman"/>
          <w:sz w:val="24"/>
          <w:szCs w:val="24"/>
        </w:rPr>
      </w:pPr>
      <w:r>
        <w:rPr>
          <w:rFonts w:ascii="Times New Roman" w:hAnsi="Times New Roman"/>
          <w:sz w:val="24"/>
          <w:szCs w:val="24"/>
        </w:rPr>
        <w:t>Roční náklady – cca 12,6 mil Kč (platy, náklady na vzdělávání, náklady na provoz pracoviště, služby apod.)</w:t>
      </w:r>
    </w:p>
    <w:p w:rsidR="009F7088" w:rsidRDefault="009F7088" w:rsidP="00172F08">
      <w:pPr>
        <w:spacing w:before="120" w:after="0"/>
        <w:jc w:val="both"/>
        <w:rPr>
          <w:rFonts w:ascii="Times New Roman" w:hAnsi="Times New Roman"/>
          <w:b/>
          <w:sz w:val="24"/>
          <w:szCs w:val="24"/>
        </w:rPr>
      </w:pPr>
    </w:p>
    <w:p w:rsidR="009F7088" w:rsidRPr="00CD3A57" w:rsidRDefault="009F7088" w:rsidP="00172F08">
      <w:pPr>
        <w:spacing w:before="120" w:after="0"/>
        <w:jc w:val="both"/>
        <w:rPr>
          <w:rFonts w:ascii="Times New Roman" w:hAnsi="Times New Roman"/>
          <w:b/>
          <w:sz w:val="24"/>
          <w:szCs w:val="24"/>
        </w:rPr>
      </w:pPr>
      <w:r w:rsidRPr="00CD3A57">
        <w:rPr>
          <w:rFonts w:ascii="Times New Roman" w:hAnsi="Times New Roman"/>
          <w:b/>
          <w:caps/>
          <w:sz w:val="24"/>
          <w:szCs w:val="24"/>
        </w:rPr>
        <w:t>Obecný subjekt</w:t>
      </w:r>
      <w:r w:rsidRPr="00CD3A57">
        <w:rPr>
          <w:rFonts w:ascii="Times New Roman" w:hAnsi="Times New Roman"/>
          <w:b/>
          <w:sz w:val="24"/>
          <w:szCs w:val="24"/>
        </w:rPr>
        <w:t xml:space="preserve"> ADR: </w:t>
      </w:r>
    </w:p>
    <w:p w:rsidR="009F7088" w:rsidRPr="00CD3A57" w:rsidRDefault="009F7088" w:rsidP="00172F08">
      <w:pPr>
        <w:spacing w:before="120" w:after="0"/>
        <w:jc w:val="both"/>
        <w:rPr>
          <w:rFonts w:ascii="Times New Roman" w:hAnsi="Times New Roman"/>
          <w:b/>
          <w:sz w:val="24"/>
          <w:szCs w:val="24"/>
        </w:rPr>
      </w:pPr>
      <w:r w:rsidRPr="00CD3A57">
        <w:rPr>
          <w:rFonts w:ascii="Times New Roman" w:hAnsi="Times New Roman"/>
          <w:b/>
          <w:sz w:val="24"/>
          <w:szCs w:val="24"/>
        </w:rPr>
        <w:t>Česká obchodní inspekce</w:t>
      </w:r>
    </w:p>
    <w:p w:rsidR="009F7088" w:rsidRPr="00CD3A57" w:rsidRDefault="009F7088" w:rsidP="00172F08">
      <w:pPr>
        <w:pStyle w:val="ListParagraph"/>
        <w:numPr>
          <w:ilvl w:val="0"/>
          <w:numId w:val="33"/>
        </w:numPr>
        <w:spacing w:line="276" w:lineRule="auto"/>
        <w:ind w:left="284" w:hanging="284"/>
        <w:jc w:val="both"/>
        <w:rPr>
          <w:rFonts w:ascii="Times New Roman" w:hAnsi="Times New Roman"/>
          <w:sz w:val="24"/>
        </w:rPr>
      </w:pPr>
      <w:r w:rsidRPr="00CD3A57">
        <w:rPr>
          <w:rFonts w:ascii="Times New Roman" w:hAnsi="Times New Roman"/>
          <w:sz w:val="24"/>
        </w:rPr>
        <w:t>34 nových pracovníků (s rozdělením pro ústřední inspektorát a pro jednotlivé inspektoráty) – přímý výkon řešení spotřebitelských sporů</w:t>
      </w:r>
      <w:r>
        <w:rPr>
          <w:rFonts w:ascii="Times New Roman" w:hAnsi="Times New Roman"/>
          <w:sz w:val="24"/>
        </w:rPr>
        <w:t xml:space="preserve">, </w:t>
      </w:r>
    </w:p>
    <w:p w:rsidR="009F7088" w:rsidRPr="00146C15" w:rsidRDefault="009F7088" w:rsidP="00A80295">
      <w:pPr>
        <w:pStyle w:val="ListParagraph"/>
        <w:numPr>
          <w:ilvl w:val="0"/>
          <w:numId w:val="34"/>
        </w:numPr>
        <w:spacing w:after="0" w:line="276" w:lineRule="auto"/>
        <w:ind w:left="284" w:hanging="284"/>
        <w:jc w:val="both"/>
        <w:rPr>
          <w:rFonts w:ascii="Times New Roman" w:hAnsi="Times New Roman"/>
          <w:b/>
          <w:i/>
          <w:sz w:val="24"/>
        </w:rPr>
      </w:pPr>
      <w:r>
        <w:rPr>
          <w:rFonts w:ascii="Times New Roman" w:hAnsi="Times New Roman"/>
          <w:sz w:val="24"/>
        </w:rPr>
        <w:t>v</w:t>
      </w:r>
      <w:r w:rsidRPr="00CD3A57">
        <w:rPr>
          <w:rFonts w:ascii="Times New Roman" w:hAnsi="Times New Roman"/>
          <w:sz w:val="24"/>
        </w:rPr>
        <w:t>yužití 1 stávajícího pracovníka Evropského spotřebitelského centra (ESC) pro zajištění funkce asistenta pro nařízení ODR (on-line řešení sporů)</w:t>
      </w:r>
      <w:r w:rsidRPr="00C50761">
        <w:rPr>
          <w:rFonts w:ascii="Times New Roman" w:hAnsi="Times New Roman"/>
          <w:sz w:val="24"/>
        </w:rPr>
        <w:t xml:space="preserve"> </w:t>
      </w:r>
      <w:r w:rsidRPr="00CD3A57">
        <w:rPr>
          <w:rFonts w:ascii="Times New Roman" w:hAnsi="Times New Roman"/>
          <w:sz w:val="24"/>
        </w:rPr>
        <w:t>s tím, že náklady by měly být kofinancovány ze strany EK</w:t>
      </w:r>
      <w:r>
        <w:rPr>
          <w:rFonts w:ascii="Times New Roman" w:hAnsi="Times New Roman"/>
          <w:sz w:val="24"/>
        </w:rPr>
        <w:t xml:space="preserve"> </w:t>
      </w:r>
      <w:r w:rsidRPr="00CD3A57">
        <w:rPr>
          <w:rFonts w:ascii="Times New Roman" w:hAnsi="Times New Roman"/>
          <w:sz w:val="24"/>
        </w:rPr>
        <w:t>na základě grantové smlouvy</w:t>
      </w:r>
      <w:r>
        <w:rPr>
          <w:rFonts w:ascii="Times New Roman" w:hAnsi="Times New Roman"/>
          <w:sz w:val="24"/>
        </w:rPr>
        <w:t>.</w:t>
      </w:r>
    </w:p>
    <w:p w:rsidR="009F7088" w:rsidRPr="00A80295" w:rsidRDefault="009F7088" w:rsidP="00F715FB">
      <w:pPr>
        <w:pStyle w:val="ListParagraph"/>
        <w:spacing w:before="160" w:after="0" w:line="276" w:lineRule="auto"/>
        <w:ind w:left="0"/>
        <w:contextualSpacing w:val="0"/>
        <w:jc w:val="both"/>
        <w:rPr>
          <w:rFonts w:ascii="Times New Roman" w:hAnsi="Times New Roman"/>
          <w:sz w:val="24"/>
          <w:u w:val="single"/>
        </w:rPr>
      </w:pPr>
      <w:r w:rsidRPr="00A80295">
        <w:rPr>
          <w:rFonts w:ascii="Times New Roman" w:hAnsi="Times New Roman"/>
          <w:sz w:val="24"/>
          <w:u w:val="single"/>
        </w:rPr>
        <w:t>Náklady České obchodní inspekce</w:t>
      </w:r>
    </w:p>
    <w:p w:rsidR="009F7088" w:rsidRPr="00146C15" w:rsidRDefault="009F7088" w:rsidP="00172F08">
      <w:pPr>
        <w:pStyle w:val="ListParagraph"/>
        <w:numPr>
          <w:ilvl w:val="0"/>
          <w:numId w:val="34"/>
        </w:numPr>
        <w:spacing w:after="0" w:line="276" w:lineRule="auto"/>
        <w:ind w:left="284" w:hanging="284"/>
        <w:jc w:val="both"/>
        <w:rPr>
          <w:rFonts w:ascii="Times New Roman" w:hAnsi="Times New Roman"/>
          <w:b/>
          <w:i/>
          <w:sz w:val="24"/>
        </w:rPr>
      </w:pPr>
      <w:r>
        <w:rPr>
          <w:rFonts w:ascii="Times New Roman" w:hAnsi="Times New Roman"/>
          <w:sz w:val="24"/>
        </w:rPr>
        <w:t>Jednorázové náklady – cca 2,2 mil Kč (</w:t>
      </w:r>
      <w:r w:rsidRPr="00113A03">
        <w:rPr>
          <w:rFonts w:ascii="Times New Roman" w:hAnsi="Times New Roman"/>
          <w:sz w:val="24"/>
        </w:rPr>
        <w:t>nábytek, IT technika, telefony apod.</w:t>
      </w:r>
      <w:r>
        <w:rPr>
          <w:rFonts w:ascii="Times New Roman" w:hAnsi="Times New Roman"/>
          <w:sz w:val="24"/>
        </w:rPr>
        <w:t>)</w:t>
      </w:r>
    </w:p>
    <w:p w:rsidR="009F7088" w:rsidRPr="00CD3A57" w:rsidRDefault="009F7088" w:rsidP="00172F08">
      <w:pPr>
        <w:pStyle w:val="ListParagraph"/>
        <w:numPr>
          <w:ilvl w:val="0"/>
          <w:numId w:val="34"/>
        </w:numPr>
        <w:spacing w:after="0" w:line="276" w:lineRule="auto"/>
        <w:ind w:left="284" w:hanging="284"/>
        <w:jc w:val="both"/>
        <w:rPr>
          <w:rFonts w:ascii="Times New Roman" w:hAnsi="Times New Roman"/>
          <w:b/>
          <w:i/>
          <w:sz w:val="24"/>
        </w:rPr>
      </w:pPr>
      <w:r>
        <w:rPr>
          <w:rFonts w:ascii="Times New Roman" w:hAnsi="Times New Roman"/>
          <w:sz w:val="24"/>
        </w:rPr>
        <w:t>Roční náklady – cca 22,1 mil Kč (platy, náklady na vzdělávání, náklady na provoz pracoviště, služby apod.)</w:t>
      </w:r>
    </w:p>
    <w:p w:rsidR="009F7088" w:rsidRDefault="009F7088" w:rsidP="00172F08">
      <w:pPr>
        <w:spacing w:after="0"/>
        <w:jc w:val="both"/>
        <w:rPr>
          <w:rFonts w:ascii="Times New Roman" w:hAnsi="Times New Roman"/>
          <w:b/>
          <w:caps/>
          <w:sz w:val="24"/>
          <w:szCs w:val="24"/>
        </w:rPr>
      </w:pPr>
    </w:p>
    <w:p w:rsidR="009F7088" w:rsidRDefault="009F7088" w:rsidP="00172F08">
      <w:pPr>
        <w:spacing w:after="0"/>
        <w:jc w:val="both"/>
        <w:rPr>
          <w:rFonts w:ascii="Times New Roman" w:hAnsi="Times New Roman"/>
          <w:b/>
          <w:caps/>
          <w:sz w:val="24"/>
          <w:szCs w:val="24"/>
        </w:rPr>
      </w:pPr>
    </w:p>
    <w:p w:rsidR="009F7088" w:rsidRPr="00172F08" w:rsidRDefault="009F7088" w:rsidP="00172F08">
      <w:pPr>
        <w:spacing w:after="0"/>
        <w:jc w:val="both"/>
        <w:rPr>
          <w:rFonts w:ascii="Times New Roman" w:hAnsi="Times New Roman"/>
          <w:sz w:val="24"/>
          <w:szCs w:val="24"/>
        </w:rPr>
      </w:pPr>
      <w:r w:rsidRPr="00172F08">
        <w:rPr>
          <w:rFonts w:ascii="Times New Roman" w:hAnsi="Times New Roman"/>
          <w:b/>
          <w:caps/>
          <w:sz w:val="24"/>
          <w:szCs w:val="24"/>
        </w:rPr>
        <w:t>Podnikatelé</w:t>
      </w:r>
    </w:p>
    <w:p w:rsidR="009F7088" w:rsidRPr="00172F08" w:rsidRDefault="009F7088" w:rsidP="00F715FB">
      <w:pPr>
        <w:spacing w:after="160"/>
        <w:jc w:val="both"/>
        <w:rPr>
          <w:rFonts w:ascii="Times New Roman" w:hAnsi="Times New Roman"/>
          <w:sz w:val="24"/>
          <w:szCs w:val="24"/>
        </w:rPr>
      </w:pPr>
      <w:r w:rsidRPr="00172F08">
        <w:rPr>
          <w:rFonts w:ascii="Times New Roman" w:hAnsi="Times New Roman"/>
          <w:sz w:val="24"/>
          <w:szCs w:val="24"/>
        </w:rPr>
        <w:t xml:space="preserve">Východiska hodnocení nákladů navrhované právní úpravy na podnikatele jsou následující: </w:t>
      </w:r>
    </w:p>
    <w:p w:rsidR="009F7088" w:rsidRPr="00172F08" w:rsidRDefault="009F7088" w:rsidP="00F715FB">
      <w:pPr>
        <w:spacing w:after="160"/>
        <w:jc w:val="both"/>
        <w:rPr>
          <w:rFonts w:ascii="Times New Roman" w:hAnsi="Times New Roman"/>
          <w:sz w:val="24"/>
          <w:szCs w:val="24"/>
        </w:rPr>
      </w:pPr>
      <w:r w:rsidRPr="00172F08">
        <w:rPr>
          <w:rFonts w:ascii="Times New Roman" w:hAnsi="Times New Roman"/>
          <w:sz w:val="24"/>
          <w:szCs w:val="24"/>
        </w:rPr>
        <w:t xml:space="preserve">Podnikatel bude nově povinen uvádět informace o mimosoudním řešení sporů na internetových stránkách, pokud je provozuje, a ve všeobecných obchodních podmínkách, jsou-li součástí kupní smlouvy nebo smlouvy o poskytování služeb. Podnikatel bude dále povinen v případě vzniku sporu se spotřebitelem, který se nepodaří urovnat, poskytnout spotřebiteli výše uvedené informace i na papíře nebo jiném trvalém nosiči. </w:t>
      </w:r>
    </w:p>
    <w:p w:rsidR="009F7088" w:rsidRPr="00172F08" w:rsidRDefault="009F7088" w:rsidP="00F715FB">
      <w:pPr>
        <w:spacing w:after="160"/>
        <w:jc w:val="both"/>
        <w:rPr>
          <w:rFonts w:ascii="Times New Roman" w:hAnsi="Times New Roman"/>
          <w:sz w:val="24"/>
          <w:szCs w:val="24"/>
        </w:rPr>
      </w:pPr>
      <w:r w:rsidRPr="00172F08">
        <w:rPr>
          <w:rFonts w:ascii="Times New Roman" w:hAnsi="Times New Roman"/>
          <w:sz w:val="24"/>
          <w:szCs w:val="24"/>
        </w:rPr>
        <w:t xml:space="preserve">Bude-li se jednat o uzavírání kupní smlouvy či smlouvy o poskytování služeb on-line, bude podnikatel informovat spotřebitele také podle nařízení o řešení spotřebitelských sporů on-line. </w:t>
      </w:r>
    </w:p>
    <w:p w:rsidR="009F7088" w:rsidRPr="00172F08" w:rsidRDefault="009F7088" w:rsidP="00F715FB">
      <w:pPr>
        <w:spacing w:after="160"/>
        <w:jc w:val="both"/>
        <w:rPr>
          <w:rFonts w:ascii="Times New Roman" w:hAnsi="Times New Roman"/>
          <w:sz w:val="24"/>
          <w:szCs w:val="24"/>
        </w:rPr>
      </w:pPr>
      <w:r w:rsidRPr="00172F08">
        <w:rPr>
          <w:rFonts w:ascii="Times New Roman" w:hAnsi="Times New Roman"/>
          <w:sz w:val="24"/>
          <w:szCs w:val="24"/>
        </w:rPr>
        <w:t xml:space="preserve">Náklady s těmito činnostmi spojené by bylo možné kvalifikovaně vyčíslit jen velice těžce; jakékoliv odhady by byly zkreslující. S vysokou pravděpodobností však lze konstatovat, že tyto částky nebudou pro jednotlivé podnikatele představovat významné finanční zatížení. </w:t>
      </w:r>
    </w:p>
    <w:p w:rsidR="009F7088" w:rsidRDefault="009F7088" w:rsidP="00F715FB">
      <w:pPr>
        <w:spacing w:after="160"/>
        <w:jc w:val="both"/>
        <w:rPr>
          <w:rFonts w:ascii="Times New Roman" w:hAnsi="Times New Roman"/>
          <w:sz w:val="24"/>
          <w:szCs w:val="24"/>
        </w:rPr>
      </w:pPr>
      <w:r w:rsidRPr="00172F08">
        <w:rPr>
          <w:rFonts w:ascii="Times New Roman" w:hAnsi="Times New Roman"/>
          <w:sz w:val="24"/>
          <w:szCs w:val="24"/>
        </w:rPr>
        <w:t xml:space="preserve">Dále se předpokládá, že na podnikatele – účastníky sporů </w:t>
      </w:r>
      <w:r>
        <w:rPr>
          <w:rFonts w:ascii="Times New Roman" w:hAnsi="Times New Roman"/>
          <w:sz w:val="24"/>
          <w:szCs w:val="24"/>
        </w:rPr>
        <w:t xml:space="preserve">- </w:t>
      </w:r>
      <w:r w:rsidRPr="00172F08">
        <w:rPr>
          <w:rFonts w:ascii="Times New Roman" w:hAnsi="Times New Roman"/>
          <w:sz w:val="24"/>
          <w:szCs w:val="24"/>
        </w:rPr>
        <w:t xml:space="preserve">budou mít určité ekonomické dopady i jejich povinné účasti při mimosoudním řešení spotřebitelských sporů. Tyto dopady se budou odvíjet od konkrétního případu, a to zejména jeho složitosti, </w:t>
      </w:r>
      <w:r>
        <w:rPr>
          <w:rFonts w:ascii="Times New Roman" w:hAnsi="Times New Roman"/>
          <w:sz w:val="24"/>
          <w:szCs w:val="24"/>
        </w:rPr>
        <w:t xml:space="preserve">dále od </w:t>
      </w:r>
      <w:r w:rsidRPr="00172F08">
        <w:rPr>
          <w:rFonts w:ascii="Times New Roman" w:hAnsi="Times New Roman"/>
          <w:sz w:val="24"/>
          <w:szCs w:val="24"/>
        </w:rPr>
        <w:t>osobní účasti či účasti „on-line“, vzdálenosti od subjektu řešení sporu v případě osobní účasti aj. Z uvedených důvodů nelze tyto náklady konkrétně vyčíslit. Zejména s rozvojem komunikačních prostředků na dálku lze však očekávat, že podnikatelé budou spíše využívat tuto formu účasti na řešení sporu se spotřebiteli; v tom případě budou jejich náklady zanedbatelné/minimální.</w:t>
      </w:r>
    </w:p>
    <w:p w:rsidR="009F7088" w:rsidRPr="008A6A84" w:rsidRDefault="009F7088" w:rsidP="00F715FB">
      <w:pPr>
        <w:spacing w:after="160"/>
        <w:jc w:val="both"/>
        <w:rPr>
          <w:rFonts w:ascii="Times New Roman" w:hAnsi="Times New Roman"/>
          <w:sz w:val="24"/>
          <w:szCs w:val="24"/>
        </w:rPr>
      </w:pPr>
    </w:p>
    <w:p w:rsidR="009F7088" w:rsidRPr="00172F08" w:rsidRDefault="009F7088" w:rsidP="00F715FB">
      <w:pPr>
        <w:tabs>
          <w:tab w:val="left" w:pos="1037"/>
        </w:tabs>
        <w:spacing w:after="160"/>
        <w:rPr>
          <w:rFonts w:ascii="Times New Roman" w:hAnsi="Times New Roman"/>
          <w:b/>
          <w:sz w:val="24"/>
          <w:szCs w:val="24"/>
        </w:rPr>
      </w:pPr>
      <w:r w:rsidRPr="00172F08">
        <w:rPr>
          <w:rFonts w:ascii="Times New Roman" w:hAnsi="Times New Roman"/>
          <w:b/>
          <w:sz w:val="24"/>
          <w:szCs w:val="24"/>
        </w:rPr>
        <w:t>3.12 Shrnutí</w:t>
      </w:r>
    </w:p>
    <w:p w:rsidR="009F7088" w:rsidRPr="00CB4D2E" w:rsidRDefault="009F7088" w:rsidP="00F715FB">
      <w:pPr>
        <w:tabs>
          <w:tab w:val="left" w:pos="1037"/>
        </w:tabs>
        <w:spacing w:after="160"/>
        <w:jc w:val="both"/>
        <w:rPr>
          <w:rFonts w:ascii="Times New Roman" w:hAnsi="Times New Roman"/>
          <w:b/>
          <w:i/>
          <w:sz w:val="24"/>
          <w:szCs w:val="24"/>
        </w:rPr>
      </w:pPr>
      <w:r w:rsidRPr="00CB4D2E">
        <w:rPr>
          <w:rFonts w:ascii="Times New Roman" w:hAnsi="Times New Roman"/>
          <w:b/>
          <w:i/>
          <w:sz w:val="24"/>
          <w:szCs w:val="24"/>
        </w:rPr>
        <w:t xml:space="preserve">Předkládaný návrh zákona přinese novou variantu řešení spotřebitelských sporů, která bude rychlejší a pro spotřebitele i podnikatele finančně méně náročná. </w:t>
      </w:r>
    </w:p>
    <w:p w:rsidR="009F7088" w:rsidRPr="00CB4D2E" w:rsidRDefault="009F7088" w:rsidP="00F715FB">
      <w:pPr>
        <w:tabs>
          <w:tab w:val="left" w:pos="1037"/>
        </w:tabs>
        <w:spacing w:after="160"/>
        <w:jc w:val="both"/>
        <w:rPr>
          <w:rFonts w:ascii="Times New Roman" w:hAnsi="Times New Roman"/>
          <w:b/>
          <w:i/>
          <w:sz w:val="24"/>
          <w:szCs w:val="24"/>
        </w:rPr>
      </w:pPr>
      <w:r w:rsidRPr="00CB4D2E">
        <w:rPr>
          <w:rFonts w:ascii="Times New Roman" w:hAnsi="Times New Roman"/>
          <w:b/>
          <w:i/>
          <w:sz w:val="24"/>
          <w:szCs w:val="24"/>
        </w:rPr>
        <w:t xml:space="preserve">I přes předpokládané náklady, které přinese zavedení systému mimosoudního řešení spotřebitelských sporů v ČR a které budou mít odraz především v nákladech na státní rozpočet, je třeba připomenout, že zavedení tohoto mechanismu bude mít v konečném důsledku pozitivní dopady do podnikatelského prostředí.  Zavedení systému mimosoudního řešení spotřebitelských sporů by mělo přispět i k jeho kultivaci. </w:t>
      </w:r>
    </w:p>
    <w:p w:rsidR="009F7088" w:rsidRPr="00CB4D2E" w:rsidRDefault="009F7088" w:rsidP="00F715FB">
      <w:pPr>
        <w:tabs>
          <w:tab w:val="left" w:pos="1037"/>
        </w:tabs>
        <w:spacing w:after="160"/>
        <w:jc w:val="both"/>
        <w:rPr>
          <w:rFonts w:ascii="Times New Roman" w:hAnsi="Times New Roman"/>
          <w:b/>
          <w:i/>
          <w:sz w:val="24"/>
          <w:szCs w:val="24"/>
        </w:rPr>
      </w:pPr>
      <w:r w:rsidRPr="00CB4D2E">
        <w:rPr>
          <w:rFonts w:ascii="Times New Roman" w:hAnsi="Times New Roman"/>
          <w:b/>
          <w:i/>
          <w:sz w:val="24"/>
          <w:szCs w:val="24"/>
        </w:rPr>
        <w:t xml:space="preserve">Na straně hospodářských subjektů lze též očekávat i posílení jejich postavení v konkurenčním prostředí na trhu, pokud budou aktivně přistupovat k řešení sporů touto formou. Úspěšným a rychlým vyřešením sporu se spotřebitelem při nízkých nákladech dojde k zachování důvěry na straně spotřebitele, který bude od daného podnikatele i nadále nakupovat. </w:t>
      </w:r>
    </w:p>
    <w:p w:rsidR="009F7088" w:rsidRPr="00CB4D2E" w:rsidRDefault="009F7088" w:rsidP="00F715FB">
      <w:pPr>
        <w:tabs>
          <w:tab w:val="left" w:pos="1037"/>
        </w:tabs>
        <w:spacing w:after="160"/>
        <w:jc w:val="both"/>
        <w:rPr>
          <w:rFonts w:ascii="Times New Roman" w:hAnsi="Times New Roman"/>
          <w:b/>
          <w:i/>
          <w:sz w:val="24"/>
          <w:szCs w:val="24"/>
        </w:rPr>
      </w:pPr>
      <w:r w:rsidRPr="00CB4D2E">
        <w:rPr>
          <w:rFonts w:ascii="Times New Roman" w:hAnsi="Times New Roman"/>
          <w:b/>
          <w:i/>
          <w:sz w:val="24"/>
          <w:szCs w:val="24"/>
        </w:rPr>
        <w:t>Pomalá a nákladná vymahatelnost práv spotřebitelů je jedním z aspektů, které omezují jeho důvěru v nakupování na trhu. Systém levného, rychlého a spravedlivého posouzení sporů mimosoudní cestou by měl přispět ke zvýšení důvěry v nakupování výrobků i služeb, minimálně u těch podnikatelů, kteří takovýto systém budou využívat.</w:t>
      </w:r>
    </w:p>
    <w:p w:rsidR="009F7088" w:rsidRPr="00CB4D2E" w:rsidRDefault="009F7088" w:rsidP="00F715FB">
      <w:pPr>
        <w:tabs>
          <w:tab w:val="left" w:pos="1037"/>
        </w:tabs>
        <w:spacing w:after="160"/>
        <w:jc w:val="both"/>
        <w:rPr>
          <w:rFonts w:ascii="Times New Roman" w:hAnsi="Times New Roman"/>
          <w:b/>
          <w:i/>
          <w:sz w:val="24"/>
          <w:szCs w:val="24"/>
        </w:rPr>
      </w:pPr>
      <w:r w:rsidRPr="00CB4D2E">
        <w:rPr>
          <w:rFonts w:ascii="Times New Roman" w:hAnsi="Times New Roman"/>
          <w:b/>
          <w:i/>
          <w:sz w:val="24"/>
          <w:szCs w:val="24"/>
        </w:rPr>
        <w:t>Vzhledem k tomu, že na uvedenou směrnici Evropské parlamentu a Rady o mimosoudním řešení spotřebitelských sporů naváže též přímo aplikovatelné nařízení pro on-line řešení spotřebitelských sporů určené pro řešení sporů z přeshraničních nákupů, je možné očekávat i zvýšení zájmu o nákupy ze strany zahraničních spotřebitelů.</w:t>
      </w:r>
    </w:p>
    <w:p w:rsidR="009F7088" w:rsidRDefault="009F7088" w:rsidP="00F715FB">
      <w:pPr>
        <w:spacing w:after="160"/>
        <w:rPr>
          <w:rFonts w:ascii="Times New Roman" w:hAnsi="Times New Roman"/>
          <w:b/>
          <w:sz w:val="24"/>
          <w:szCs w:val="24"/>
          <w:highlight w:val="yellow"/>
        </w:rPr>
      </w:pPr>
    </w:p>
    <w:p w:rsidR="009F7088" w:rsidRPr="00F715FB" w:rsidRDefault="009F7088" w:rsidP="00F715FB">
      <w:pPr>
        <w:numPr>
          <w:ilvl w:val="0"/>
          <w:numId w:val="1"/>
        </w:numPr>
        <w:rPr>
          <w:rFonts w:ascii="Times New Roman" w:hAnsi="Times New Roman"/>
          <w:b/>
          <w:sz w:val="24"/>
          <w:szCs w:val="24"/>
        </w:rPr>
      </w:pPr>
      <w:r w:rsidRPr="00F715FB">
        <w:rPr>
          <w:rFonts w:ascii="Times New Roman" w:hAnsi="Times New Roman"/>
          <w:b/>
          <w:sz w:val="24"/>
          <w:szCs w:val="24"/>
        </w:rPr>
        <w:t>Konzultace</w:t>
      </w:r>
    </w:p>
    <w:p w:rsidR="009F7088" w:rsidRPr="005321EA" w:rsidRDefault="009F7088" w:rsidP="00172F08">
      <w:pPr>
        <w:ind w:left="116" w:right="70" w:firstLine="460"/>
        <w:jc w:val="both"/>
        <w:rPr>
          <w:rFonts w:ascii="Times New Roman" w:hAnsi="Times New Roman"/>
          <w:sz w:val="24"/>
          <w:szCs w:val="24"/>
          <w:u w:val="single"/>
        </w:rPr>
      </w:pPr>
      <w:r w:rsidRPr="005321EA">
        <w:rPr>
          <w:rFonts w:ascii="Times New Roman" w:hAnsi="Times New Roman"/>
          <w:sz w:val="24"/>
          <w:szCs w:val="24"/>
          <w:u w:val="single"/>
        </w:rPr>
        <w:t>K části upravující ochranu spotřebitele před nekalými obchodními praktikami</w:t>
      </w:r>
    </w:p>
    <w:p w:rsidR="009F7088" w:rsidRDefault="009F7088" w:rsidP="00172F08">
      <w:pPr>
        <w:ind w:left="116" w:right="70" w:firstLine="460"/>
        <w:jc w:val="both"/>
        <w:rPr>
          <w:rFonts w:ascii="Times New Roman" w:hAnsi="Times New Roman"/>
          <w:sz w:val="24"/>
          <w:szCs w:val="24"/>
        </w:rPr>
      </w:pPr>
      <w:r>
        <w:rPr>
          <w:rFonts w:ascii="Times New Roman" w:hAnsi="Times New Roman"/>
          <w:sz w:val="24"/>
          <w:szCs w:val="24"/>
        </w:rPr>
        <w:t xml:space="preserve">4.1 </w:t>
      </w:r>
      <w:r w:rsidRPr="00BB322E">
        <w:rPr>
          <w:rFonts w:ascii="Times New Roman" w:hAnsi="Times New Roman"/>
          <w:sz w:val="24"/>
          <w:szCs w:val="24"/>
        </w:rPr>
        <w:t xml:space="preserve">Navrhovaná právní úprava byla konzultována se zástupci Ministerstva spravedlnosti </w:t>
      </w:r>
      <w:r>
        <w:rPr>
          <w:rFonts w:ascii="Times New Roman" w:hAnsi="Times New Roman"/>
          <w:sz w:val="24"/>
          <w:szCs w:val="24"/>
        </w:rPr>
        <w:t>(a to z hlediska návaznosti na úpravu ochrany spotřebitele v novém občanském zákoníku), s Českou obchodní inspekcí (jako orgánem dozoru v této oblasti), s živnostenskými úřady (kterým náleží dozor v části týkající se reklamy) a v neposlední řadě s Ministerstvem zahraničních věcí (jako orgánem příslušným pro jednání s Evropskou komisí).</w:t>
      </w:r>
    </w:p>
    <w:p w:rsidR="009F7088" w:rsidRDefault="009F7088" w:rsidP="00172F08">
      <w:pPr>
        <w:ind w:left="116" w:right="70" w:firstLine="460"/>
        <w:jc w:val="both"/>
        <w:rPr>
          <w:rFonts w:ascii="Times New Roman" w:hAnsi="Times New Roman"/>
          <w:sz w:val="24"/>
          <w:szCs w:val="24"/>
          <w:u w:val="single"/>
        </w:rPr>
      </w:pPr>
      <w:r w:rsidRPr="005321EA">
        <w:rPr>
          <w:rFonts w:ascii="Times New Roman" w:hAnsi="Times New Roman"/>
          <w:sz w:val="24"/>
          <w:szCs w:val="24"/>
          <w:u w:val="single"/>
        </w:rPr>
        <w:t>K části upravující</w:t>
      </w:r>
      <w:r>
        <w:rPr>
          <w:rFonts w:ascii="Times New Roman" w:hAnsi="Times New Roman"/>
          <w:sz w:val="24"/>
          <w:szCs w:val="24"/>
          <w:u w:val="single"/>
        </w:rPr>
        <w:t xml:space="preserve"> mimosoudní řešení spotřebitelských sporů</w:t>
      </w:r>
    </w:p>
    <w:p w:rsidR="009F7088" w:rsidRDefault="009F7088" w:rsidP="00565DC2">
      <w:pPr>
        <w:ind w:firstLine="576"/>
        <w:jc w:val="both"/>
        <w:rPr>
          <w:rFonts w:ascii="Times New Roman" w:hAnsi="Times New Roman"/>
          <w:sz w:val="24"/>
          <w:szCs w:val="24"/>
          <w:lang w:eastAsia="cs-CZ"/>
        </w:rPr>
      </w:pPr>
      <w:r>
        <w:rPr>
          <w:rFonts w:ascii="Times New Roman" w:hAnsi="Times New Roman"/>
          <w:sz w:val="24"/>
          <w:szCs w:val="24"/>
          <w:lang w:eastAsia="cs-CZ"/>
        </w:rPr>
        <w:t>4.2 Předkladatel návrhu zákona připravoval podklady pro novou regulaci mimosoudního řešení sporů v expertní pracovní skupině, ve které byli účastni zástupci Ministerstva financí, úřadu Finančního arbitra (jako orgánů příslušných pro mimosoudní řešení sporů v oblasti finančních služeb), Českého telekomunikačního úřadu (jako orgánu příslušného pro mimosoudní řešení sporů v oblasti elektronických komunikací a poštovních služeb), Energetického regulačního úřadu (jako orgánu příslušného pro mimosoudní řešení sporů v oblasti energetiky), Ministerstva pro místní rozvoj, Ministerstva dopravy, Ministerstva spravedlnosti, České národní banky, Ministerstva průmyslu a obchodu a Evropského spotřebitelského centra. Členy pracovní skupiny byli dále</w:t>
      </w:r>
      <w:r w:rsidRPr="00CD3A57">
        <w:rPr>
          <w:rFonts w:ascii="Times New Roman" w:hAnsi="Times New Roman"/>
          <w:sz w:val="24"/>
          <w:szCs w:val="24"/>
          <w:lang w:eastAsia="cs-CZ"/>
        </w:rPr>
        <w:t xml:space="preserve"> představitelé sdružení spotřebitelů, a to předsedající Spotřebitelského poradního výboru a zástupce českých spotřebitelů v Konzultativní skupině evropských spotřebitelů při Evropské komisi, d</w:t>
      </w:r>
      <w:r>
        <w:rPr>
          <w:rFonts w:ascii="Times New Roman" w:hAnsi="Times New Roman"/>
          <w:sz w:val="24"/>
          <w:szCs w:val="24"/>
          <w:lang w:eastAsia="cs-CZ"/>
        </w:rPr>
        <w:t>ále zástupci Svazu obchodu a cestovního ruchu ČR, Hospodářské komory ČR (jako zástupci podnikatelů)</w:t>
      </w:r>
    </w:p>
    <w:p w:rsidR="009F7088" w:rsidRDefault="009F7088" w:rsidP="00565DC2">
      <w:pPr>
        <w:ind w:firstLine="576"/>
        <w:jc w:val="both"/>
        <w:rPr>
          <w:rFonts w:ascii="Times New Roman" w:hAnsi="Times New Roman"/>
          <w:sz w:val="24"/>
          <w:szCs w:val="24"/>
          <w:lang w:eastAsia="cs-CZ"/>
        </w:rPr>
      </w:pPr>
      <w:r w:rsidRPr="00CD3A57">
        <w:rPr>
          <w:rFonts w:ascii="Times New Roman" w:hAnsi="Times New Roman"/>
          <w:sz w:val="24"/>
          <w:szCs w:val="24"/>
          <w:lang w:eastAsia="cs-CZ"/>
        </w:rPr>
        <w:t>Výsledky jednání této skupiny byly průběžně konzultovány s Českou obchodní inspekcí, která byla navržena jako obecný subjekt mimosoudního řešení sporů</w:t>
      </w:r>
      <w:r>
        <w:rPr>
          <w:rFonts w:ascii="Times New Roman" w:hAnsi="Times New Roman"/>
          <w:sz w:val="24"/>
          <w:szCs w:val="24"/>
          <w:lang w:eastAsia="cs-CZ"/>
        </w:rPr>
        <w:t>.</w:t>
      </w:r>
      <w:r w:rsidRPr="00CD3A57">
        <w:rPr>
          <w:rFonts w:ascii="Times New Roman" w:hAnsi="Times New Roman"/>
          <w:sz w:val="24"/>
          <w:szCs w:val="24"/>
          <w:lang w:eastAsia="cs-CZ"/>
        </w:rPr>
        <w:t xml:space="preserve"> </w:t>
      </w:r>
    </w:p>
    <w:p w:rsidR="009F7088" w:rsidRPr="00CD3A57" w:rsidRDefault="009F7088" w:rsidP="00565DC2">
      <w:pPr>
        <w:ind w:firstLine="576"/>
        <w:jc w:val="both"/>
        <w:rPr>
          <w:rFonts w:ascii="Times New Roman" w:hAnsi="Times New Roman"/>
          <w:sz w:val="24"/>
          <w:szCs w:val="24"/>
          <w:lang w:eastAsia="cs-CZ"/>
        </w:rPr>
      </w:pPr>
      <w:r>
        <w:rPr>
          <w:rFonts w:ascii="Times New Roman" w:hAnsi="Times New Roman"/>
          <w:sz w:val="24"/>
          <w:szCs w:val="24"/>
          <w:lang w:eastAsia="cs-CZ"/>
        </w:rPr>
        <w:t>4.3 V rámci pracovní skupiny byly řešeny koncepční i konkrétní otázky související s vytvořením systému mimosoudního řešení spotřebitelských sporů v České republice. Níže jsou uvedeny závěry nejdůležitějších z nich.</w:t>
      </w:r>
    </w:p>
    <w:p w:rsidR="009F7088" w:rsidRDefault="009F7088" w:rsidP="00565DC2">
      <w:pPr>
        <w:ind w:firstLine="576"/>
        <w:jc w:val="both"/>
        <w:rPr>
          <w:rFonts w:ascii="Times New Roman" w:hAnsi="Times New Roman"/>
          <w:sz w:val="24"/>
          <w:szCs w:val="24"/>
          <w:lang w:eastAsia="cs-CZ"/>
        </w:rPr>
      </w:pPr>
      <w:r>
        <w:rPr>
          <w:rFonts w:ascii="Times New Roman" w:hAnsi="Times New Roman"/>
          <w:sz w:val="24"/>
          <w:szCs w:val="24"/>
          <w:lang w:eastAsia="cs-CZ"/>
        </w:rPr>
        <w:t xml:space="preserve">4.3.1 V rámci pracovní skupiny byla v první řadě řešena otázka koncepce mimosoudního řešení spotřebitelských sporů. </w:t>
      </w:r>
    </w:p>
    <w:p w:rsidR="009F7088" w:rsidRDefault="009F7088" w:rsidP="00565DC2">
      <w:pPr>
        <w:ind w:firstLine="576"/>
        <w:jc w:val="both"/>
        <w:rPr>
          <w:rFonts w:ascii="Times New Roman" w:hAnsi="Times New Roman"/>
          <w:sz w:val="24"/>
          <w:szCs w:val="24"/>
          <w:lang w:eastAsia="cs-CZ"/>
        </w:rPr>
      </w:pPr>
      <w:r>
        <w:rPr>
          <w:rFonts w:ascii="Times New Roman" w:hAnsi="Times New Roman"/>
          <w:sz w:val="24"/>
          <w:szCs w:val="24"/>
          <w:lang w:eastAsia="cs-CZ"/>
        </w:rPr>
        <w:t>Členové pracovní skupiny dospěli k jednotnému názoru, že je třeba zachovat stávající systém specializovaných míst mimosoudního řešení spotřebitelských sporů, a to na úřadu Finančního arbitra, na Českém telekomunikačním úřadu a na Energetickém regulačním úřadu. Vedle toho pak bude působit „obecný“ subjekt řešení spotřebitelských sporů pro všechny ostatní oblasti.</w:t>
      </w:r>
    </w:p>
    <w:p w:rsidR="009F7088" w:rsidRDefault="009F7088" w:rsidP="00565DC2">
      <w:pPr>
        <w:ind w:firstLine="576"/>
        <w:jc w:val="both"/>
        <w:rPr>
          <w:rFonts w:ascii="Times New Roman" w:hAnsi="Times New Roman"/>
          <w:sz w:val="24"/>
          <w:szCs w:val="24"/>
          <w:lang w:eastAsia="cs-CZ"/>
        </w:rPr>
      </w:pPr>
      <w:r>
        <w:rPr>
          <w:rFonts w:ascii="Times New Roman" w:hAnsi="Times New Roman"/>
          <w:sz w:val="24"/>
          <w:szCs w:val="24"/>
          <w:lang w:eastAsia="cs-CZ"/>
        </w:rPr>
        <w:t>4.3.2 Další otázkou, která byla v rámci pracovní skupiny řešena, je zda obecný subjekt mimosoudního řešení spotřebitelských sporů má být orgánem veřejné správy.</w:t>
      </w:r>
    </w:p>
    <w:p w:rsidR="009F7088" w:rsidRPr="008C46BE" w:rsidRDefault="009F7088" w:rsidP="00565DC2">
      <w:pPr>
        <w:ind w:firstLine="576"/>
        <w:jc w:val="both"/>
        <w:rPr>
          <w:rFonts w:ascii="Times New Roman" w:hAnsi="Times New Roman"/>
          <w:sz w:val="24"/>
          <w:szCs w:val="24"/>
        </w:rPr>
      </w:pPr>
      <w:r w:rsidRPr="008C46BE">
        <w:rPr>
          <w:rFonts w:ascii="Times New Roman" w:hAnsi="Times New Roman"/>
          <w:sz w:val="24"/>
          <w:szCs w:val="24"/>
          <w:lang w:eastAsia="cs-CZ"/>
        </w:rPr>
        <w:t>K této otázce se n</w:t>
      </w:r>
      <w:r w:rsidRPr="008C46BE">
        <w:rPr>
          <w:rFonts w:ascii="Times New Roman" w:hAnsi="Times New Roman"/>
          <w:sz w:val="24"/>
          <w:szCs w:val="24"/>
        </w:rPr>
        <w:t xml:space="preserve">aprostá většina členů pracovní skupiny vyslovila pro orgán veřejné správy. Převažující a přibližně ve stejné míře podporované </w:t>
      </w:r>
      <w:r>
        <w:rPr>
          <w:rFonts w:ascii="Times New Roman" w:hAnsi="Times New Roman"/>
          <w:sz w:val="24"/>
          <w:szCs w:val="24"/>
        </w:rPr>
        <w:t xml:space="preserve">byly </w:t>
      </w:r>
      <w:r w:rsidRPr="008C46BE">
        <w:rPr>
          <w:rFonts w:ascii="Times New Roman" w:hAnsi="Times New Roman"/>
          <w:sz w:val="24"/>
          <w:szCs w:val="24"/>
        </w:rPr>
        <w:t xml:space="preserve">názory, aby jako obecný subjekt působila Česká obchodní inspekce nebo specializovaný útvar Ministerstva průmyslu </w:t>
      </w:r>
      <w:r>
        <w:rPr>
          <w:rFonts w:ascii="Times New Roman" w:hAnsi="Times New Roman"/>
          <w:sz w:val="24"/>
          <w:szCs w:val="24"/>
        </w:rPr>
        <w:t xml:space="preserve">  </w:t>
      </w:r>
      <w:r w:rsidRPr="008C46BE">
        <w:rPr>
          <w:rFonts w:ascii="Times New Roman" w:hAnsi="Times New Roman"/>
          <w:sz w:val="24"/>
          <w:szCs w:val="24"/>
        </w:rPr>
        <w:t>a obchodu. Pokud jde o Českou obchodní inspekci, nejvýznamnějšími argumenty pro tento orgán jsou odbornost, autorita, zeměpisné pokrytí, dostupnost, zkušenost s působením E</w:t>
      </w:r>
      <w:r>
        <w:rPr>
          <w:rFonts w:ascii="Times New Roman" w:hAnsi="Times New Roman"/>
          <w:sz w:val="24"/>
          <w:szCs w:val="24"/>
        </w:rPr>
        <w:t>vropského spotřebitelského centra</w:t>
      </w:r>
      <w:r w:rsidRPr="008C46BE">
        <w:rPr>
          <w:rFonts w:ascii="Times New Roman" w:hAnsi="Times New Roman"/>
          <w:sz w:val="24"/>
          <w:szCs w:val="24"/>
        </w:rPr>
        <w:t xml:space="preserve"> v rámci Č</w:t>
      </w:r>
      <w:r>
        <w:rPr>
          <w:rFonts w:ascii="Times New Roman" w:hAnsi="Times New Roman"/>
          <w:sz w:val="24"/>
          <w:szCs w:val="24"/>
        </w:rPr>
        <w:t>eské obchodní inspekce</w:t>
      </w:r>
      <w:r w:rsidRPr="008C46BE">
        <w:rPr>
          <w:rFonts w:ascii="Times New Roman" w:hAnsi="Times New Roman"/>
          <w:sz w:val="24"/>
          <w:szCs w:val="24"/>
        </w:rPr>
        <w:t>. Ve vztahu k</w:t>
      </w:r>
      <w:r>
        <w:rPr>
          <w:rFonts w:ascii="Times New Roman" w:hAnsi="Times New Roman"/>
          <w:sz w:val="24"/>
          <w:szCs w:val="24"/>
        </w:rPr>
        <w:t> </w:t>
      </w:r>
      <w:r w:rsidRPr="008C46BE">
        <w:rPr>
          <w:rFonts w:ascii="Times New Roman" w:hAnsi="Times New Roman"/>
          <w:sz w:val="24"/>
          <w:szCs w:val="24"/>
        </w:rPr>
        <w:t>M</w:t>
      </w:r>
      <w:r>
        <w:rPr>
          <w:rFonts w:ascii="Times New Roman" w:hAnsi="Times New Roman"/>
          <w:sz w:val="24"/>
          <w:szCs w:val="24"/>
        </w:rPr>
        <w:t>inisterstvu průmyslu a obchodu</w:t>
      </w:r>
      <w:r w:rsidRPr="008C46BE">
        <w:rPr>
          <w:rFonts w:ascii="Times New Roman" w:hAnsi="Times New Roman"/>
          <w:sz w:val="24"/>
          <w:szCs w:val="24"/>
        </w:rPr>
        <w:t xml:space="preserve"> jako subjektu </w:t>
      </w:r>
      <w:r>
        <w:rPr>
          <w:rFonts w:ascii="Times New Roman" w:hAnsi="Times New Roman"/>
          <w:sz w:val="24"/>
          <w:szCs w:val="24"/>
        </w:rPr>
        <w:t>mimosoudního řešení spotřebitelských sporů</w:t>
      </w:r>
      <w:r w:rsidRPr="008C46BE">
        <w:rPr>
          <w:rFonts w:ascii="Times New Roman" w:hAnsi="Times New Roman"/>
          <w:sz w:val="24"/>
          <w:szCs w:val="24"/>
        </w:rPr>
        <w:t xml:space="preserve"> patří mezi argumenty na jeho podporu odbornost, nestrannost a nezávislost.  MPO navrhlo jako alternativu, aby jako subjekty </w:t>
      </w:r>
      <w:r>
        <w:rPr>
          <w:rFonts w:ascii="Times New Roman" w:hAnsi="Times New Roman"/>
          <w:sz w:val="24"/>
          <w:szCs w:val="24"/>
        </w:rPr>
        <w:t>mimosoudního řešení spotřebitelských sporů</w:t>
      </w:r>
      <w:r w:rsidRPr="008C46BE">
        <w:rPr>
          <w:rFonts w:ascii="Times New Roman" w:hAnsi="Times New Roman"/>
          <w:sz w:val="24"/>
          <w:szCs w:val="24"/>
        </w:rPr>
        <w:t xml:space="preserve"> působily krajské úřady. Další možnosti, jako profesní či spotřebitelská sdružení, významnější podporu nezískaly, některé z nich byly výslovně odmítnuty. Jasným poselstvím také bylo, že zřízení obecného subjektu </w:t>
      </w:r>
      <w:r>
        <w:rPr>
          <w:rFonts w:ascii="Times New Roman" w:hAnsi="Times New Roman"/>
          <w:sz w:val="24"/>
          <w:szCs w:val="24"/>
        </w:rPr>
        <w:t>mimosoudního řešení spotřebitelských sporů</w:t>
      </w:r>
      <w:r w:rsidRPr="008C46BE">
        <w:rPr>
          <w:rFonts w:ascii="Times New Roman" w:hAnsi="Times New Roman"/>
          <w:sz w:val="24"/>
          <w:szCs w:val="24"/>
        </w:rPr>
        <w:t xml:space="preserve"> nesmí být nákladné.  </w:t>
      </w:r>
    </w:p>
    <w:p w:rsidR="009F7088" w:rsidRPr="00CD3A57" w:rsidRDefault="009F7088" w:rsidP="00565DC2">
      <w:pPr>
        <w:ind w:firstLine="576"/>
        <w:jc w:val="both"/>
        <w:rPr>
          <w:rFonts w:ascii="Times New Roman" w:hAnsi="Times New Roman"/>
          <w:sz w:val="24"/>
          <w:szCs w:val="24"/>
        </w:rPr>
      </w:pPr>
      <w:r w:rsidRPr="00CD3A57">
        <w:rPr>
          <w:rFonts w:ascii="Times New Roman" w:hAnsi="Times New Roman"/>
          <w:sz w:val="24"/>
          <w:szCs w:val="24"/>
        </w:rPr>
        <w:t>4.</w:t>
      </w:r>
      <w:r>
        <w:rPr>
          <w:rFonts w:ascii="Times New Roman" w:hAnsi="Times New Roman"/>
          <w:sz w:val="24"/>
          <w:szCs w:val="24"/>
        </w:rPr>
        <w:t>3</w:t>
      </w:r>
      <w:r w:rsidRPr="00CD3A57">
        <w:rPr>
          <w:rFonts w:ascii="Times New Roman" w:hAnsi="Times New Roman"/>
          <w:sz w:val="24"/>
          <w:szCs w:val="24"/>
        </w:rPr>
        <w:t xml:space="preserve">.3 Další stěžejní otázkou, řešenou v rámci pracovní skupiny, byla otázka povinnosti či dobrovolnosti přístupu do systému mimosoudního řešení spotřebitelských sporů. Členové pracovní skupiny dospěli nakonec k závěru, že povinná účast podnikatelů v mimosoudním řešení sporů bude vedle  oblasti finančních služeb, elektronických komunikací a poštovních služeb a energetiky, kde je již zakotvena, zvolena také pro obecný subjekt ADR. </w:t>
      </w:r>
    </w:p>
    <w:p w:rsidR="009F7088" w:rsidRDefault="009F7088" w:rsidP="00565DC2">
      <w:pPr>
        <w:ind w:firstLine="576"/>
        <w:jc w:val="both"/>
        <w:rPr>
          <w:rFonts w:ascii="Times New Roman" w:hAnsi="Times New Roman"/>
          <w:sz w:val="24"/>
          <w:szCs w:val="24"/>
        </w:rPr>
      </w:pPr>
      <w:r w:rsidRPr="00CD3A57">
        <w:rPr>
          <w:rFonts w:ascii="Times New Roman" w:hAnsi="Times New Roman"/>
          <w:sz w:val="24"/>
          <w:szCs w:val="24"/>
        </w:rPr>
        <w:t>4.</w:t>
      </w:r>
      <w:r>
        <w:rPr>
          <w:rFonts w:ascii="Times New Roman" w:hAnsi="Times New Roman"/>
          <w:sz w:val="24"/>
          <w:szCs w:val="24"/>
        </w:rPr>
        <w:t>3</w:t>
      </w:r>
      <w:r w:rsidRPr="00CD3A57">
        <w:rPr>
          <w:rFonts w:ascii="Times New Roman" w:hAnsi="Times New Roman"/>
          <w:sz w:val="24"/>
          <w:szCs w:val="24"/>
        </w:rPr>
        <w:t xml:space="preserve">.4 V rámci pracovní skupiny byla dále projednávána otázka vymezení rozsahu řešených sporů. </w:t>
      </w:r>
      <w:r w:rsidRPr="008C46BE">
        <w:rPr>
          <w:rFonts w:ascii="Times New Roman" w:hAnsi="Times New Roman"/>
          <w:sz w:val="24"/>
          <w:szCs w:val="24"/>
        </w:rPr>
        <w:t xml:space="preserve">Naprostá většina respondentů </w:t>
      </w:r>
      <w:r>
        <w:rPr>
          <w:rFonts w:ascii="Times New Roman" w:hAnsi="Times New Roman"/>
          <w:sz w:val="24"/>
          <w:szCs w:val="24"/>
        </w:rPr>
        <w:t>členů se</w:t>
      </w:r>
      <w:r w:rsidRPr="008C46BE">
        <w:rPr>
          <w:rFonts w:ascii="Times New Roman" w:hAnsi="Times New Roman"/>
          <w:sz w:val="24"/>
          <w:szCs w:val="24"/>
        </w:rPr>
        <w:t xml:space="preserve"> přiklonila k tomu, aby hodnota sporu stanovena </w:t>
      </w:r>
      <w:r w:rsidRPr="006B3C35">
        <w:rPr>
          <w:rFonts w:ascii="Times New Roman" w:hAnsi="Times New Roman"/>
          <w:sz w:val="24"/>
          <w:szCs w:val="24"/>
        </w:rPr>
        <w:t>nebyla. Z pracovní skupiny vzešlo doporučení upravit některé otázky procesní povahy, zejm. povinné předchozí kontaktování obchodníka spotřebitelem, než je podán návrh na zahájení mimosoudního řešení sporu, probíhající řízení u jiného subjektu ADR či u soudu, překážka věci rozsouzené. Naopak nezakotvovat žádné finanční omezení. Rovněž se neuvažuje o tom, že by byla účast v </w:t>
      </w:r>
      <w:r>
        <w:rPr>
          <w:rFonts w:ascii="Times New Roman" w:hAnsi="Times New Roman"/>
          <w:sz w:val="24"/>
          <w:szCs w:val="24"/>
        </w:rPr>
        <w:t>mimosoudním řešení spotřebitelských sporů</w:t>
      </w:r>
      <w:r w:rsidRPr="006B3C35">
        <w:rPr>
          <w:rFonts w:ascii="Times New Roman" w:hAnsi="Times New Roman"/>
          <w:sz w:val="24"/>
          <w:szCs w:val="24"/>
        </w:rPr>
        <w:t xml:space="preserve"> povinným krokem před možností podat návrh na zahájení soudního řízení.</w:t>
      </w:r>
    </w:p>
    <w:p w:rsidR="009F7088" w:rsidRDefault="009F7088" w:rsidP="00565DC2">
      <w:pPr>
        <w:ind w:firstLine="576"/>
        <w:jc w:val="both"/>
        <w:rPr>
          <w:rFonts w:ascii="Times New Roman" w:hAnsi="Times New Roman"/>
          <w:sz w:val="24"/>
          <w:szCs w:val="24"/>
        </w:rPr>
      </w:pPr>
      <w:r>
        <w:rPr>
          <w:rFonts w:ascii="Times New Roman" w:hAnsi="Times New Roman"/>
          <w:sz w:val="24"/>
          <w:szCs w:val="24"/>
        </w:rPr>
        <w:t>Z uvedených dílčích závěrů konzultací vycházel předkladatel při zpracování předloženého návrhu.</w:t>
      </w:r>
    </w:p>
    <w:p w:rsidR="009F7088" w:rsidRPr="008C46BE" w:rsidRDefault="009F7088" w:rsidP="008C46BE">
      <w:pPr>
        <w:jc w:val="both"/>
        <w:rPr>
          <w:rFonts w:ascii="Times New Roman" w:hAnsi="Times New Roman"/>
          <w:sz w:val="24"/>
          <w:szCs w:val="24"/>
        </w:rPr>
      </w:pPr>
    </w:p>
    <w:p w:rsidR="009F7088" w:rsidRDefault="009F7088" w:rsidP="00217C11">
      <w:pPr>
        <w:pStyle w:val="Heading1"/>
        <w:numPr>
          <w:ilvl w:val="0"/>
          <w:numId w:val="1"/>
        </w:numPr>
        <w:rPr>
          <w:sz w:val="24"/>
          <w:szCs w:val="24"/>
        </w:rPr>
      </w:pPr>
      <w:r>
        <w:rPr>
          <w:sz w:val="24"/>
          <w:szCs w:val="24"/>
        </w:rPr>
        <w:t>Implementace a vynucování</w:t>
      </w:r>
    </w:p>
    <w:p w:rsidR="009F7088" w:rsidRDefault="009F7088" w:rsidP="00217C11">
      <w:pPr>
        <w:ind w:firstLine="360"/>
        <w:jc w:val="both"/>
        <w:rPr>
          <w:rFonts w:ascii="Times New Roman" w:hAnsi="Times New Roman"/>
          <w:sz w:val="24"/>
          <w:szCs w:val="24"/>
        </w:rPr>
      </w:pPr>
    </w:p>
    <w:p w:rsidR="009F7088" w:rsidRPr="005321EA" w:rsidRDefault="009F7088" w:rsidP="00730C33">
      <w:pPr>
        <w:ind w:left="116" w:right="72" w:firstLine="460"/>
        <w:jc w:val="both"/>
        <w:rPr>
          <w:rFonts w:ascii="Times New Roman" w:hAnsi="Times New Roman"/>
          <w:sz w:val="24"/>
          <w:szCs w:val="24"/>
          <w:u w:val="single"/>
        </w:rPr>
      </w:pPr>
      <w:r w:rsidRPr="005321EA">
        <w:rPr>
          <w:rFonts w:ascii="Times New Roman" w:hAnsi="Times New Roman"/>
          <w:sz w:val="24"/>
          <w:szCs w:val="24"/>
          <w:u w:val="single"/>
        </w:rPr>
        <w:t>K části upravující ochranu spotřebitele před nekalými obchodními praktikami</w:t>
      </w:r>
    </w:p>
    <w:p w:rsidR="009F7088" w:rsidRDefault="009F7088" w:rsidP="005321EA">
      <w:pPr>
        <w:ind w:firstLine="360"/>
        <w:jc w:val="both"/>
        <w:rPr>
          <w:rFonts w:ascii="Times New Roman" w:hAnsi="Times New Roman"/>
          <w:sz w:val="24"/>
          <w:szCs w:val="24"/>
        </w:rPr>
      </w:pPr>
      <w:r>
        <w:rPr>
          <w:rFonts w:ascii="Times New Roman" w:hAnsi="Times New Roman"/>
          <w:sz w:val="24"/>
          <w:szCs w:val="24"/>
        </w:rPr>
        <w:t>5.1 Doporučená varianta nepředpokládá novelizaci dalších předpisů.</w:t>
      </w:r>
    </w:p>
    <w:p w:rsidR="009F7088" w:rsidRDefault="009F7088" w:rsidP="00217C11">
      <w:pPr>
        <w:ind w:firstLine="360"/>
        <w:jc w:val="both"/>
        <w:rPr>
          <w:rFonts w:ascii="Times New Roman" w:hAnsi="Times New Roman"/>
          <w:sz w:val="24"/>
          <w:szCs w:val="24"/>
        </w:rPr>
      </w:pPr>
      <w:r>
        <w:rPr>
          <w:rFonts w:ascii="Times New Roman" w:hAnsi="Times New Roman"/>
          <w:sz w:val="24"/>
          <w:szCs w:val="24"/>
        </w:rPr>
        <w:t xml:space="preserve">5.2 Státním orgánem odpovědným za implementaci evropského práva v oblasti ochrany spotřebitele je Ministerstvo průmyslu a obchodu. </w:t>
      </w:r>
    </w:p>
    <w:p w:rsidR="009F7088" w:rsidRDefault="009F7088" w:rsidP="00217C11">
      <w:pPr>
        <w:ind w:firstLine="360"/>
        <w:jc w:val="both"/>
        <w:rPr>
          <w:rFonts w:ascii="Times New Roman" w:hAnsi="Times New Roman"/>
          <w:sz w:val="24"/>
          <w:szCs w:val="24"/>
        </w:rPr>
      </w:pPr>
      <w:r>
        <w:rPr>
          <w:rFonts w:ascii="Times New Roman" w:hAnsi="Times New Roman"/>
          <w:sz w:val="24"/>
          <w:szCs w:val="24"/>
        </w:rPr>
        <w:t>5.3 Dozorová činnost nad dodržováním povinností stanovených zákonem na ochranu spotřebitele je rozdělena mezi dozorové orgány specifikované v § 23.</w:t>
      </w:r>
    </w:p>
    <w:p w:rsidR="009F7088" w:rsidRDefault="009F7088" w:rsidP="00217C11">
      <w:pPr>
        <w:ind w:firstLine="360"/>
        <w:jc w:val="both"/>
        <w:rPr>
          <w:rFonts w:ascii="Times New Roman" w:hAnsi="Times New Roman"/>
          <w:sz w:val="24"/>
          <w:szCs w:val="24"/>
        </w:rPr>
      </w:pPr>
      <w:r>
        <w:rPr>
          <w:rFonts w:ascii="Times New Roman" w:hAnsi="Times New Roman"/>
          <w:sz w:val="24"/>
          <w:szCs w:val="24"/>
        </w:rPr>
        <w:t xml:space="preserve">- </w:t>
      </w:r>
      <w:r w:rsidRPr="00622517">
        <w:rPr>
          <w:rFonts w:ascii="Times New Roman" w:hAnsi="Times New Roman"/>
          <w:sz w:val="24"/>
          <w:szCs w:val="24"/>
        </w:rPr>
        <w:t>Dozor nad dodržováním povinností stanovených tímto zákonem provádí Česká obchodní inspekce</w:t>
      </w:r>
      <w:r>
        <w:rPr>
          <w:rFonts w:ascii="Times New Roman" w:hAnsi="Times New Roman"/>
          <w:sz w:val="24"/>
          <w:szCs w:val="24"/>
        </w:rPr>
        <w:t>, pokud není svěřen jinému orgánu dozoru.</w:t>
      </w:r>
    </w:p>
    <w:p w:rsidR="009F7088" w:rsidRPr="00622517" w:rsidRDefault="009F7088" w:rsidP="00622517">
      <w:pPr>
        <w:ind w:firstLine="360"/>
        <w:jc w:val="both"/>
        <w:rPr>
          <w:rFonts w:ascii="Times New Roman" w:hAnsi="Times New Roman"/>
          <w:sz w:val="24"/>
          <w:szCs w:val="24"/>
        </w:rPr>
      </w:pPr>
      <w:r>
        <w:rPr>
          <w:rFonts w:ascii="Times New Roman" w:hAnsi="Times New Roman"/>
          <w:sz w:val="24"/>
          <w:szCs w:val="24"/>
        </w:rPr>
        <w:t xml:space="preserve">- </w:t>
      </w:r>
      <w:r w:rsidRPr="00622517">
        <w:rPr>
          <w:rFonts w:ascii="Times New Roman" w:hAnsi="Times New Roman"/>
          <w:sz w:val="24"/>
          <w:szCs w:val="24"/>
        </w:rPr>
        <w:t>Dozor nad dodržováním povinností na úseku zemědělských, potravinářských a</w:t>
      </w:r>
      <w:r>
        <w:rPr>
          <w:rFonts w:ascii="Times New Roman" w:hAnsi="Times New Roman"/>
          <w:sz w:val="24"/>
          <w:szCs w:val="24"/>
        </w:rPr>
        <w:t> </w:t>
      </w:r>
      <w:r w:rsidRPr="00622517">
        <w:rPr>
          <w:rFonts w:ascii="Times New Roman" w:hAnsi="Times New Roman"/>
          <w:sz w:val="24"/>
          <w:szCs w:val="24"/>
        </w:rPr>
        <w:t>tabákových výrobků provádí Státní zemědělská a potravinářská inspekce.</w:t>
      </w:r>
    </w:p>
    <w:p w:rsidR="009F7088" w:rsidRPr="00622517" w:rsidRDefault="009F7088" w:rsidP="00622517">
      <w:pPr>
        <w:ind w:firstLine="360"/>
        <w:jc w:val="both"/>
        <w:rPr>
          <w:rFonts w:ascii="Times New Roman" w:hAnsi="Times New Roman"/>
          <w:sz w:val="24"/>
          <w:szCs w:val="24"/>
        </w:rPr>
      </w:pPr>
      <w:r>
        <w:rPr>
          <w:rFonts w:ascii="Times New Roman" w:hAnsi="Times New Roman"/>
          <w:sz w:val="24"/>
          <w:szCs w:val="24"/>
        </w:rPr>
        <w:t xml:space="preserve">- </w:t>
      </w:r>
      <w:r w:rsidRPr="00622517">
        <w:rPr>
          <w:rFonts w:ascii="Times New Roman" w:hAnsi="Times New Roman"/>
          <w:sz w:val="24"/>
          <w:szCs w:val="24"/>
        </w:rPr>
        <w:t>Dozor nad dodržováním povinností stanovených pokud jde o prodej výrobků a</w:t>
      </w:r>
      <w:r>
        <w:rPr>
          <w:rFonts w:ascii="Times New Roman" w:hAnsi="Times New Roman"/>
          <w:sz w:val="24"/>
          <w:szCs w:val="24"/>
        </w:rPr>
        <w:t> </w:t>
      </w:r>
      <w:r w:rsidRPr="00622517">
        <w:rPr>
          <w:rFonts w:ascii="Times New Roman" w:hAnsi="Times New Roman"/>
          <w:sz w:val="24"/>
          <w:szCs w:val="24"/>
        </w:rPr>
        <w:t>poskytování služeb, které jsou upraveny zákonem o ochraně veřejného zdraví, provádějí krajské hygienické stanice.</w:t>
      </w:r>
    </w:p>
    <w:p w:rsidR="009F7088" w:rsidRPr="00622517" w:rsidRDefault="009F7088" w:rsidP="00622517">
      <w:pPr>
        <w:ind w:firstLine="360"/>
        <w:jc w:val="both"/>
        <w:rPr>
          <w:rFonts w:ascii="Times New Roman" w:hAnsi="Times New Roman"/>
          <w:sz w:val="24"/>
          <w:szCs w:val="24"/>
        </w:rPr>
      </w:pPr>
      <w:r>
        <w:rPr>
          <w:rFonts w:ascii="Times New Roman" w:hAnsi="Times New Roman"/>
          <w:sz w:val="24"/>
          <w:szCs w:val="24"/>
        </w:rPr>
        <w:t xml:space="preserve">- </w:t>
      </w:r>
      <w:r w:rsidRPr="00622517">
        <w:rPr>
          <w:rFonts w:ascii="Times New Roman" w:hAnsi="Times New Roman"/>
          <w:sz w:val="24"/>
          <w:szCs w:val="24"/>
        </w:rPr>
        <w:t>Dozor nad dodržováním povinností na úseku veterinární péče provádějí Státní veterinární správa, krajské veterinární správy a Městská veterinární správa v Praze.</w:t>
      </w:r>
    </w:p>
    <w:p w:rsidR="009F7088" w:rsidRPr="00622517" w:rsidRDefault="009F7088" w:rsidP="00622517">
      <w:pPr>
        <w:ind w:firstLine="360"/>
        <w:jc w:val="both"/>
        <w:rPr>
          <w:rFonts w:ascii="Times New Roman" w:hAnsi="Times New Roman"/>
          <w:sz w:val="24"/>
          <w:szCs w:val="24"/>
        </w:rPr>
      </w:pPr>
      <w:r w:rsidRPr="00622517">
        <w:rPr>
          <w:rFonts w:ascii="Times New Roman" w:hAnsi="Times New Roman"/>
          <w:sz w:val="24"/>
          <w:szCs w:val="24"/>
        </w:rPr>
        <w:t xml:space="preserve"> </w:t>
      </w:r>
      <w:r>
        <w:rPr>
          <w:rFonts w:ascii="Times New Roman" w:hAnsi="Times New Roman"/>
          <w:sz w:val="24"/>
          <w:szCs w:val="24"/>
        </w:rPr>
        <w:t xml:space="preserve">- </w:t>
      </w:r>
      <w:r w:rsidRPr="00622517">
        <w:rPr>
          <w:rFonts w:ascii="Times New Roman" w:hAnsi="Times New Roman"/>
          <w:sz w:val="24"/>
          <w:szCs w:val="24"/>
        </w:rPr>
        <w:t>Dozor nad dodržováním povinností v oblasti obchodu a služeb provádějí obecní živnostenské úřady, příslušné podle umístění provozovny</w:t>
      </w:r>
      <w:r>
        <w:rPr>
          <w:rFonts w:ascii="Times New Roman" w:hAnsi="Times New Roman"/>
          <w:sz w:val="24"/>
          <w:szCs w:val="24"/>
        </w:rPr>
        <w:t xml:space="preserve"> nebo</w:t>
      </w:r>
      <w:r w:rsidRPr="00622517">
        <w:rPr>
          <w:rFonts w:ascii="Times New Roman" w:hAnsi="Times New Roman"/>
          <w:sz w:val="24"/>
          <w:szCs w:val="24"/>
        </w:rPr>
        <w:t xml:space="preserve"> podle místa realizované činnosti.</w:t>
      </w:r>
    </w:p>
    <w:p w:rsidR="009F7088" w:rsidRPr="00622517" w:rsidRDefault="009F7088" w:rsidP="00622517">
      <w:pPr>
        <w:ind w:firstLine="360"/>
        <w:jc w:val="both"/>
        <w:rPr>
          <w:rFonts w:ascii="Times New Roman" w:hAnsi="Times New Roman"/>
          <w:sz w:val="24"/>
          <w:szCs w:val="24"/>
        </w:rPr>
      </w:pPr>
      <w:r w:rsidRPr="00622517">
        <w:rPr>
          <w:rFonts w:ascii="Times New Roman" w:hAnsi="Times New Roman"/>
          <w:sz w:val="24"/>
          <w:szCs w:val="24"/>
        </w:rPr>
        <w:t xml:space="preserve"> </w:t>
      </w:r>
      <w:r>
        <w:rPr>
          <w:rFonts w:ascii="Times New Roman" w:hAnsi="Times New Roman"/>
          <w:sz w:val="24"/>
          <w:szCs w:val="24"/>
        </w:rPr>
        <w:t xml:space="preserve">- </w:t>
      </w:r>
      <w:r w:rsidRPr="00622517">
        <w:rPr>
          <w:rFonts w:ascii="Times New Roman" w:hAnsi="Times New Roman"/>
          <w:sz w:val="24"/>
          <w:szCs w:val="24"/>
        </w:rPr>
        <w:t xml:space="preserve">Dozor nad dodržováním povinností </w:t>
      </w:r>
      <w:r>
        <w:rPr>
          <w:rFonts w:ascii="Times New Roman" w:hAnsi="Times New Roman"/>
          <w:sz w:val="24"/>
          <w:szCs w:val="24"/>
        </w:rPr>
        <w:t xml:space="preserve">souvisejících s vývozem a dovozem zboží </w:t>
      </w:r>
      <w:r w:rsidRPr="00622517">
        <w:rPr>
          <w:rFonts w:ascii="Times New Roman" w:hAnsi="Times New Roman"/>
          <w:sz w:val="24"/>
          <w:szCs w:val="24"/>
        </w:rPr>
        <w:t xml:space="preserve">provádějí celní úřady. </w:t>
      </w:r>
    </w:p>
    <w:p w:rsidR="009F7088" w:rsidRPr="00622517" w:rsidRDefault="009F7088" w:rsidP="00622517">
      <w:pPr>
        <w:ind w:firstLine="360"/>
        <w:jc w:val="both"/>
        <w:rPr>
          <w:rFonts w:ascii="Times New Roman" w:hAnsi="Times New Roman"/>
          <w:sz w:val="24"/>
          <w:szCs w:val="24"/>
        </w:rPr>
      </w:pPr>
      <w:r>
        <w:rPr>
          <w:rFonts w:ascii="Times New Roman" w:hAnsi="Times New Roman"/>
          <w:sz w:val="24"/>
          <w:szCs w:val="24"/>
        </w:rPr>
        <w:t xml:space="preserve">- </w:t>
      </w:r>
      <w:r w:rsidRPr="00622517">
        <w:rPr>
          <w:rFonts w:ascii="Times New Roman" w:hAnsi="Times New Roman"/>
          <w:sz w:val="24"/>
          <w:szCs w:val="24"/>
        </w:rPr>
        <w:t>Dozor nad dodržováním povinností na úseku střelných zbraní, střeliva a pyrotechnických výrobků provádí Český úřad pro zkoušení zbraní a střeliva.</w:t>
      </w:r>
    </w:p>
    <w:p w:rsidR="009F7088" w:rsidRPr="00622517" w:rsidRDefault="009F7088" w:rsidP="00622517">
      <w:pPr>
        <w:ind w:firstLine="360"/>
        <w:jc w:val="both"/>
        <w:rPr>
          <w:rFonts w:ascii="Times New Roman" w:hAnsi="Times New Roman"/>
          <w:sz w:val="24"/>
          <w:szCs w:val="24"/>
        </w:rPr>
      </w:pPr>
      <w:r w:rsidRPr="00622517">
        <w:rPr>
          <w:rFonts w:ascii="Times New Roman" w:hAnsi="Times New Roman"/>
          <w:sz w:val="24"/>
          <w:szCs w:val="24"/>
        </w:rPr>
        <w:t xml:space="preserve"> </w:t>
      </w:r>
      <w:r>
        <w:rPr>
          <w:rFonts w:ascii="Times New Roman" w:hAnsi="Times New Roman"/>
          <w:sz w:val="24"/>
          <w:szCs w:val="24"/>
        </w:rPr>
        <w:t xml:space="preserve">- </w:t>
      </w:r>
      <w:r w:rsidRPr="00622517">
        <w:rPr>
          <w:rFonts w:ascii="Times New Roman" w:hAnsi="Times New Roman"/>
          <w:sz w:val="24"/>
          <w:szCs w:val="24"/>
        </w:rPr>
        <w:t>Dozor nad dodržováním povinností u osob podléhajících jejímu dohledu vykonává Česká národní bank</w:t>
      </w:r>
      <w:r>
        <w:rPr>
          <w:rFonts w:ascii="Times New Roman" w:hAnsi="Times New Roman"/>
          <w:sz w:val="24"/>
          <w:szCs w:val="24"/>
        </w:rPr>
        <w:t>a</w:t>
      </w:r>
      <w:r w:rsidRPr="00622517">
        <w:rPr>
          <w:rFonts w:ascii="Times New Roman" w:hAnsi="Times New Roman"/>
          <w:sz w:val="24"/>
          <w:szCs w:val="24"/>
        </w:rPr>
        <w:t>.</w:t>
      </w:r>
    </w:p>
    <w:p w:rsidR="009F7088" w:rsidRPr="00622517" w:rsidRDefault="009F7088" w:rsidP="00622517">
      <w:pPr>
        <w:ind w:firstLine="360"/>
        <w:jc w:val="both"/>
        <w:rPr>
          <w:rFonts w:ascii="Times New Roman" w:hAnsi="Times New Roman"/>
          <w:sz w:val="24"/>
          <w:szCs w:val="24"/>
        </w:rPr>
      </w:pPr>
      <w:r w:rsidRPr="00622517">
        <w:rPr>
          <w:rFonts w:ascii="Times New Roman" w:hAnsi="Times New Roman"/>
          <w:sz w:val="24"/>
          <w:szCs w:val="24"/>
        </w:rPr>
        <w:t xml:space="preserve"> </w:t>
      </w:r>
      <w:r>
        <w:rPr>
          <w:rFonts w:ascii="Times New Roman" w:hAnsi="Times New Roman"/>
          <w:sz w:val="24"/>
          <w:szCs w:val="24"/>
        </w:rPr>
        <w:t xml:space="preserve">- </w:t>
      </w:r>
      <w:r w:rsidRPr="00622517">
        <w:rPr>
          <w:rFonts w:ascii="Times New Roman" w:hAnsi="Times New Roman"/>
          <w:sz w:val="24"/>
          <w:szCs w:val="24"/>
        </w:rPr>
        <w:t>Dozor nad dodržováním povinností na úseku léčiv provádí Státní ústav pro kontrolu léčiv.</w:t>
      </w:r>
    </w:p>
    <w:p w:rsidR="009F7088" w:rsidRDefault="009F7088" w:rsidP="00622517">
      <w:pPr>
        <w:ind w:firstLine="360"/>
        <w:jc w:val="both"/>
        <w:rPr>
          <w:rFonts w:ascii="Times New Roman" w:hAnsi="Times New Roman"/>
          <w:sz w:val="24"/>
          <w:szCs w:val="24"/>
        </w:rPr>
      </w:pPr>
      <w:r>
        <w:rPr>
          <w:rFonts w:ascii="Times New Roman" w:hAnsi="Times New Roman"/>
          <w:sz w:val="24"/>
          <w:szCs w:val="24"/>
        </w:rPr>
        <w:t xml:space="preserve">- </w:t>
      </w:r>
      <w:r w:rsidRPr="00122A5B">
        <w:rPr>
          <w:rFonts w:ascii="Times New Roman" w:hAnsi="Times New Roman"/>
          <w:sz w:val="24"/>
          <w:szCs w:val="24"/>
        </w:rPr>
        <w:t>Dozor v oblasti regulace reklamy, která je nekalou obchodní praktikou provádí</w:t>
      </w:r>
      <w:r>
        <w:rPr>
          <w:rFonts w:ascii="Times New Roman" w:hAnsi="Times New Roman"/>
          <w:sz w:val="24"/>
          <w:szCs w:val="24"/>
        </w:rPr>
        <w:t>:</w:t>
      </w:r>
    </w:p>
    <w:p w:rsidR="009F7088" w:rsidRPr="00122A5B" w:rsidRDefault="009F7088" w:rsidP="00122A5B">
      <w:pPr>
        <w:ind w:firstLine="360"/>
        <w:jc w:val="both"/>
        <w:rPr>
          <w:rFonts w:ascii="Times New Roman" w:hAnsi="Times New Roman"/>
          <w:sz w:val="24"/>
          <w:szCs w:val="24"/>
        </w:rPr>
      </w:pPr>
      <w:r>
        <w:rPr>
          <w:rFonts w:ascii="Times New Roman" w:hAnsi="Times New Roman"/>
          <w:sz w:val="24"/>
          <w:szCs w:val="24"/>
        </w:rPr>
        <w:t xml:space="preserve">- </w:t>
      </w:r>
      <w:r w:rsidRPr="00122A5B">
        <w:rPr>
          <w:rFonts w:ascii="Times New Roman" w:hAnsi="Times New Roman"/>
          <w:sz w:val="24"/>
          <w:szCs w:val="24"/>
        </w:rPr>
        <w:t>Rada pro rozhlasové a televizní vysílání pro reklamu šířenou v rozhlasovém a televizním vysílání a v audiovizuálních mediálních službách na vyžádání a pro sponzorování v</w:t>
      </w:r>
      <w:r>
        <w:rPr>
          <w:rFonts w:ascii="Times New Roman" w:hAnsi="Times New Roman"/>
          <w:sz w:val="24"/>
          <w:szCs w:val="24"/>
        </w:rPr>
        <w:t> </w:t>
      </w:r>
      <w:r w:rsidRPr="00122A5B">
        <w:rPr>
          <w:rFonts w:ascii="Times New Roman" w:hAnsi="Times New Roman"/>
          <w:sz w:val="24"/>
          <w:szCs w:val="24"/>
        </w:rPr>
        <w:t>rozhlasovém a televizním vysílání a v audiovizuálních mediálních službách na vyžádání,</w:t>
      </w:r>
    </w:p>
    <w:p w:rsidR="009F7088" w:rsidRPr="00122A5B" w:rsidRDefault="009F7088" w:rsidP="00122A5B">
      <w:pPr>
        <w:ind w:firstLine="360"/>
        <w:jc w:val="both"/>
        <w:rPr>
          <w:rFonts w:ascii="Times New Roman" w:hAnsi="Times New Roman"/>
          <w:sz w:val="24"/>
          <w:szCs w:val="24"/>
        </w:rPr>
      </w:pPr>
      <w:r>
        <w:rPr>
          <w:rFonts w:ascii="Times New Roman" w:hAnsi="Times New Roman"/>
          <w:sz w:val="24"/>
          <w:szCs w:val="24"/>
        </w:rPr>
        <w:t xml:space="preserve">- </w:t>
      </w:r>
      <w:r w:rsidRPr="00122A5B">
        <w:rPr>
          <w:rFonts w:ascii="Times New Roman" w:hAnsi="Times New Roman"/>
          <w:sz w:val="24"/>
          <w:szCs w:val="24"/>
        </w:rPr>
        <w:t xml:space="preserve">Státní ústav pro kontrolu léčiv pro reklamu na humánní léčivé přípravky, na lidské tkáně a buňky a sponzorování v této oblasti, </w:t>
      </w:r>
    </w:p>
    <w:p w:rsidR="009F7088" w:rsidRPr="00122A5B" w:rsidRDefault="009F7088" w:rsidP="00122A5B">
      <w:pPr>
        <w:ind w:firstLine="360"/>
        <w:jc w:val="both"/>
        <w:rPr>
          <w:rFonts w:ascii="Times New Roman" w:hAnsi="Times New Roman"/>
          <w:sz w:val="24"/>
          <w:szCs w:val="24"/>
        </w:rPr>
      </w:pPr>
      <w:r>
        <w:rPr>
          <w:rFonts w:ascii="Times New Roman" w:hAnsi="Times New Roman"/>
          <w:sz w:val="24"/>
          <w:szCs w:val="24"/>
        </w:rPr>
        <w:t xml:space="preserve">- </w:t>
      </w:r>
      <w:r w:rsidRPr="00122A5B">
        <w:rPr>
          <w:rFonts w:ascii="Times New Roman" w:hAnsi="Times New Roman"/>
          <w:sz w:val="24"/>
          <w:szCs w:val="24"/>
        </w:rPr>
        <w:t xml:space="preserve">Ministerstvo zdravotnictví pro reklamu na zdravotní služby a sponzorování v této oblasti, </w:t>
      </w:r>
    </w:p>
    <w:p w:rsidR="009F7088" w:rsidRPr="00122A5B" w:rsidRDefault="009F7088" w:rsidP="00122A5B">
      <w:pPr>
        <w:ind w:firstLine="360"/>
        <w:jc w:val="both"/>
        <w:rPr>
          <w:rFonts w:ascii="Times New Roman" w:hAnsi="Times New Roman"/>
          <w:sz w:val="24"/>
          <w:szCs w:val="24"/>
        </w:rPr>
      </w:pPr>
      <w:r>
        <w:rPr>
          <w:rFonts w:ascii="Times New Roman" w:hAnsi="Times New Roman"/>
          <w:sz w:val="24"/>
          <w:szCs w:val="24"/>
        </w:rPr>
        <w:t xml:space="preserve">- </w:t>
      </w:r>
      <w:r w:rsidRPr="00122A5B">
        <w:rPr>
          <w:rFonts w:ascii="Times New Roman" w:hAnsi="Times New Roman"/>
          <w:sz w:val="24"/>
          <w:szCs w:val="24"/>
        </w:rPr>
        <w:t>Ústřední kontrolní a zkušební ústav zemědělský pro reklamu na přípravky na ochranu rostlin,</w:t>
      </w:r>
    </w:p>
    <w:p w:rsidR="009F7088" w:rsidRPr="00122A5B" w:rsidRDefault="009F7088" w:rsidP="00122A5B">
      <w:pPr>
        <w:ind w:firstLine="360"/>
        <w:jc w:val="both"/>
        <w:rPr>
          <w:rFonts w:ascii="Times New Roman" w:hAnsi="Times New Roman"/>
          <w:sz w:val="24"/>
          <w:szCs w:val="24"/>
        </w:rPr>
      </w:pPr>
      <w:r w:rsidRPr="00122A5B">
        <w:rPr>
          <w:rFonts w:ascii="Times New Roman" w:hAnsi="Times New Roman"/>
          <w:sz w:val="24"/>
          <w:szCs w:val="24"/>
        </w:rPr>
        <w:t xml:space="preserve"> </w:t>
      </w:r>
      <w:r>
        <w:rPr>
          <w:rFonts w:ascii="Times New Roman" w:hAnsi="Times New Roman"/>
          <w:sz w:val="24"/>
          <w:szCs w:val="24"/>
        </w:rPr>
        <w:t xml:space="preserve">- </w:t>
      </w:r>
      <w:r w:rsidRPr="00122A5B">
        <w:rPr>
          <w:rFonts w:ascii="Times New Roman" w:hAnsi="Times New Roman"/>
          <w:sz w:val="24"/>
          <w:szCs w:val="24"/>
        </w:rPr>
        <w:t>Ústav pro státní kontrolu veterinárních biopreparátů a léčiv pro reklamu na veterinární léčivé přípravky,</w:t>
      </w:r>
    </w:p>
    <w:p w:rsidR="009F7088" w:rsidRPr="00122A5B" w:rsidRDefault="009F7088" w:rsidP="00122A5B">
      <w:pPr>
        <w:ind w:firstLine="360"/>
        <w:jc w:val="both"/>
        <w:rPr>
          <w:rFonts w:ascii="Times New Roman" w:hAnsi="Times New Roman"/>
          <w:sz w:val="24"/>
          <w:szCs w:val="24"/>
        </w:rPr>
      </w:pPr>
      <w:r w:rsidRPr="00122A5B">
        <w:rPr>
          <w:rFonts w:ascii="Times New Roman" w:hAnsi="Times New Roman"/>
          <w:sz w:val="24"/>
          <w:szCs w:val="24"/>
        </w:rPr>
        <w:t xml:space="preserve"> </w:t>
      </w:r>
      <w:r>
        <w:rPr>
          <w:rFonts w:ascii="Times New Roman" w:hAnsi="Times New Roman"/>
          <w:sz w:val="24"/>
          <w:szCs w:val="24"/>
        </w:rPr>
        <w:t xml:space="preserve">- </w:t>
      </w:r>
      <w:r w:rsidRPr="00122A5B">
        <w:rPr>
          <w:rFonts w:ascii="Times New Roman" w:hAnsi="Times New Roman"/>
          <w:sz w:val="24"/>
          <w:szCs w:val="24"/>
        </w:rPr>
        <w:t>Úřad pro ochranu osobních údajů pro nevyžádanou reklamu šířenou elektronickými prostředky</w:t>
      </w:r>
      <w:r>
        <w:rPr>
          <w:rFonts w:ascii="Times New Roman" w:hAnsi="Times New Roman"/>
          <w:sz w:val="24"/>
          <w:szCs w:val="24"/>
        </w:rPr>
        <w:t xml:space="preserve"> a</w:t>
      </w:r>
    </w:p>
    <w:p w:rsidR="009F7088" w:rsidRPr="00622517" w:rsidRDefault="009F7088" w:rsidP="00122A5B">
      <w:pPr>
        <w:ind w:firstLine="360"/>
        <w:jc w:val="both"/>
        <w:rPr>
          <w:rFonts w:ascii="Times New Roman" w:hAnsi="Times New Roman"/>
          <w:sz w:val="24"/>
          <w:szCs w:val="24"/>
        </w:rPr>
      </w:pPr>
      <w:r w:rsidRPr="00122A5B">
        <w:rPr>
          <w:rFonts w:ascii="Times New Roman" w:hAnsi="Times New Roman"/>
          <w:sz w:val="24"/>
          <w:szCs w:val="24"/>
        </w:rPr>
        <w:t xml:space="preserve"> krajské živnostenské úřady</w:t>
      </w:r>
      <w:r>
        <w:rPr>
          <w:rFonts w:ascii="Times New Roman" w:hAnsi="Times New Roman"/>
          <w:sz w:val="24"/>
          <w:szCs w:val="24"/>
        </w:rPr>
        <w:t>,</w:t>
      </w:r>
    </w:p>
    <w:p w:rsidR="009F7088" w:rsidRPr="0071241A" w:rsidRDefault="009F7088" w:rsidP="0071241A">
      <w:pPr>
        <w:ind w:left="360"/>
        <w:jc w:val="both"/>
        <w:rPr>
          <w:rFonts w:ascii="Times New Roman" w:hAnsi="Times New Roman"/>
          <w:sz w:val="24"/>
        </w:rPr>
      </w:pPr>
      <w:r>
        <w:rPr>
          <w:rFonts w:ascii="Times New Roman" w:hAnsi="Times New Roman"/>
          <w:sz w:val="24"/>
        </w:rPr>
        <w:t xml:space="preserve">- </w:t>
      </w:r>
      <w:r w:rsidRPr="0071241A">
        <w:rPr>
          <w:rFonts w:ascii="Times New Roman" w:hAnsi="Times New Roman"/>
          <w:sz w:val="24"/>
        </w:rPr>
        <w:t>Dozor nad dodržováním povinností na úseku podnikání v energetických odvětvích provádí Energetický regulační úřad</w:t>
      </w:r>
      <w:r>
        <w:rPr>
          <w:rFonts w:ascii="Times New Roman" w:hAnsi="Times New Roman"/>
          <w:sz w:val="24"/>
        </w:rPr>
        <w:t>,</w:t>
      </w:r>
    </w:p>
    <w:p w:rsidR="009F7088" w:rsidRDefault="009F7088" w:rsidP="002D726C">
      <w:pPr>
        <w:pStyle w:val="ListParagraph"/>
        <w:numPr>
          <w:ilvl w:val="0"/>
          <w:numId w:val="4"/>
        </w:numPr>
        <w:ind w:left="0" w:firstLine="0"/>
        <w:jc w:val="both"/>
        <w:rPr>
          <w:rFonts w:ascii="Times New Roman" w:hAnsi="Times New Roman"/>
          <w:sz w:val="24"/>
        </w:rPr>
      </w:pPr>
      <w:r w:rsidRPr="00122A5B">
        <w:rPr>
          <w:rFonts w:ascii="Times New Roman" w:hAnsi="Times New Roman"/>
          <w:sz w:val="24"/>
        </w:rPr>
        <w:t>Dozor nad dodržováním povinností na úseku služeb elektronických komunikací a</w:t>
      </w:r>
      <w:r>
        <w:rPr>
          <w:rFonts w:ascii="Times New Roman" w:hAnsi="Times New Roman"/>
          <w:sz w:val="24"/>
        </w:rPr>
        <w:t> </w:t>
      </w:r>
      <w:r w:rsidRPr="00122A5B">
        <w:rPr>
          <w:rFonts w:ascii="Times New Roman" w:hAnsi="Times New Roman"/>
          <w:sz w:val="24"/>
        </w:rPr>
        <w:t>poštovních služeb provádí Český telekomunikační úřad.</w:t>
      </w:r>
    </w:p>
    <w:p w:rsidR="009F7088" w:rsidRDefault="009F7088" w:rsidP="00172F08">
      <w:pPr>
        <w:jc w:val="both"/>
        <w:rPr>
          <w:rFonts w:ascii="Times New Roman" w:hAnsi="Times New Roman"/>
          <w:sz w:val="24"/>
        </w:rPr>
      </w:pPr>
    </w:p>
    <w:p w:rsidR="009F7088" w:rsidRDefault="009F7088" w:rsidP="00F715FB">
      <w:pPr>
        <w:ind w:firstLine="357"/>
        <w:jc w:val="both"/>
        <w:rPr>
          <w:rFonts w:ascii="Times New Roman" w:hAnsi="Times New Roman"/>
          <w:sz w:val="24"/>
        </w:rPr>
      </w:pPr>
      <w:r>
        <w:rPr>
          <w:rFonts w:ascii="Times New Roman" w:hAnsi="Times New Roman"/>
          <w:sz w:val="24"/>
        </w:rPr>
        <w:t xml:space="preserve">5.4 Uvedené dozorové orgány v této oblasti kontrolní činnost již v současné době vykonávají, pouze dojde k právní úpravě nekalých obchodních praktik. Na stávající kontrolní orgány proto předkládaná regulace neklade žádné zvýšení nároky (odborné, administrativní či finanční). </w:t>
      </w:r>
    </w:p>
    <w:p w:rsidR="009F7088" w:rsidRDefault="009F7088" w:rsidP="00261FE7">
      <w:pPr>
        <w:ind w:firstLine="357"/>
        <w:jc w:val="both"/>
        <w:rPr>
          <w:rFonts w:ascii="Times New Roman" w:hAnsi="Times New Roman"/>
          <w:sz w:val="24"/>
          <w:szCs w:val="24"/>
        </w:rPr>
      </w:pPr>
      <w:r>
        <w:rPr>
          <w:rFonts w:ascii="Times New Roman" w:hAnsi="Times New Roman"/>
          <w:sz w:val="24"/>
          <w:szCs w:val="24"/>
        </w:rPr>
        <w:t>V důsledku skutečnosti, že se v souladu se směrnicí zákaz nekalých obchodních praktik vztahuje i na tzv. regulované profese (např. služby advokátů, notářů, lékařů, farmaceutů, veterinářů, architektů, aj.), je třeba d</w:t>
      </w:r>
      <w:r w:rsidRPr="0026161A">
        <w:rPr>
          <w:rFonts w:ascii="Times New Roman" w:hAnsi="Times New Roman"/>
          <w:sz w:val="24"/>
          <w:szCs w:val="24"/>
        </w:rPr>
        <w:t>o výčtu subjektů dotčených navrhovanou novelou</w:t>
      </w:r>
      <w:r>
        <w:rPr>
          <w:rFonts w:ascii="Times New Roman" w:hAnsi="Times New Roman"/>
          <w:sz w:val="24"/>
          <w:szCs w:val="24"/>
        </w:rPr>
        <w:t xml:space="preserve"> zahrnout též příslušné orgány provádějící dozor nad dodržováním předpisů regulujících dotčené profesní oblasti.</w:t>
      </w:r>
    </w:p>
    <w:p w:rsidR="009F7088" w:rsidRDefault="009F7088" w:rsidP="004A30DF">
      <w:pPr>
        <w:ind w:firstLine="360"/>
        <w:jc w:val="both"/>
        <w:rPr>
          <w:rFonts w:ascii="Times New Roman" w:hAnsi="Times New Roman"/>
          <w:sz w:val="24"/>
        </w:rPr>
      </w:pPr>
      <w:r>
        <w:rPr>
          <w:rFonts w:ascii="Times New Roman" w:hAnsi="Times New Roman"/>
          <w:sz w:val="24"/>
        </w:rPr>
        <w:t xml:space="preserve">5.5. Dozorové orgány postupují při provádění kontroly podle zákona č. 255/2012 Sb.,        </w:t>
      </w:r>
      <w:r w:rsidRPr="00321929">
        <w:rPr>
          <w:rFonts w:ascii="Times New Roman" w:hAnsi="Times New Roman"/>
          <w:sz w:val="24"/>
        </w:rPr>
        <w:t>o kontrole (kontrolní řád)</w:t>
      </w:r>
      <w:r>
        <w:rPr>
          <w:rFonts w:ascii="Times New Roman" w:hAnsi="Times New Roman"/>
          <w:sz w:val="24"/>
        </w:rPr>
        <w:t xml:space="preserve"> a v rozsahu zmocnění daného příslušným kompetenčním zákonem (v případě České obchodní inspekce zákonem č. 64/1986 Sb., o České obchodní inspekci, ve znění pozdějších předpisů). Kontroly provádějí podle plánu kontrolních prací, ale též na základě konkrétních poznatků a zjištění. </w:t>
      </w:r>
    </w:p>
    <w:p w:rsidR="009F7088" w:rsidRDefault="009F7088" w:rsidP="004A30DF">
      <w:pPr>
        <w:ind w:firstLine="360"/>
        <w:jc w:val="both"/>
        <w:rPr>
          <w:rFonts w:ascii="Times New Roman" w:hAnsi="Times New Roman"/>
          <w:sz w:val="24"/>
        </w:rPr>
      </w:pPr>
      <w:r>
        <w:rPr>
          <w:rFonts w:ascii="Times New Roman" w:hAnsi="Times New Roman"/>
          <w:sz w:val="24"/>
        </w:rPr>
        <w:t xml:space="preserve">Za zjištěné správní delikty při porušení zákazu nekalých obchodních praktik může kontrolní orgán uložit pokutu  až do výše 5 000 000 Kč. Dále může kontrolní orgán vydat závazné pokyny k odstranění zjištěných nedostatků, či pozastavit prodej nebo poskytování služeb, případně uzavřít provozovnu (hrozí-li bezprostřední ohrožení života, zdraví či majetku).  </w:t>
      </w:r>
    </w:p>
    <w:p w:rsidR="009F7088" w:rsidRDefault="009F7088" w:rsidP="004A30DF">
      <w:pPr>
        <w:ind w:firstLine="360"/>
        <w:jc w:val="both"/>
        <w:rPr>
          <w:rFonts w:ascii="Times New Roman" w:hAnsi="Times New Roman"/>
          <w:sz w:val="24"/>
        </w:rPr>
      </w:pPr>
      <w:r>
        <w:rPr>
          <w:rFonts w:ascii="Times New Roman" w:hAnsi="Times New Roman"/>
          <w:sz w:val="24"/>
        </w:rPr>
        <w:t xml:space="preserve">Uvedená opatření považuje předkladatel za dostatečně účinná a odrazující ve smyslu čl. 13 směrnice 2005/29/ES. </w:t>
      </w:r>
    </w:p>
    <w:p w:rsidR="009F7088" w:rsidRDefault="009F7088" w:rsidP="004A30DF">
      <w:pPr>
        <w:ind w:firstLine="360"/>
        <w:jc w:val="both"/>
        <w:rPr>
          <w:rFonts w:ascii="Times New Roman" w:hAnsi="Times New Roman"/>
          <w:sz w:val="24"/>
        </w:rPr>
      </w:pPr>
      <w:r>
        <w:rPr>
          <w:rFonts w:ascii="Times New Roman" w:hAnsi="Times New Roman"/>
          <w:sz w:val="24"/>
        </w:rPr>
        <w:t>Pokud jde o orgány regulovaných profesí, jež mají nově dozorovat dodržování právní úpravy nekalých obchodních praktik, při ukládání sankcí se budou nadále řídit jejich sektorovými právními předpisy.</w:t>
      </w:r>
    </w:p>
    <w:p w:rsidR="009F7088" w:rsidRDefault="009F7088" w:rsidP="004A30DF">
      <w:pPr>
        <w:ind w:firstLine="360"/>
        <w:jc w:val="both"/>
        <w:rPr>
          <w:rFonts w:ascii="Times New Roman" w:hAnsi="Times New Roman"/>
          <w:sz w:val="24"/>
        </w:rPr>
      </w:pPr>
    </w:p>
    <w:p w:rsidR="009F7088" w:rsidRPr="00730C33" w:rsidRDefault="009F7088" w:rsidP="00730C33">
      <w:pPr>
        <w:ind w:left="360" w:right="70"/>
        <w:jc w:val="both"/>
        <w:rPr>
          <w:rFonts w:ascii="Times New Roman" w:hAnsi="Times New Roman"/>
          <w:sz w:val="24"/>
          <w:u w:val="single"/>
        </w:rPr>
      </w:pPr>
      <w:r w:rsidRPr="00730C33">
        <w:rPr>
          <w:rFonts w:ascii="Times New Roman" w:hAnsi="Times New Roman"/>
          <w:sz w:val="24"/>
          <w:u w:val="single"/>
        </w:rPr>
        <w:t>K části upravující mimosoudní řešení spotřebitelských sporů</w:t>
      </w:r>
    </w:p>
    <w:p w:rsidR="009F7088" w:rsidRDefault="009F7088" w:rsidP="001609D9">
      <w:pPr>
        <w:ind w:firstLine="360"/>
        <w:jc w:val="both"/>
        <w:rPr>
          <w:rFonts w:ascii="Times New Roman" w:hAnsi="Times New Roman"/>
          <w:sz w:val="24"/>
          <w:szCs w:val="24"/>
        </w:rPr>
      </w:pPr>
      <w:r>
        <w:rPr>
          <w:rFonts w:ascii="Times New Roman" w:hAnsi="Times New Roman"/>
          <w:sz w:val="24"/>
          <w:szCs w:val="24"/>
        </w:rPr>
        <w:t>5.7 Doporučená varianta předpokládá novelizaci zákona 634/1992 Sb., o ochraně spotřebitele, ve znění pozdějších předpisů, v němž budou zakotveny základní principy systému mimosoudního řešení spotřebitelských sporů v České republice. Dále jsou v této novele upravena některá procesní pravidla odlišná od obecných ustanovení správního řádu (jedná se zejména o náležitosti návrhu, specifika řízení v procesu konciliace, jednací jazyk či hrazení nákladů řízení), jimž se bude řídit obecný subjekt mimosoudního řešení sporů.</w:t>
      </w:r>
    </w:p>
    <w:p w:rsidR="009F7088" w:rsidRDefault="009F7088" w:rsidP="001609D9">
      <w:pPr>
        <w:ind w:firstLine="360"/>
        <w:jc w:val="both"/>
        <w:rPr>
          <w:rFonts w:ascii="Times New Roman" w:hAnsi="Times New Roman"/>
          <w:sz w:val="24"/>
          <w:szCs w:val="24"/>
        </w:rPr>
      </w:pPr>
      <w:r>
        <w:rPr>
          <w:rFonts w:ascii="Times New Roman" w:hAnsi="Times New Roman"/>
          <w:sz w:val="24"/>
          <w:szCs w:val="24"/>
        </w:rPr>
        <w:t xml:space="preserve">5.8 Dále se předpokládá novelizaci zákona č. 64/1986 Sb., o České obchodní inspekci. Tato novelizace je součástí předkládaného návrhu zákona. Jejím obsahem je zejména založení kompetence České obchodní inspekci k realizaci činnosti subjektu mimosoudního řešení spotřebitelských sporů, které nespadají do působnosti specializovaných subjektů. </w:t>
      </w:r>
    </w:p>
    <w:p w:rsidR="009F7088" w:rsidRDefault="009F7088" w:rsidP="001609D9">
      <w:pPr>
        <w:ind w:firstLine="360"/>
        <w:jc w:val="both"/>
        <w:rPr>
          <w:rFonts w:ascii="Times New Roman" w:hAnsi="Times New Roman"/>
          <w:bCs/>
          <w:sz w:val="24"/>
        </w:rPr>
      </w:pPr>
      <w:r>
        <w:rPr>
          <w:rFonts w:ascii="Times New Roman" w:hAnsi="Times New Roman"/>
          <w:sz w:val="24"/>
          <w:szCs w:val="24"/>
        </w:rPr>
        <w:t xml:space="preserve">5.9 </w:t>
      </w:r>
      <w:r w:rsidRPr="00104F30">
        <w:rPr>
          <w:rFonts w:ascii="Times New Roman" w:hAnsi="Times New Roman"/>
          <w:sz w:val="24"/>
          <w:szCs w:val="24"/>
        </w:rPr>
        <w:t>Doporučená varianta řešení dále předpokládá novelu zákona</w:t>
      </w:r>
      <w:r>
        <w:rPr>
          <w:rFonts w:ascii="Times New Roman" w:hAnsi="Times New Roman"/>
          <w:sz w:val="24"/>
          <w:szCs w:val="24"/>
        </w:rPr>
        <w:t xml:space="preserve"> </w:t>
      </w:r>
      <w:r>
        <w:rPr>
          <w:rFonts w:ascii="Times New Roman" w:hAnsi="Times New Roman"/>
          <w:bCs/>
          <w:sz w:val="24"/>
        </w:rPr>
        <w:t xml:space="preserve">č. 229/2002 Sb., o finančním arbitrovi, ve znění pozdějších předpisů, zákona č. </w:t>
      </w:r>
      <w:r w:rsidRPr="00254F65">
        <w:rPr>
          <w:rFonts w:ascii="Times New Roman" w:hAnsi="Times New Roman"/>
          <w:bCs/>
          <w:sz w:val="24"/>
        </w:rPr>
        <w:t>127/2005 Sb.</w:t>
      </w:r>
      <w:r>
        <w:rPr>
          <w:rFonts w:ascii="Times New Roman" w:hAnsi="Times New Roman"/>
          <w:bCs/>
          <w:sz w:val="24"/>
        </w:rPr>
        <w:t xml:space="preserve">, </w:t>
      </w:r>
      <w:r w:rsidRPr="00254F65">
        <w:rPr>
          <w:rFonts w:ascii="Times New Roman" w:hAnsi="Times New Roman"/>
          <w:bCs/>
          <w:sz w:val="24"/>
        </w:rPr>
        <w:t>o elektronických komunikacích a o změně některých souvisejících zákonů</w:t>
      </w:r>
      <w:r>
        <w:rPr>
          <w:rFonts w:ascii="Times New Roman" w:hAnsi="Times New Roman"/>
          <w:bCs/>
          <w:sz w:val="24"/>
        </w:rPr>
        <w:t xml:space="preserve"> </w:t>
      </w:r>
      <w:r w:rsidRPr="00254F65">
        <w:rPr>
          <w:rFonts w:ascii="Times New Roman" w:hAnsi="Times New Roman"/>
          <w:bCs/>
          <w:sz w:val="24"/>
        </w:rPr>
        <w:t xml:space="preserve">(zákon o elektronických komunikacích) </w:t>
      </w:r>
      <w:r>
        <w:rPr>
          <w:rFonts w:ascii="Times New Roman" w:hAnsi="Times New Roman"/>
          <w:bCs/>
          <w:sz w:val="24"/>
        </w:rPr>
        <w:t xml:space="preserve">a zákona č. </w:t>
      </w:r>
      <w:r w:rsidRPr="00254F65">
        <w:rPr>
          <w:rFonts w:ascii="Times New Roman" w:hAnsi="Times New Roman"/>
          <w:bCs/>
          <w:sz w:val="24"/>
        </w:rPr>
        <w:t>458/2000 Sb.</w:t>
      </w:r>
      <w:r>
        <w:rPr>
          <w:rFonts w:ascii="Times New Roman" w:hAnsi="Times New Roman"/>
          <w:bCs/>
          <w:sz w:val="24"/>
        </w:rPr>
        <w:t xml:space="preserve">, </w:t>
      </w:r>
      <w:r w:rsidRPr="00254F65">
        <w:rPr>
          <w:rFonts w:ascii="Times New Roman" w:hAnsi="Times New Roman"/>
          <w:bCs/>
          <w:sz w:val="24"/>
        </w:rPr>
        <w:t>o podmínkách podnikání a o výkonu státní správy v</w:t>
      </w:r>
      <w:r>
        <w:rPr>
          <w:rFonts w:ascii="Times New Roman" w:hAnsi="Times New Roman"/>
          <w:bCs/>
          <w:sz w:val="24"/>
        </w:rPr>
        <w:t> </w:t>
      </w:r>
      <w:r w:rsidRPr="00254F65">
        <w:rPr>
          <w:rFonts w:ascii="Times New Roman" w:hAnsi="Times New Roman"/>
          <w:bCs/>
          <w:sz w:val="24"/>
        </w:rPr>
        <w:t>energetických odvětvích a o změně některých zákonů</w:t>
      </w:r>
      <w:r>
        <w:rPr>
          <w:rFonts w:ascii="Times New Roman" w:hAnsi="Times New Roman"/>
          <w:bCs/>
          <w:sz w:val="24"/>
        </w:rPr>
        <w:t xml:space="preserve"> </w:t>
      </w:r>
      <w:r w:rsidRPr="00254F65">
        <w:rPr>
          <w:rFonts w:ascii="Times New Roman" w:hAnsi="Times New Roman"/>
          <w:bCs/>
          <w:sz w:val="24"/>
        </w:rPr>
        <w:t>(energetický zákon)</w:t>
      </w:r>
      <w:r>
        <w:rPr>
          <w:rFonts w:ascii="Times New Roman" w:hAnsi="Times New Roman"/>
          <w:bCs/>
          <w:sz w:val="24"/>
        </w:rPr>
        <w:t xml:space="preserve">. </w:t>
      </w:r>
      <w:r w:rsidRPr="007859A7">
        <w:rPr>
          <w:rFonts w:ascii="Times New Roman" w:hAnsi="Times New Roman"/>
          <w:bCs/>
          <w:i/>
          <w:sz w:val="24"/>
        </w:rPr>
        <w:t>Pozn.: Novela posledního z uvedených zákonů bude provedena samostatně a není součástí předkládaného materiálu</w:t>
      </w:r>
      <w:r>
        <w:rPr>
          <w:rFonts w:ascii="Times New Roman" w:hAnsi="Times New Roman"/>
          <w:bCs/>
          <w:sz w:val="24"/>
        </w:rPr>
        <w:t xml:space="preserve">. V dotčených předpisech je třeba zajistit, aby mimosoudní řešení spotřebitelských sporů zajišťované dotčenými specializovanými subjekty odpovídalo požadavkům evropské legislativy. </w:t>
      </w:r>
    </w:p>
    <w:p w:rsidR="009F7088" w:rsidRDefault="009F7088" w:rsidP="00217C11">
      <w:pPr>
        <w:ind w:firstLine="360"/>
        <w:jc w:val="both"/>
        <w:rPr>
          <w:rFonts w:ascii="Times New Roman" w:hAnsi="Times New Roman"/>
          <w:sz w:val="24"/>
          <w:szCs w:val="24"/>
        </w:rPr>
      </w:pPr>
    </w:p>
    <w:p w:rsidR="009F7088" w:rsidRPr="00591045" w:rsidRDefault="009F7088" w:rsidP="00217C11">
      <w:pPr>
        <w:pStyle w:val="Heading1"/>
        <w:numPr>
          <w:ilvl w:val="0"/>
          <w:numId w:val="1"/>
        </w:numPr>
        <w:rPr>
          <w:sz w:val="24"/>
          <w:szCs w:val="24"/>
        </w:rPr>
      </w:pPr>
      <w:r w:rsidRPr="00591045">
        <w:rPr>
          <w:sz w:val="24"/>
          <w:szCs w:val="24"/>
        </w:rPr>
        <w:t xml:space="preserve">Přezkum účinnosti regulace  </w:t>
      </w:r>
    </w:p>
    <w:p w:rsidR="009F7088" w:rsidRDefault="009F7088" w:rsidP="00217C11">
      <w:pPr>
        <w:ind w:firstLine="360"/>
        <w:jc w:val="both"/>
        <w:rPr>
          <w:rFonts w:ascii="Times New Roman" w:hAnsi="Times New Roman"/>
          <w:sz w:val="24"/>
          <w:szCs w:val="24"/>
        </w:rPr>
      </w:pPr>
    </w:p>
    <w:p w:rsidR="009F7088" w:rsidRDefault="009F7088" w:rsidP="00591045">
      <w:pPr>
        <w:ind w:left="116" w:right="72" w:firstLine="460"/>
        <w:jc w:val="both"/>
        <w:rPr>
          <w:rFonts w:ascii="Times New Roman" w:hAnsi="Times New Roman"/>
          <w:sz w:val="24"/>
          <w:szCs w:val="24"/>
          <w:u w:val="single"/>
        </w:rPr>
      </w:pPr>
      <w:r w:rsidRPr="005321EA">
        <w:rPr>
          <w:rFonts w:ascii="Times New Roman" w:hAnsi="Times New Roman"/>
          <w:sz w:val="24"/>
          <w:szCs w:val="24"/>
          <w:u w:val="single"/>
        </w:rPr>
        <w:t>K části upravující ochranu spotřebitele před nekalými obchodními praktikami</w:t>
      </w:r>
    </w:p>
    <w:p w:rsidR="009F7088" w:rsidRDefault="009F7088" w:rsidP="00591045">
      <w:pPr>
        <w:ind w:left="116" w:right="72" w:firstLine="460"/>
        <w:jc w:val="both"/>
        <w:rPr>
          <w:rFonts w:ascii="Times New Roman" w:hAnsi="Times New Roman"/>
          <w:sz w:val="24"/>
          <w:szCs w:val="24"/>
        </w:rPr>
      </w:pPr>
      <w:r w:rsidRPr="00591045">
        <w:rPr>
          <w:rFonts w:ascii="Times New Roman" w:hAnsi="Times New Roman"/>
          <w:sz w:val="24"/>
          <w:szCs w:val="24"/>
        </w:rPr>
        <w:t>Základem pro přezkum účinnosti v této oblasti jsou zejména data pravidelně předávaná Ministerstvu průmyslu a obchodu Českou obchodní inspekcí, živnostenskými úřady a</w:t>
      </w:r>
      <w:r>
        <w:rPr>
          <w:rFonts w:ascii="Times New Roman" w:hAnsi="Times New Roman"/>
          <w:sz w:val="24"/>
          <w:szCs w:val="24"/>
        </w:rPr>
        <w:t> </w:t>
      </w:r>
      <w:r w:rsidRPr="00591045">
        <w:rPr>
          <w:rFonts w:ascii="Times New Roman" w:hAnsi="Times New Roman"/>
          <w:sz w:val="24"/>
          <w:szCs w:val="24"/>
        </w:rPr>
        <w:t>dalšími příslušnými kontrolními orgány.</w:t>
      </w:r>
    </w:p>
    <w:p w:rsidR="009F7088" w:rsidRPr="00261FE7" w:rsidRDefault="009F7088" w:rsidP="00591045">
      <w:pPr>
        <w:ind w:left="116" w:right="72" w:firstLine="460"/>
        <w:jc w:val="both"/>
        <w:rPr>
          <w:rFonts w:ascii="Times New Roman" w:hAnsi="Times New Roman"/>
          <w:sz w:val="24"/>
          <w:u w:val="single"/>
        </w:rPr>
      </w:pPr>
      <w:r>
        <w:rPr>
          <w:rFonts w:ascii="Times New Roman" w:hAnsi="Times New Roman"/>
          <w:sz w:val="24"/>
          <w:szCs w:val="24"/>
        </w:rPr>
        <w:t>K pravidelnému hodnocení účinnosti stávající legislativy v oblasti nekalých obchodních praktik dochází též na úrovni Evropské komise</w:t>
      </w:r>
      <w:r w:rsidRPr="00261FE7">
        <w:rPr>
          <w:rFonts w:ascii="Times New Roman" w:hAnsi="Times New Roman"/>
          <w:sz w:val="24"/>
          <w:szCs w:val="24"/>
        </w:rPr>
        <w:t>.</w:t>
      </w:r>
      <w:r>
        <w:rPr>
          <w:rFonts w:ascii="Times New Roman" w:hAnsi="Times New Roman"/>
          <w:sz w:val="24"/>
          <w:szCs w:val="24"/>
        </w:rPr>
        <w:t xml:space="preserve"> </w:t>
      </w:r>
      <w:r w:rsidRPr="00261FE7">
        <w:rPr>
          <w:rFonts w:ascii="Times New Roman" w:hAnsi="Times New Roman"/>
          <w:sz w:val="24"/>
          <w:szCs w:val="24"/>
        </w:rPr>
        <w:t>K tomuto účelu mimo jiné slouží i systém měsíčních přehledů stížností a rad poskytnutých spotřebitelům, které Evropská komise získává z členských států včetně ČR v souladu s přijatým doporučením.</w:t>
      </w:r>
    </w:p>
    <w:p w:rsidR="009F7088" w:rsidRPr="00730C33" w:rsidRDefault="009F7088" w:rsidP="00591045">
      <w:pPr>
        <w:ind w:left="360" w:right="70"/>
        <w:jc w:val="both"/>
        <w:rPr>
          <w:rFonts w:ascii="Times New Roman" w:hAnsi="Times New Roman"/>
          <w:sz w:val="24"/>
          <w:u w:val="single"/>
        </w:rPr>
      </w:pPr>
      <w:r w:rsidRPr="00730C33">
        <w:rPr>
          <w:rFonts w:ascii="Times New Roman" w:hAnsi="Times New Roman"/>
          <w:sz w:val="24"/>
          <w:u w:val="single"/>
        </w:rPr>
        <w:t>K části upravující mimosoudní řešení spotřebitelských sporů</w:t>
      </w:r>
    </w:p>
    <w:p w:rsidR="009F7088" w:rsidRDefault="009F7088" w:rsidP="00217C11">
      <w:pPr>
        <w:ind w:firstLine="360"/>
        <w:jc w:val="both"/>
        <w:rPr>
          <w:rFonts w:ascii="Times New Roman" w:hAnsi="Times New Roman"/>
          <w:sz w:val="24"/>
          <w:szCs w:val="24"/>
        </w:rPr>
      </w:pPr>
      <w:r>
        <w:rPr>
          <w:rFonts w:ascii="Times New Roman" w:hAnsi="Times New Roman"/>
          <w:sz w:val="24"/>
          <w:szCs w:val="24"/>
        </w:rPr>
        <w:t xml:space="preserve">6.1 V rámci přezkumu provede předkladatel jak vyhodnocení účinnosti nové právní úpravy, tak i detailní rozbor využití alternativního řešení spotřebitelských sporů, jakož            i praktických důsledků jeho zavedení. </w:t>
      </w:r>
    </w:p>
    <w:p w:rsidR="009F7088" w:rsidRPr="00381A9B" w:rsidRDefault="009F7088" w:rsidP="00E36FD8">
      <w:pPr>
        <w:ind w:firstLine="360"/>
        <w:jc w:val="both"/>
        <w:rPr>
          <w:rFonts w:ascii="Times New Roman" w:hAnsi="Times New Roman"/>
          <w:sz w:val="24"/>
          <w:szCs w:val="24"/>
        </w:rPr>
      </w:pPr>
      <w:r>
        <w:rPr>
          <w:rFonts w:ascii="Times New Roman" w:hAnsi="Times New Roman"/>
          <w:sz w:val="24"/>
          <w:szCs w:val="24"/>
        </w:rPr>
        <w:t>6.2 Každý s</w:t>
      </w:r>
      <w:r w:rsidRPr="00381A9B">
        <w:rPr>
          <w:rFonts w:ascii="Times New Roman" w:hAnsi="Times New Roman"/>
          <w:sz w:val="24"/>
          <w:szCs w:val="24"/>
        </w:rPr>
        <w:t xml:space="preserve">ubjekt mimosoudního řešení sporů </w:t>
      </w:r>
      <w:r>
        <w:rPr>
          <w:rFonts w:ascii="Times New Roman" w:hAnsi="Times New Roman"/>
          <w:sz w:val="24"/>
          <w:szCs w:val="24"/>
        </w:rPr>
        <w:t xml:space="preserve">(tzn. Česká obchodní inspekce, Finanční arbitr, Český telekomunikační úřad a Energetický regulační úřad) </w:t>
      </w:r>
      <w:r w:rsidRPr="00381A9B">
        <w:rPr>
          <w:rFonts w:ascii="Times New Roman" w:hAnsi="Times New Roman"/>
          <w:sz w:val="24"/>
          <w:szCs w:val="24"/>
        </w:rPr>
        <w:t xml:space="preserve">bude jednou za dva roky </w:t>
      </w:r>
      <w:r>
        <w:rPr>
          <w:rFonts w:ascii="Times New Roman" w:hAnsi="Times New Roman"/>
          <w:sz w:val="24"/>
          <w:szCs w:val="24"/>
        </w:rPr>
        <w:t xml:space="preserve">zpracovávat a </w:t>
      </w:r>
      <w:r w:rsidRPr="00381A9B">
        <w:rPr>
          <w:rFonts w:ascii="Times New Roman" w:hAnsi="Times New Roman"/>
          <w:sz w:val="24"/>
          <w:szCs w:val="24"/>
        </w:rPr>
        <w:t xml:space="preserve">oznamovat Ministerstvu průmyslu a obchodu </w:t>
      </w:r>
      <w:r>
        <w:rPr>
          <w:rFonts w:ascii="Times New Roman" w:hAnsi="Times New Roman"/>
          <w:sz w:val="24"/>
          <w:szCs w:val="24"/>
        </w:rPr>
        <w:t xml:space="preserve">(jako příslušnému orgánu ve smyslu čl. 4 odst. 1 písm. i) směrnice 2013/11/EU) </w:t>
      </w:r>
      <w:r w:rsidRPr="00381A9B">
        <w:rPr>
          <w:rFonts w:ascii="Times New Roman" w:hAnsi="Times New Roman"/>
          <w:sz w:val="24"/>
          <w:szCs w:val="24"/>
        </w:rPr>
        <w:t>informace o</w:t>
      </w:r>
    </w:p>
    <w:p w:rsidR="009F7088" w:rsidRPr="00381A9B" w:rsidRDefault="009F7088" w:rsidP="00815F2C">
      <w:pPr>
        <w:tabs>
          <w:tab w:val="left" w:pos="9072"/>
        </w:tabs>
        <w:spacing w:after="0" w:line="240" w:lineRule="auto"/>
        <w:jc w:val="both"/>
        <w:rPr>
          <w:rFonts w:ascii="Times New Roman" w:hAnsi="Times New Roman"/>
          <w:sz w:val="24"/>
          <w:szCs w:val="24"/>
        </w:rPr>
      </w:pPr>
      <w:r w:rsidRPr="00381A9B">
        <w:rPr>
          <w:rFonts w:ascii="Times New Roman" w:hAnsi="Times New Roman"/>
          <w:sz w:val="24"/>
          <w:szCs w:val="24"/>
        </w:rPr>
        <w:t>a) počtu sporů, které mu byly předloženy, a druzích podnětů, k nimž se vztahovaly,</w:t>
      </w:r>
    </w:p>
    <w:p w:rsidR="009F7088" w:rsidRPr="00381A9B" w:rsidRDefault="009F7088" w:rsidP="00815F2C">
      <w:pPr>
        <w:tabs>
          <w:tab w:val="left" w:pos="9072"/>
        </w:tabs>
        <w:spacing w:after="0" w:line="240" w:lineRule="auto"/>
        <w:jc w:val="both"/>
        <w:rPr>
          <w:rFonts w:ascii="Times New Roman" w:hAnsi="Times New Roman"/>
          <w:sz w:val="24"/>
          <w:szCs w:val="24"/>
        </w:rPr>
      </w:pPr>
    </w:p>
    <w:p w:rsidR="009F7088" w:rsidRPr="00381A9B" w:rsidRDefault="009F7088" w:rsidP="00815F2C">
      <w:pPr>
        <w:tabs>
          <w:tab w:val="left" w:pos="9072"/>
        </w:tabs>
        <w:spacing w:after="0" w:line="240" w:lineRule="auto"/>
        <w:jc w:val="both"/>
        <w:rPr>
          <w:rFonts w:ascii="Times New Roman" w:hAnsi="Times New Roman"/>
          <w:sz w:val="24"/>
          <w:szCs w:val="24"/>
        </w:rPr>
      </w:pPr>
      <w:r w:rsidRPr="00381A9B">
        <w:rPr>
          <w:rFonts w:ascii="Times New Roman" w:hAnsi="Times New Roman"/>
          <w:sz w:val="24"/>
          <w:szCs w:val="24"/>
        </w:rPr>
        <w:t xml:space="preserve">b) procentním podílu mimosoudních řešení sporů, která byla </w:t>
      </w:r>
      <w:r>
        <w:rPr>
          <w:rFonts w:ascii="Times New Roman" w:hAnsi="Times New Roman"/>
          <w:sz w:val="24"/>
          <w:szCs w:val="24"/>
        </w:rPr>
        <w:t>ukončena</w:t>
      </w:r>
      <w:r w:rsidRPr="00381A9B">
        <w:rPr>
          <w:rFonts w:ascii="Times New Roman" w:hAnsi="Times New Roman"/>
          <w:sz w:val="24"/>
          <w:szCs w:val="24"/>
        </w:rPr>
        <w:t xml:space="preserve"> nebo odmítnuta, aniž bylo dosaženo řešení, a procentní podíl důvodů </w:t>
      </w:r>
      <w:r>
        <w:rPr>
          <w:rFonts w:ascii="Times New Roman" w:hAnsi="Times New Roman"/>
          <w:sz w:val="24"/>
          <w:szCs w:val="24"/>
        </w:rPr>
        <w:t>ukončení</w:t>
      </w:r>
      <w:r w:rsidRPr="00381A9B">
        <w:rPr>
          <w:rFonts w:ascii="Times New Roman" w:hAnsi="Times New Roman"/>
          <w:sz w:val="24"/>
          <w:szCs w:val="24"/>
        </w:rPr>
        <w:t xml:space="preserve"> nebo odmítnutí, pokud jdou známy, </w:t>
      </w:r>
    </w:p>
    <w:p w:rsidR="009F7088" w:rsidRPr="00381A9B" w:rsidRDefault="009F7088" w:rsidP="00815F2C">
      <w:pPr>
        <w:tabs>
          <w:tab w:val="left" w:pos="9072"/>
        </w:tabs>
        <w:spacing w:after="0" w:line="240" w:lineRule="auto"/>
        <w:jc w:val="both"/>
        <w:rPr>
          <w:rFonts w:ascii="Times New Roman" w:hAnsi="Times New Roman"/>
          <w:sz w:val="24"/>
          <w:szCs w:val="24"/>
        </w:rPr>
      </w:pPr>
    </w:p>
    <w:p w:rsidR="009F7088" w:rsidRPr="00381A9B" w:rsidRDefault="009F7088" w:rsidP="00815F2C">
      <w:pPr>
        <w:tabs>
          <w:tab w:val="left" w:pos="9072"/>
        </w:tabs>
        <w:spacing w:after="0" w:line="240" w:lineRule="auto"/>
        <w:jc w:val="both"/>
        <w:rPr>
          <w:rFonts w:ascii="Times New Roman" w:hAnsi="Times New Roman"/>
          <w:sz w:val="24"/>
          <w:szCs w:val="24"/>
        </w:rPr>
      </w:pPr>
      <w:r w:rsidRPr="00381A9B">
        <w:rPr>
          <w:rFonts w:ascii="Times New Roman" w:hAnsi="Times New Roman"/>
          <w:sz w:val="24"/>
          <w:szCs w:val="24"/>
        </w:rPr>
        <w:t>c) průměrné době potřebné k vyřešení sporů,</w:t>
      </w:r>
    </w:p>
    <w:p w:rsidR="009F7088" w:rsidRPr="00381A9B" w:rsidRDefault="009F7088" w:rsidP="00815F2C">
      <w:pPr>
        <w:tabs>
          <w:tab w:val="left" w:pos="9072"/>
        </w:tabs>
        <w:spacing w:after="0" w:line="240" w:lineRule="auto"/>
        <w:jc w:val="both"/>
        <w:rPr>
          <w:rFonts w:ascii="Times New Roman" w:hAnsi="Times New Roman"/>
          <w:sz w:val="24"/>
          <w:szCs w:val="24"/>
        </w:rPr>
      </w:pPr>
    </w:p>
    <w:p w:rsidR="009F7088" w:rsidRPr="00381A9B" w:rsidRDefault="009F7088" w:rsidP="00815F2C">
      <w:pPr>
        <w:tabs>
          <w:tab w:val="left" w:pos="9072"/>
        </w:tabs>
        <w:spacing w:after="0" w:line="240" w:lineRule="auto"/>
        <w:jc w:val="both"/>
        <w:rPr>
          <w:rFonts w:ascii="Times New Roman" w:hAnsi="Times New Roman"/>
          <w:sz w:val="24"/>
          <w:szCs w:val="24"/>
        </w:rPr>
      </w:pPr>
      <w:r w:rsidRPr="00381A9B">
        <w:rPr>
          <w:rFonts w:ascii="Times New Roman" w:hAnsi="Times New Roman"/>
          <w:sz w:val="24"/>
          <w:szCs w:val="24"/>
        </w:rPr>
        <w:t>d) míře dodržování výsledků mimosoudního řešení sporů, je-li známa,</w:t>
      </w:r>
    </w:p>
    <w:p w:rsidR="009F7088" w:rsidRPr="00381A9B" w:rsidRDefault="009F7088" w:rsidP="00815F2C">
      <w:pPr>
        <w:tabs>
          <w:tab w:val="left" w:pos="9072"/>
        </w:tabs>
        <w:spacing w:after="0" w:line="240" w:lineRule="auto"/>
        <w:jc w:val="both"/>
        <w:rPr>
          <w:rFonts w:ascii="Times New Roman" w:hAnsi="Times New Roman"/>
          <w:sz w:val="24"/>
          <w:szCs w:val="24"/>
        </w:rPr>
      </w:pPr>
    </w:p>
    <w:p w:rsidR="009F7088" w:rsidRPr="00381A9B" w:rsidRDefault="009F7088" w:rsidP="00815F2C">
      <w:pPr>
        <w:tabs>
          <w:tab w:val="left" w:pos="9072"/>
        </w:tabs>
        <w:spacing w:after="0" w:line="240" w:lineRule="auto"/>
        <w:jc w:val="both"/>
        <w:rPr>
          <w:rFonts w:ascii="Times New Roman" w:hAnsi="Times New Roman"/>
          <w:sz w:val="24"/>
          <w:szCs w:val="24"/>
        </w:rPr>
      </w:pPr>
      <w:r w:rsidRPr="00381A9B">
        <w:rPr>
          <w:rFonts w:ascii="Times New Roman" w:hAnsi="Times New Roman"/>
          <w:sz w:val="24"/>
          <w:szCs w:val="24"/>
        </w:rPr>
        <w:t xml:space="preserve">e) systémových nebo závažných problémech, </w:t>
      </w:r>
      <w:r>
        <w:rPr>
          <w:rFonts w:ascii="Times New Roman" w:hAnsi="Times New Roman"/>
          <w:sz w:val="24"/>
          <w:szCs w:val="24"/>
        </w:rPr>
        <w:t>které</w:t>
      </w:r>
      <w:r w:rsidRPr="00381A9B">
        <w:rPr>
          <w:rFonts w:ascii="Times New Roman" w:hAnsi="Times New Roman"/>
          <w:sz w:val="24"/>
          <w:szCs w:val="24"/>
        </w:rPr>
        <w:t xml:space="preserve"> se </w:t>
      </w:r>
      <w:r>
        <w:rPr>
          <w:rFonts w:ascii="Times New Roman" w:hAnsi="Times New Roman"/>
          <w:sz w:val="24"/>
          <w:szCs w:val="24"/>
        </w:rPr>
        <w:t xml:space="preserve">často </w:t>
      </w:r>
      <w:r w:rsidRPr="00381A9B">
        <w:rPr>
          <w:rFonts w:ascii="Times New Roman" w:hAnsi="Times New Roman"/>
          <w:sz w:val="24"/>
          <w:szCs w:val="24"/>
        </w:rPr>
        <w:t>vyskytují a vedou ke sporům mezi spotřebiteli a podnikateli,</w:t>
      </w:r>
    </w:p>
    <w:p w:rsidR="009F7088" w:rsidRPr="00381A9B" w:rsidRDefault="009F7088" w:rsidP="00815F2C">
      <w:pPr>
        <w:tabs>
          <w:tab w:val="left" w:pos="9072"/>
        </w:tabs>
        <w:spacing w:after="0" w:line="240" w:lineRule="auto"/>
        <w:jc w:val="both"/>
        <w:rPr>
          <w:rFonts w:ascii="Times New Roman" w:hAnsi="Times New Roman"/>
          <w:sz w:val="24"/>
          <w:szCs w:val="24"/>
        </w:rPr>
      </w:pPr>
    </w:p>
    <w:p w:rsidR="009F7088" w:rsidRPr="00381A9B" w:rsidRDefault="009F7088" w:rsidP="00815F2C">
      <w:pPr>
        <w:tabs>
          <w:tab w:val="left" w:pos="9072"/>
        </w:tabs>
        <w:spacing w:after="0" w:line="240" w:lineRule="auto"/>
        <w:jc w:val="both"/>
        <w:rPr>
          <w:rFonts w:ascii="Times New Roman" w:hAnsi="Times New Roman"/>
          <w:sz w:val="24"/>
          <w:szCs w:val="24"/>
        </w:rPr>
      </w:pPr>
      <w:r w:rsidRPr="00381A9B">
        <w:rPr>
          <w:rFonts w:ascii="Times New Roman" w:hAnsi="Times New Roman"/>
          <w:sz w:val="24"/>
          <w:szCs w:val="24"/>
        </w:rPr>
        <w:t>f) o případné spolupráci subjektů mimosoudního řešení sporů v rámci sítí subjektů mimosoudního řešení sporů usnadňujících řešení přeshraničních sporů a posouzení efektivnosti této spolupráce, pokud existuje,</w:t>
      </w:r>
    </w:p>
    <w:p w:rsidR="009F7088" w:rsidRPr="00381A9B" w:rsidRDefault="009F7088" w:rsidP="00815F2C">
      <w:pPr>
        <w:tabs>
          <w:tab w:val="left" w:pos="9072"/>
        </w:tabs>
        <w:spacing w:after="0" w:line="240" w:lineRule="auto"/>
        <w:jc w:val="both"/>
        <w:rPr>
          <w:rFonts w:ascii="Times New Roman" w:hAnsi="Times New Roman"/>
          <w:sz w:val="24"/>
          <w:szCs w:val="24"/>
        </w:rPr>
      </w:pPr>
    </w:p>
    <w:p w:rsidR="009F7088" w:rsidRPr="00381A9B" w:rsidRDefault="009F7088" w:rsidP="00815F2C">
      <w:pPr>
        <w:tabs>
          <w:tab w:val="left" w:pos="9072"/>
        </w:tabs>
        <w:spacing w:after="0" w:line="240" w:lineRule="auto"/>
        <w:jc w:val="both"/>
        <w:rPr>
          <w:rFonts w:ascii="Times New Roman" w:hAnsi="Times New Roman"/>
          <w:sz w:val="24"/>
          <w:szCs w:val="24"/>
        </w:rPr>
      </w:pPr>
      <w:r w:rsidRPr="00381A9B">
        <w:rPr>
          <w:rFonts w:ascii="Times New Roman" w:hAnsi="Times New Roman"/>
          <w:sz w:val="24"/>
          <w:szCs w:val="24"/>
        </w:rPr>
        <w:t>g) odborné přípravě osob pověřených prováděním mimosoudního řešení sporů,</w:t>
      </w:r>
    </w:p>
    <w:p w:rsidR="009F7088" w:rsidRPr="00381A9B" w:rsidRDefault="009F7088" w:rsidP="00815F2C">
      <w:pPr>
        <w:tabs>
          <w:tab w:val="left" w:pos="9072"/>
        </w:tabs>
        <w:spacing w:after="0" w:line="240" w:lineRule="auto"/>
        <w:jc w:val="both"/>
        <w:rPr>
          <w:rFonts w:ascii="Times New Roman" w:hAnsi="Times New Roman"/>
          <w:sz w:val="24"/>
          <w:szCs w:val="24"/>
        </w:rPr>
      </w:pPr>
    </w:p>
    <w:p w:rsidR="009F7088" w:rsidRPr="00381A9B" w:rsidRDefault="009F7088" w:rsidP="00815F2C">
      <w:pPr>
        <w:tabs>
          <w:tab w:val="left" w:pos="9072"/>
        </w:tabs>
        <w:spacing w:after="0" w:line="240" w:lineRule="auto"/>
        <w:jc w:val="both"/>
        <w:rPr>
          <w:rFonts w:ascii="Times New Roman" w:hAnsi="Times New Roman"/>
          <w:sz w:val="24"/>
          <w:szCs w:val="24"/>
        </w:rPr>
      </w:pPr>
      <w:r w:rsidRPr="00381A9B">
        <w:rPr>
          <w:rFonts w:ascii="Times New Roman" w:hAnsi="Times New Roman"/>
          <w:sz w:val="24"/>
          <w:szCs w:val="24"/>
        </w:rPr>
        <w:t>h) posouzení výsledků mimosoudního řešení sporů a jeho možného zlepšení.</w:t>
      </w:r>
    </w:p>
    <w:p w:rsidR="009F7088" w:rsidRPr="00381A9B" w:rsidRDefault="009F7088" w:rsidP="00815F2C">
      <w:pPr>
        <w:spacing w:after="0" w:line="240" w:lineRule="auto"/>
        <w:jc w:val="center"/>
        <w:rPr>
          <w:rFonts w:ascii="Times New Roman" w:hAnsi="Times New Roman"/>
          <w:sz w:val="24"/>
          <w:szCs w:val="24"/>
        </w:rPr>
      </w:pPr>
    </w:p>
    <w:p w:rsidR="009F7088" w:rsidRDefault="009F7088" w:rsidP="00381A9B">
      <w:pPr>
        <w:spacing w:after="0" w:line="240" w:lineRule="auto"/>
        <w:jc w:val="both"/>
        <w:rPr>
          <w:rFonts w:ascii="Times New Roman" w:hAnsi="Times New Roman"/>
          <w:sz w:val="24"/>
          <w:szCs w:val="24"/>
        </w:rPr>
      </w:pPr>
      <w:r w:rsidRPr="00381A9B">
        <w:rPr>
          <w:rFonts w:ascii="Times New Roman" w:hAnsi="Times New Roman"/>
          <w:sz w:val="24"/>
          <w:szCs w:val="24"/>
        </w:rPr>
        <w:tab/>
        <w:t xml:space="preserve">Tyto údaje uvedené budou rovněž obsahem výroční zprávy subjektů mimosoudního řešení spotřebitelských sporů, </w:t>
      </w:r>
      <w:r>
        <w:rPr>
          <w:rFonts w:ascii="Times New Roman" w:hAnsi="Times New Roman"/>
          <w:sz w:val="24"/>
          <w:szCs w:val="24"/>
        </w:rPr>
        <w:t xml:space="preserve">které </w:t>
      </w:r>
      <w:r w:rsidRPr="00381A9B">
        <w:rPr>
          <w:rFonts w:ascii="Times New Roman" w:hAnsi="Times New Roman"/>
          <w:sz w:val="24"/>
          <w:szCs w:val="24"/>
        </w:rPr>
        <w:t xml:space="preserve">tyto subjekty zveřejní na svých internetových stránkách. </w:t>
      </w:r>
    </w:p>
    <w:p w:rsidR="009F7088" w:rsidRDefault="009F7088" w:rsidP="00381A9B">
      <w:pPr>
        <w:spacing w:after="0" w:line="240" w:lineRule="auto"/>
        <w:jc w:val="both"/>
        <w:rPr>
          <w:rFonts w:ascii="Times New Roman" w:hAnsi="Times New Roman"/>
          <w:sz w:val="24"/>
          <w:szCs w:val="24"/>
        </w:rPr>
      </w:pPr>
    </w:p>
    <w:p w:rsidR="009F7088" w:rsidRPr="00381A9B" w:rsidRDefault="009F7088" w:rsidP="00381A9B">
      <w:pPr>
        <w:spacing w:after="0" w:line="240" w:lineRule="auto"/>
        <w:jc w:val="both"/>
        <w:rPr>
          <w:rFonts w:ascii="Times New Roman" w:hAnsi="Times New Roman"/>
          <w:sz w:val="24"/>
          <w:szCs w:val="24"/>
        </w:rPr>
      </w:pPr>
      <w:r>
        <w:rPr>
          <w:rFonts w:ascii="Times New Roman" w:hAnsi="Times New Roman"/>
          <w:sz w:val="24"/>
          <w:szCs w:val="24"/>
        </w:rPr>
        <w:t>6.3 Výše uvedené údaje poskytnuté příslušnými orgány mimosoudního řešení spotřebitelských sporů budou základem pro pravidelné vyhodnocování účinnosti přijaté regulace.</w:t>
      </w:r>
    </w:p>
    <w:p w:rsidR="009F7088" w:rsidRPr="00381A9B" w:rsidRDefault="009F7088" w:rsidP="00815F2C">
      <w:pPr>
        <w:spacing w:after="0" w:line="240" w:lineRule="auto"/>
        <w:ind w:firstLine="720"/>
        <w:jc w:val="both"/>
        <w:rPr>
          <w:rFonts w:ascii="Times New Roman" w:hAnsi="Times New Roman"/>
          <w:sz w:val="24"/>
          <w:szCs w:val="24"/>
        </w:rPr>
      </w:pPr>
    </w:p>
    <w:p w:rsidR="009F7088" w:rsidRDefault="009F7088" w:rsidP="00217C11">
      <w:pPr>
        <w:ind w:firstLine="360"/>
        <w:jc w:val="both"/>
        <w:rPr>
          <w:rFonts w:ascii="Times New Roman" w:hAnsi="Times New Roman"/>
          <w:b/>
          <w:sz w:val="24"/>
          <w:szCs w:val="24"/>
        </w:rPr>
      </w:pPr>
    </w:p>
    <w:p w:rsidR="009F7088" w:rsidRPr="00293FEA" w:rsidRDefault="009F7088" w:rsidP="00217C11">
      <w:pPr>
        <w:pStyle w:val="Heading1"/>
        <w:numPr>
          <w:ilvl w:val="0"/>
          <w:numId w:val="1"/>
        </w:numPr>
        <w:rPr>
          <w:sz w:val="24"/>
          <w:szCs w:val="24"/>
        </w:rPr>
      </w:pPr>
      <w:r w:rsidRPr="00293FEA">
        <w:rPr>
          <w:sz w:val="24"/>
          <w:szCs w:val="24"/>
        </w:rPr>
        <w:t>Zdroje dat</w:t>
      </w:r>
    </w:p>
    <w:p w:rsidR="009F7088" w:rsidRPr="00293FEA" w:rsidRDefault="009F7088" w:rsidP="00730C33">
      <w:pPr>
        <w:rPr>
          <w:lang w:eastAsia="cs-CZ"/>
        </w:rPr>
      </w:pPr>
    </w:p>
    <w:p w:rsidR="009F7088" w:rsidRDefault="009F7088" w:rsidP="00730C33">
      <w:pPr>
        <w:rPr>
          <w:rFonts w:ascii="Times New Roman" w:hAnsi="Times New Roman"/>
          <w:sz w:val="24"/>
          <w:szCs w:val="24"/>
          <w:lang w:eastAsia="cs-CZ"/>
        </w:rPr>
      </w:pPr>
      <w:r w:rsidRPr="00293FEA">
        <w:rPr>
          <w:rFonts w:ascii="Times New Roman" w:hAnsi="Times New Roman"/>
          <w:sz w:val="24"/>
          <w:szCs w:val="24"/>
          <w:lang w:eastAsia="cs-CZ"/>
        </w:rPr>
        <w:t>Předkladatel čerpal data potřebná k </w:t>
      </w:r>
      <w:r>
        <w:rPr>
          <w:rFonts w:ascii="Times New Roman" w:hAnsi="Times New Roman"/>
          <w:sz w:val="24"/>
          <w:szCs w:val="24"/>
          <w:lang w:eastAsia="cs-CZ"/>
        </w:rPr>
        <w:t>vy</w:t>
      </w:r>
      <w:r w:rsidRPr="00293FEA">
        <w:rPr>
          <w:rFonts w:ascii="Times New Roman" w:hAnsi="Times New Roman"/>
          <w:sz w:val="24"/>
          <w:szCs w:val="24"/>
          <w:lang w:eastAsia="cs-CZ"/>
        </w:rPr>
        <w:t xml:space="preserve">hodnocení dopadů </w:t>
      </w:r>
      <w:r>
        <w:rPr>
          <w:rFonts w:ascii="Times New Roman" w:hAnsi="Times New Roman"/>
          <w:sz w:val="24"/>
          <w:szCs w:val="24"/>
          <w:lang w:eastAsia="cs-CZ"/>
        </w:rPr>
        <w:t xml:space="preserve">uvedené </w:t>
      </w:r>
      <w:r w:rsidRPr="00293FEA">
        <w:rPr>
          <w:rFonts w:ascii="Times New Roman" w:hAnsi="Times New Roman"/>
          <w:sz w:val="24"/>
          <w:szCs w:val="24"/>
          <w:lang w:eastAsia="cs-CZ"/>
        </w:rPr>
        <w:t xml:space="preserve">regulace </w:t>
      </w:r>
    </w:p>
    <w:p w:rsidR="009F7088" w:rsidRDefault="009F7088" w:rsidP="002D726C">
      <w:pPr>
        <w:pStyle w:val="ListParagraph"/>
        <w:numPr>
          <w:ilvl w:val="0"/>
          <w:numId w:val="4"/>
        </w:numPr>
        <w:rPr>
          <w:rFonts w:ascii="Times New Roman" w:hAnsi="Times New Roman"/>
          <w:sz w:val="24"/>
          <w:lang w:eastAsia="cs-CZ"/>
        </w:rPr>
      </w:pPr>
      <w:r>
        <w:rPr>
          <w:rFonts w:ascii="Times New Roman" w:hAnsi="Times New Roman"/>
          <w:sz w:val="24"/>
          <w:lang w:eastAsia="cs-CZ"/>
        </w:rPr>
        <w:t>z dat zpracovaných Státním statistickým úřadem</w:t>
      </w:r>
    </w:p>
    <w:p w:rsidR="009F7088" w:rsidRDefault="009F7088" w:rsidP="002D726C">
      <w:pPr>
        <w:pStyle w:val="ListParagraph"/>
        <w:numPr>
          <w:ilvl w:val="0"/>
          <w:numId w:val="4"/>
        </w:numPr>
        <w:rPr>
          <w:rFonts w:ascii="Times New Roman" w:hAnsi="Times New Roman"/>
          <w:sz w:val="24"/>
          <w:lang w:eastAsia="cs-CZ"/>
        </w:rPr>
      </w:pPr>
      <w:r>
        <w:rPr>
          <w:rFonts w:ascii="Times New Roman" w:hAnsi="Times New Roman"/>
          <w:sz w:val="24"/>
          <w:lang w:eastAsia="cs-CZ"/>
        </w:rPr>
        <w:t>z pilotního projektu mimosoudního řešení spotřebitelských sporů realizovaného předkladatelem v letech 2008 – 2010</w:t>
      </w:r>
    </w:p>
    <w:p w:rsidR="009F7088" w:rsidRDefault="009F7088" w:rsidP="002D726C">
      <w:pPr>
        <w:pStyle w:val="ListParagraph"/>
        <w:numPr>
          <w:ilvl w:val="0"/>
          <w:numId w:val="4"/>
        </w:numPr>
        <w:rPr>
          <w:rFonts w:ascii="Times New Roman" w:hAnsi="Times New Roman"/>
          <w:sz w:val="24"/>
          <w:lang w:eastAsia="cs-CZ"/>
        </w:rPr>
      </w:pPr>
      <w:r>
        <w:rPr>
          <w:rFonts w:ascii="Times New Roman" w:hAnsi="Times New Roman"/>
          <w:sz w:val="24"/>
          <w:lang w:eastAsia="cs-CZ"/>
        </w:rPr>
        <w:t>z dat poskytnutých Finančním arbitrem k vyhodnocení stávajícího systému mimosoudního řešení spotřebitelských sporů</w:t>
      </w:r>
    </w:p>
    <w:p w:rsidR="009F7088" w:rsidRDefault="009F7088" w:rsidP="002D726C">
      <w:pPr>
        <w:pStyle w:val="ListParagraph"/>
        <w:numPr>
          <w:ilvl w:val="0"/>
          <w:numId w:val="4"/>
        </w:numPr>
        <w:rPr>
          <w:rFonts w:ascii="Times New Roman" w:hAnsi="Times New Roman"/>
          <w:sz w:val="24"/>
          <w:lang w:eastAsia="cs-CZ"/>
        </w:rPr>
      </w:pPr>
      <w:r>
        <w:rPr>
          <w:rFonts w:ascii="Times New Roman" w:hAnsi="Times New Roman"/>
          <w:sz w:val="24"/>
          <w:lang w:eastAsia="cs-CZ"/>
        </w:rPr>
        <w:t>z dat poskytnutých Českým telekomunikačním úřadem k vyhodnocení stávajícího systému mimosoudního řešení spotřebitelských sporů</w:t>
      </w:r>
    </w:p>
    <w:p w:rsidR="009F7088" w:rsidRDefault="009F7088" w:rsidP="002D726C">
      <w:pPr>
        <w:pStyle w:val="ListParagraph"/>
        <w:numPr>
          <w:ilvl w:val="0"/>
          <w:numId w:val="4"/>
        </w:numPr>
        <w:rPr>
          <w:rFonts w:ascii="Times New Roman" w:hAnsi="Times New Roman"/>
          <w:sz w:val="24"/>
          <w:lang w:eastAsia="cs-CZ"/>
        </w:rPr>
      </w:pPr>
      <w:r>
        <w:rPr>
          <w:rFonts w:ascii="Times New Roman" w:hAnsi="Times New Roman"/>
          <w:sz w:val="24"/>
          <w:lang w:eastAsia="cs-CZ"/>
        </w:rPr>
        <w:t>z dat poskytnutých Energetickým regulačním úřadem k vyhodnocení stávajícího systému mimosoudního řešení spotřebitelských sporů</w:t>
      </w:r>
    </w:p>
    <w:p w:rsidR="009F7088" w:rsidRDefault="009F7088" w:rsidP="002D726C">
      <w:pPr>
        <w:pStyle w:val="ListParagraph"/>
        <w:numPr>
          <w:ilvl w:val="0"/>
          <w:numId w:val="4"/>
        </w:numPr>
        <w:rPr>
          <w:rFonts w:ascii="Times New Roman" w:hAnsi="Times New Roman"/>
          <w:sz w:val="24"/>
          <w:lang w:eastAsia="cs-CZ"/>
        </w:rPr>
      </w:pPr>
      <w:r>
        <w:rPr>
          <w:rFonts w:ascii="Times New Roman" w:hAnsi="Times New Roman"/>
          <w:sz w:val="24"/>
          <w:lang w:eastAsia="cs-CZ"/>
        </w:rPr>
        <w:t>z dat poskytnutých Evropským spotřebitelským centrem</w:t>
      </w:r>
    </w:p>
    <w:p w:rsidR="009F7088" w:rsidRPr="00293FEA" w:rsidRDefault="009F7088" w:rsidP="002D726C">
      <w:pPr>
        <w:pStyle w:val="ListParagraph"/>
        <w:numPr>
          <w:ilvl w:val="0"/>
          <w:numId w:val="4"/>
        </w:numPr>
        <w:rPr>
          <w:rFonts w:ascii="Times New Roman" w:hAnsi="Times New Roman"/>
          <w:sz w:val="24"/>
          <w:lang w:eastAsia="cs-CZ"/>
        </w:rPr>
      </w:pPr>
      <w:r>
        <w:rPr>
          <w:rFonts w:ascii="Times New Roman" w:hAnsi="Times New Roman"/>
          <w:sz w:val="24"/>
          <w:lang w:eastAsia="cs-CZ"/>
        </w:rPr>
        <w:t>ze zjištění příslušných sdružení na ochranu spotřebitelů</w:t>
      </w:r>
    </w:p>
    <w:p w:rsidR="009F7088" w:rsidRPr="008277D9" w:rsidRDefault="009F7088" w:rsidP="008277D9">
      <w:pPr>
        <w:rPr>
          <w:lang w:eastAsia="cs-CZ"/>
        </w:rPr>
      </w:pPr>
    </w:p>
    <w:p w:rsidR="009F7088" w:rsidRDefault="009F7088" w:rsidP="00217C11">
      <w:pPr>
        <w:pStyle w:val="Heading1"/>
        <w:numPr>
          <w:ilvl w:val="0"/>
          <w:numId w:val="1"/>
        </w:numPr>
        <w:rPr>
          <w:sz w:val="24"/>
          <w:szCs w:val="24"/>
        </w:rPr>
      </w:pPr>
      <w:r>
        <w:rPr>
          <w:sz w:val="24"/>
          <w:szCs w:val="24"/>
        </w:rPr>
        <w:t>Kontakt na zpracovatele RIA</w:t>
      </w:r>
    </w:p>
    <w:p w:rsidR="009F7088" w:rsidRDefault="009F7088" w:rsidP="008277D9">
      <w:pPr>
        <w:tabs>
          <w:tab w:val="left" w:pos="6660"/>
        </w:tabs>
        <w:spacing w:after="0"/>
        <w:rPr>
          <w:rFonts w:ascii="Times New Roman" w:hAnsi="Times New Roman"/>
          <w:bCs/>
          <w:sz w:val="24"/>
        </w:rPr>
      </w:pPr>
    </w:p>
    <w:p w:rsidR="009F7088" w:rsidRDefault="009F7088" w:rsidP="008277D9">
      <w:pPr>
        <w:tabs>
          <w:tab w:val="left" w:pos="6660"/>
        </w:tabs>
        <w:spacing w:after="0"/>
        <w:rPr>
          <w:rFonts w:ascii="Times New Roman" w:hAnsi="Times New Roman"/>
          <w:iCs/>
          <w:sz w:val="24"/>
        </w:rPr>
      </w:pPr>
      <w:r w:rsidRPr="008277D9">
        <w:rPr>
          <w:rFonts w:ascii="Times New Roman" w:hAnsi="Times New Roman"/>
          <w:bCs/>
          <w:sz w:val="24"/>
        </w:rPr>
        <w:t>JUDr. Věra Knoblochová, PhD.,</w:t>
      </w:r>
      <w:r>
        <w:rPr>
          <w:rFonts w:ascii="Times New Roman" w:hAnsi="Times New Roman"/>
          <w:bCs/>
          <w:sz w:val="24"/>
        </w:rPr>
        <w:t xml:space="preserve"> </w:t>
      </w:r>
      <w:r w:rsidRPr="008277D9">
        <w:rPr>
          <w:rFonts w:ascii="Times New Roman" w:hAnsi="Times New Roman"/>
          <w:iCs/>
          <w:sz w:val="24"/>
        </w:rPr>
        <w:t>odbor 42100 – technické harmonizace a spotřebitelské legislativy,</w:t>
      </w:r>
      <w:r>
        <w:rPr>
          <w:rFonts w:ascii="Times New Roman" w:hAnsi="Times New Roman"/>
          <w:iCs/>
          <w:sz w:val="24"/>
        </w:rPr>
        <w:t xml:space="preserve"> </w:t>
      </w:r>
      <w:r w:rsidRPr="008277D9">
        <w:rPr>
          <w:rFonts w:ascii="Times New Roman" w:hAnsi="Times New Roman"/>
          <w:iCs/>
          <w:sz w:val="24"/>
        </w:rPr>
        <w:t>tel. 224 853 332,</w:t>
      </w:r>
      <w:r>
        <w:rPr>
          <w:rFonts w:ascii="Times New Roman" w:hAnsi="Times New Roman"/>
          <w:iCs/>
          <w:sz w:val="24"/>
        </w:rPr>
        <w:t xml:space="preserve"> </w:t>
      </w:r>
      <w:r w:rsidRPr="008277D9">
        <w:rPr>
          <w:rFonts w:ascii="Times New Roman" w:hAnsi="Times New Roman"/>
          <w:iCs/>
          <w:sz w:val="24"/>
        </w:rPr>
        <w:t xml:space="preserve">e-mail: </w:t>
      </w:r>
      <w:hyperlink r:id="rId7" w:history="1">
        <w:r w:rsidRPr="00262D58">
          <w:rPr>
            <w:rStyle w:val="Hyperlink"/>
            <w:rFonts w:ascii="Times New Roman" w:hAnsi="Times New Roman"/>
            <w:iCs/>
            <w:sz w:val="24"/>
          </w:rPr>
          <w:t>knoblochova@mpo.cz</w:t>
        </w:r>
      </w:hyperlink>
    </w:p>
    <w:p w:rsidR="009F7088" w:rsidRDefault="009F7088" w:rsidP="008277D9">
      <w:pPr>
        <w:tabs>
          <w:tab w:val="left" w:pos="6660"/>
        </w:tabs>
        <w:spacing w:after="0"/>
        <w:rPr>
          <w:rFonts w:ascii="Times New Roman" w:hAnsi="Times New Roman"/>
          <w:iCs/>
          <w:sz w:val="24"/>
        </w:rPr>
      </w:pPr>
      <w:r>
        <w:rPr>
          <w:rFonts w:ascii="Times New Roman" w:hAnsi="Times New Roman"/>
          <w:iCs/>
          <w:sz w:val="24"/>
        </w:rPr>
        <w:t xml:space="preserve">JUDr. Zdeňka Bartušková, </w:t>
      </w:r>
      <w:r w:rsidRPr="008277D9">
        <w:rPr>
          <w:rFonts w:ascii="Times New Roman" w:hAnsi="Times New Roman"/>
          <w:iCs/>
          <w:sz w:val="24"/>
        </w:rPr>
        <w:t>odbor 42100 – technické harmonizace a spotřebitelské legislativy,</w:t>
      </w:r>
      <w:r>
        <w:rPr>
          <w:rFonts w:ascii="Times New Roman" w:hAnsi="Times New Roman"/>
          <w:iCs/>
          <w:sz w:val="24"/>
        </w:rPr>
        <w:t xml:space="preserve"> </w:t>
      </w:r>
      <w:r w:rsidRPr="008277D9">
        <w:rPr>
          <w:rFonts w:ascii="Times New Roman" w:hAnsi="Times New Roman"/>
          <w:iCs/>
          <w:sz w:val="24"/>
        </w:rPr>
        <w:t>tel. 224</w:t>
      </w:r>
      <w:r>
        <w:rPr>
          <w:rFonts w:ascii="Times New Roman" w:hAnsi="Times New Roman"/>
          <w:iCs/>
          <w:sz w:val="24"/>
        </w:rPr>
        <w:t> </w:t>
      </w:r>
      <w:r w:rsidRPr="008277D9">
        <w:rPr>
          <w:rFonts w:ascii="Times New Roman" w:hAnsi="Times New Roman"/>
          <w:iCs/>
          <w:sz w:val="24"/>
        </w:rPr>
        <w:t>85</w:t>
      </w:r>
      <w:r>
        <w:rPr>
          <w:rFonts w:ascii="Times New Roman" w:hAnsi="Times New Roman"/>
          <w:iCs/>
          <w:sz w:val="24"/>
        </w:rPr>
        <w:t>2 621</w:t>
      </w:r>
      <w:r w:rsidRPr="008277D9">
        <w:rPr>
          <w:rFonts w:ascii="Times New Roman" w:hAnsi="Times New Roman"/>
          <w:iCs/>
          <w:sz w:val="24"/>
        </w:rPr>
        <w:t>,</w:t>
      </w:r>
      <w:r>
        <w:rPr>
          <w:rFonts w:ascii="Times New Roman" w:hAnsi="Times New Roman"/>
          <w:iCs/>
          <w:sz w:val="24"/>
        </w:rPr>
        <w:t xml:space="preserve"> </w:t>
      </w:r>
      <w:r w:rsidRPr="008277D9">
        <w:rPr>
          <w:rFonts w:ascii="Times New Roman" w:hAnsi="Times New Roman"/>
          <w:iCs/>
          <w:sz w:val="24"/>
        </w:rPr>
        <w:t>e-mail:</w:t>
      </w:r>
      <w:r>
        <w:rPr>
          <w:rFonts w:ascii="Times New Roman" w:hAnsi="Times New Roman"/>
          <w:iCs/>
          <w:sz w:val="24"/>
        </w:rPr>
        <w:t xml:space="preserve">  </w:t>
      </w:r>
      <w:hyperlink r:id="rId8" w:history="1">
        <w:r w:rsidRPr="00262D58">
          <w:rPr>
            <w:rStyle w:val="Hyperlink"/>
            <w:rFonts w:ascii="Times New Roman" w:hAnsi="Times New Roman"/>
            <w:iCs/>
            <w:sz w:val="24"/>
          </w:rPr>
          <w:t>bartuskova@mpo.cz</w:t>
        </w:r>
      </w:hyperlink>
    </w:p>
    <w:p w:rsidR="009F7088" w:rsidRDefault="009F7088" w:rsidP="00C22A64">
      <w:pPr>
        <w:tabs>
          <w:tab w:val="left" w:pos="6660"/>
        </w:tabs>
        <w:spacing w:after="0"/>
        <w:jc w:val="both"/>
        <w:rPr>
          <w:rFonts w:ascii="Times New Roman" w:hAnsi="Times New Roman"/>
          <w:iCs/>
          <w:sz w:val="24"/>
        </w:rPr>
      </w:pPr>
      <w:r>
        <w:rPr>
          <w:rFonts w:ascii="Times New Roman" w:hAnsi="Times New Roman"/>
          <w:iCs/>
          <w:sz w:val="24"/>
        </w:rPr>
        <w:t xml:space="preserve">Mgr. Jan Večeřa, </w:t>
      </w:r>
      <w:r w:rsidRPr="008277D9">
        <w:rPr>
          <w:rFonts w:ascii="Times New Roman" w:hAnsi="Times New Roman"/>
          <w:iCs/>
          <w:sz w:val="24"/>
        </w:rPr>
        <w:t>odbor 42100 – technické harmonizace a spotřebitelské legislativy,</w:t>
      </w:r>
      <w:r>
        <w:rPr>
          <w:rFonts w:ascii="Times New Roman" w:hAnsi="Times New Roman"/>
          <w:iCs/>
          <w:sz w:val="24"/>
        </w:rPr>
        <w:t xml:space="preserve">             </w:t>
      </w:r>
      <w:r w:rsidRPr="008277D9">
        <w:rPr>
          <w:rFonts w:ascii="Times New Roman" w:hAnsi="Times New Roman"/>
          <w:iCs/>
          <w:sz w:val="24"/>
        </w:rPr>
        <w:t>tel. 224</w:t>
      </w:r>
      <w:r>
        <w:rPr>
          <w:rFonts w:ascii="Times New Roman" w:hAnsi="Times New Roman"/>
          <w:iCs/>
          <w:sz w:val="24"/>
        </w:rPr>
        <w:t> </w:t>
      </w:r>
      <w:r w:rsidRPr="008277D9">
        <w:rPr>
          <w:rFonts w:ascii="Times New Roman" w:hAnsi="Times New Roman"/>
          <w:iCs/>
          <w:sz w:val="24"/>
        </w:rPr>
        <w:t>85</w:t>
      </w:r>
      <w:r>
        <w:rPr>
          <w:rFonts w:ascii="Times New Roman" w:hAnsi="Times New Roman"/>
          <w:iCs/>
          <w:sz w:val="24"/>
        </w:rPr>
        <w:t>2 252</w:t>
      </w:r>
      <w:r w:rsidRPr="008277D9">
        <w:rPr>
          <w:rFonts w:ascii="Times New Roman" w:hAnsi="Times New Roman"/>
          <w:iCs/>
          <w:sz w:val="24"/>
        </w:rPr>
        <w:t>,</w:t>
      </w:r>
      <w:r>
        <w:rPr>
          <w:rFonts w:ascii="Times New Roman" w:hAnsi="Times New Roman"/>
          <w:iCs/>
          <w:sz w:val="24"/>
        </w:rPr>
        <w:t xml:space="preserve"> </w:t>
      </w:r>
      <w:r w:rsidRPr="008277D9">
        <w:rPr>
          <w:rFonts w:ascii="Times New Roman" w:hAnsi="Times New Roman"/>
          <w:iCs/>
          <w:sz w:val="24"/>
        </w:rPr>
        <w:t>e-mail:</w:t>
      </w:r>
      <w:r>
        <w:rPr>
          <w:rFonts w:ascii="Times New Roman" w:hAnsi="Times New Roman"/>
          <w:iCs/>
          <w:sz w:val="24"/>
        </w:rPr>
        <w:t xml:space="preserve"> </w:t>
      </w:r>
      <w:hyperlink r:id="rId9" w:history="1">
        <w:r w:rsidRPr="00262D58">
          <w:rPr>
            <w:rStyle w:val="Hyperlink"/>
            <w:rFonts w:ascii="Times New Roman" w:hAnsi="Times New Roman"/>
            <w:iCs/>
            <w:sz w:val="24"/>
          </w:rPr>
          <w:t>veceraj@mpo.cz</w:t>
        </w:r>
      </w:hyperlink>
    </w:p>
    <w:p w:rsidR="009F7088" w:rsidRDefault="009F7088" w:rsidP="008277D9">
      <w:pPr>
        <w:tabs>
          <w:tab w:val="left" w:pos="6660"/>
        </w:tabs>
        <w:spacing w:after="0"/>
        <w:rPr>
          <w:rFonts w:ascii="Times New Roman" w:hAnsi="Times New Roman"/>
          <w:iCs/>
          <w:sz w:val="24"/>
        </w:rPr>
      </w:pPr>
      <w:r>
        <w:rPr>
          <w:rFonts w:ascii="Times New Roman" w:hAnsi="Times New Roman"/>
          <w:iCs/>
          <w:sz w:val="24"/>
        </w:rPr>
        <w:t xml:space="preserve">Mgr. Dana Kaslová, odbor 21100 – legislativní, tel. 224 852 322, </w:t>
      </w:r>
      <w:r w:rsidRPr="008277D9">
        <w:rPr>
          <w:rFonts w:ascii="Times New Roman" w:hAnsi="Times New Roman"/>
          <w:iCs/>
          <w:sz w:val="24"/>
        </w:rPr>
        <w:t>e-mail:</w:t>
      </w:r>
      <w:r>
        <w:rPr>
          <w:rFonts w:ascii="Times New Roman" w:hAnsi="Times New Roman"/>
          <w:iCs/>
          <w:sz w:val="24"/>
        </w:rPr>
        <w:t xml:space="preserve"> </w:t>
      </w:r>
      <w:hyperlink r:id="rId10" w:history="1">
        <w:r w:rsidRPr="00262D58">
          <w:rPr>
            <w:rStyle w:val="Hyperlink"/>
            <w:rFonts w:ascii="Times New Roman" w:hAnsi="Times New Roman"/>
            <w:iCs/>
            <w:sz w:val="24"/>
          </w:rPr>
          <w:t>kaslova@mpo.cz</w:t>
        </w:r>
      </w:hyperlink>
    </w:p>
    <w:p w:rsidR="009F7088" w:rsidRPr="008277D9" w:rsidRDefault="009F7088" w:rsidP="008277D9">
      <w:pPr>
        <w:tabs>
          <w:tab w:val="left" w:pos="6660"/>
        </w:tabs>
        <w:spacing w:after="0"/>
        <w:rPr>
          <w:lang w:eastAsia="cs-CZ"/>
        </w:rPr>
      </w:pPr>
    </w:p>
    <w:p w:rsidR="009F7088" w:rsidRDefault="009F7088" w:rsidP="00217C11">
      <w:pPr>
        <w:jc w:val="both"/>
        <w:rPr>
          <w:rFonts w:ascii="Times New Roman" w:hAnsi="Times New Roman"/>
          <w:b/>
          <w:sz w:val="24"/>
          <w:szCs w:val="24"/>
        </w:rPr>
      </w:pPr>
    </w:p>
    <w:p w:rsidR="009F7088" w:rsidRPr="00B14E6F" w:rsidRDefault="009F7088" w:rsidP="002D726C">
      <w:pPr>
        <w:numPr>
          <w:ilvl w:val="0"/>
          <w:numId w:val="2"/>
        </w:numPr>
        <w:spacing w:after="0" w:line="240" w:lineRule="auto"/>
        <w:rPr>
          <w:rFonts w:ascii="Times New Roman" w:hAnsi="Times New Roman"/>
          <w:sz w:val="24"/>
          <w:szCs w:val="24"/>
        </w:rPr>
      </w:pPr>
      <w:r w:rsidRPr="00B14E6F">
        <w:rPr>
          <w:rFonts w:ascii="Times New Roman" w:hAnsi="Times New Roman"/>
          <w:caps/>
          <w:sz w:val="24"/>
          <w:szCs w:val="24"/>
        </w:rPr>
        <w:t>Hospodářský a finanční dopad navrhované právní úpravY na státní rozpočet a ostatní veřejné rozpočty</w:t>
      </w:r>
    </w:p>
    <w:p w:rsidR="009F7088" w:rsidRPr="00D7168A" w:rsidRDefault="009F7088" w:rsidP="00217C11">
      <w:pPr>
        <w:pStyle w:val="ListParagraph"/>
        <w:pBdr>
          <w:bottom w:val="single" w:sz="4" w:space="0" w:color="auto"/>
        </w:pBdr>
        <w:jc w:val="both"/>
      </w:pPr>
    </w:p>
    <w:p w:rsidR="009F7088" w:rsidRPr="00F21795" w:rsidRDefault="009F7088" w:rsidP="00AA11A3">
      <w:pPr>
        <w:spacing w:before="200"/>
        <w:ind w:firstLine="360"/>
        <w:jc w:val="both"/>
        <w:rPr>
          <w:rFonts w:ascii="Times New Roman" w:hAnsi="Times New Roman"/>
          <w:sz w:val="24"/>
          <w:szCs w:val="24"/>
        </w:rPr>
      </w:pPr>
      <w:r w:rsidRPr="00AA11A3">
        <w:rPr>
          <w:rFonts w:ascii="Times New Roman" w:hAnsi="Times New Roman"/>
          <w:sz w:val="24"/>
          <w:szCs w:val="24"/>
          <w:u w:val="single"/>
        </w:rPr>
        <w:t>V části upravující ochranu spotřebitele před nekalými obchodními praktikami</w:t>
      </w:r>
      <w:r>
        <w:rPr>
          <w:rFonts w:ascii="Times New Roman" w:hAnsi="Times New Roman"/>
          <w:sz w:val="24"/>
          <w:szCs w:val="24"/>
        </w:rPr>
        <w:t xml:space="preserve"> nepřinese navrhovaná právní úprava žádné požadavky na státní rozpočet ani na další veřejné rozpočty. To znamená, že s touto částí návrhu nejsou spojeny žádné výdaje ani žádné úspory.</w:t>
      </w:r>
    </w:p>
    <w:p w:rsidR="009F7088" w:rsidRDefault="009F7088" w:rsidP="00D31526">
      <w:pPr>
        <w:spacing w:before="200"/>
        <w:ind w:firstLine="360"/>
        <w:jc w:val="both"/>
        <w:rPr>
          <w:rFonts w:ascii="Times New Roman" w:hAnsi="Times New Roman"/>
          <w:b/>
          <w:sz w:val="24"/>
          <w:szCs w:val="24"/>
        </w:rPr>
      </w:pPr>
      <w:r w:rsidRPr="00D31526">
        <w:rPr>
          <w:rFonts w:ascii="Times New Roman" w:hAnsi="Times New Roman"/>
          <w:sz w:val="24"/>
          <w:szCs w:val="24"/>
          <w:u w:val="single"/>
        </w:rPr>
        <w:t>V části upravující mimosoudní řešení spotřebitelských sporů</w:t>
      </w:r>
      <w:r w:rsidRPr="00D31526">
        <w:rPr>
          <w:rFonts w:ascii="Times New Roman" w:hAnsi="Times New Roman"/>
          <w:sz w:val="24"/>
          <w:szCs w:val="24"/>
        </w:rPr>
        <w:t xml:space="preserve"> předkládaná právní úprava přinese zvýšené nároky na státní rozpočet, neboť bude třeba rozšířit agendu Ministerstva průmyslu a obchodu, které bude plnit funkci </w:t>
      </w:r>
      <w:r>
        <w:rPr>
          <w:rFonts w:ascii="Times New Roman" w:hAnsi="Times New Roman"/>
          <w:sz w:val="24"/>
          <w:szCs w:val="24"/>
        </w:rPr>
        <w:t>příslušného orgánu pro agendu</w:t>
      </w:r>
      <w:r w:rsidRPr="00D31526">
        <w:rPr>
          <w:rFonts w:ascii="Times New Roman" w:hAnsi="Times New Roman"/>
          <w:sz w:val="24"/>
          <w:szCs w:val="24"/>
        </w:rPr>
        <w:t xml:space="preserve"> mimosoudního řešení spotřebitelských sporů, a dále bude třeba vytvořit </w:t>
      </w:r>
      <w:r>
        <w:rPr>
          <w:rFonts w:ascii="Times New Roman" w:hAnsi="Times New Roman"/>
          <w:sz w:val="24"/>
          <w:szCs w:val="24"/>
        </w:rPr>
        <w:t>(a trvale financovat) fungování</w:t>
      </w:r>
      <w:r w:rsidRPr="00D31526">
        <w:rPr>
          <w:rFonts w:ascii="Times New Roman" w:hAnsi="Times New Roman"/>
          <w:sz w:val="24"/>
          <w:szCs w:val="24"/>
        </w:rPr>
        <w:t xml:space="preserve"> České </w:t>
      </w:r>
      <w:r w:rsidRPr="00672CB2">
        <w:rPr>
          <w:rFonts w:ascii="Times New Roman" w:hAnsi="Times New Roman"/>
          <w:sz w:val="24"/>
          <w:szCs w:val="24"/>
        </w:rPr>
        <w:t xml:space="preserve">obchodní inspekce nově jako obecného subjektu mimosoudního řešení spotřebitelských sporů a bude třeba rozšířit pravomoc finančního arbitra, což přinese náklady na navýšení kapacity kanceláře arbitra a zvýšené náklady na její chod. Zvýšené náklady </w:t>
      </w:r>
      <w:r w:rsidRPr="00672CB2">
        <w:rPr>
          <w:rFonts w:ascii="Times New Roman" w:hAnsi="Times New Roman"/>
          <w:bCs/>
          <w:sz w:val="24"/>
        </w:rPr>
        <w:t>na státní rozpočet je třeba nárokovat i v souvislosti s rozšířením působnosti Energetického regulačního úřadu a Českého telekomunikačního úřadu o alternativní řešení sporů.</w:t>
      </w:r>
      <w:r w:rsidRPr="00571516">
        <w:rPr>
          <w:rFonts w:ascii="Times New Roman" w:hAnsi="Times New Roman"/>
          <w:b/>
          <w:sz w:val="24"/>
          <w:szCs w:val="24"/>
        </w:rPr>
        <w:t xml:space="preserve"> </w:t>
      </w:r>
    </w:p>
    <w:p w:rsidR="009F7088" w:rsidRPr="00571516" w:rsidRDefault="009F7088" w:rsidP="00D31526">
      <w:pPr>
        <w:spacing w:before="200"/>
        <w:ind w:firstLine="360"/>
        <w:jc w:val="both"/>
        <w:rPr>
          <w:rFonts w:ascii="Times New Roman" w:hAnsi="Times New Roman"/>
          <w:b/>
          <w:sz w:val="24"/>
          <w:szCs w:val="24"/>
        </w:rPr>
      </w:pPr>
    </w:p>
    <w:p w:rsidR="009F7088" w:rsidRDefault="009F7088" w:rsidP="00217C11">
      <w:pPr>
        <w:spacing w:before="200"/>
        <w:jc w:val="both"/>
        <w:rPr>
          <w:rFonts w:ascii="Times New Roman" w:hAnsi="Times New Roman"/>
          <w:sz w:val="24"/>
          <w:szCs w:val="24"/>
        </w:rPr>
      </w:pPr>
    </w:p>
    <w:p w:rsidR="009F7088" w:rsidRPr="00B14E6F" w:rsidRDefault="009F7088" w:rsidP="002D726C">
      <w:pPr>
        <w:numPr>
          <w:ilvl w:val="0"/>
          <w:numId w:val="2"/>
        </w:numPr>
        <w:spacing w:after="0" w:line="240" w:lineRule="auto"/>
        <w:rPr>
          <w:rFonts w:ascii="Times New Roman" w:hAnsi="Times New Roman"/>
          <w:sz w:val="24"/>
          <w:szCs w:val="24"/>
        </w:rPr>
      </w:pPr>
      <w:r w:rsidRPr="00B14E6F">
        <w:rPr>
          <w:rFonts w:ascii="Times New Roman" w:hAnsi="Times New Roman"/>
          <w:sz w:val="24"/>
          <w:szCs w:val="24"/>
        </w:rPr>
        <w:t>DOPADY NA PODNIKATELSKÉ PROSTŘEDÍ, ŽIVOTNÍ PROSTŘEDÍ, SOCIÁLNÍ DOPADY VČETNĚ DOPADŮ NA SPECIFICKÉ SKUPINY OBYVATEL, ZEJMÉNA OSOBY SOCIÁLNĚ SLABÉ, OSOBY SE ZDRAVOTNÍM POSTIŽENÍM A NÁRODNOSTNÍ MENŠINY</w:t>
      </w:r>
    </w:p>
    <w:p w:rsidR="009F7088" w:rsidRPr="00261FE7" w:rsidRDefault="009F7088" w:rsidP="00217C11">
      <w:pPr>
        <w:pBdr>
          <w:bottom w:val="single" w:sz="4" w:space="1" w:color="auto"/>
        </w:pBdr>
        <w:ind w:left="708"/>
        <w:jc w:val="both"/>
        <w:rPr>
          <w:rFonts w:ascii="Times New Roman" w:hAnsi="Times New Roman"/>
          <w:sz w:val="24"/>
          <w:szCs w:val="24"/>
        </w:rPr>
      </w:pPr>
    </w:p>
    <w:p w:rsidR="009F7088" w:rsidRPr="00261FE7" w:rsidRDefault="009F7088" w:rsidP="003735BD">
      <w:pPr>
        <w:ind w:firstLine="360"/>
        <w:jc w:val="both"/>
        <w:rPr>
          <w:rFonts w:ascii="Times New Roman" w:hAnsi="Times New Roman"/>
          <w:sz w:val="24"/>
          <w:szCs w:val="24"/>
        </w:rPr>
      </w:pPr>
      <w:r w:rsidRPr="00261FE7">
        <w:rPr>
          <w:rFonts w:ascii="Times New Roman" w:hAnsi="Times New Roman"/>
          <w:sz w:val="24"/>
          <w:szCs w:val="24"/>
        </w:rPr>
        <w:t>Předkládaný návrh by dosažením svého</w:t>
      </w:r>
      <w:r w:rsidRPr="00261FE7" w:rsidDel="00BF3F4A">
        <w:rPr>
          <w:rFonts w:ascii="Times New Roman" w:hAnsi="Times New Roman"/>
          <w:sz w:val="24"/>
          <w:szCs w:val="24"/>
        </w:rPr>
        <w:t xml:space="preserve"> </w:t>
      </w:r>
      <w:r w:rsidRPr="00261FE7">
        <w:rPr>
          <w:rFonts w:ascii="Times New Roman" w:hAnsi="Times New Roman"/>
          <w:sz w:val="24"/>
          <w:szCs w:val="24"/>
        </w:rPr>
        <w:t xml:space="preserve">hlavního cíle, kterým je plná slučitelnost se směrnicí o nekalých obchodních praktikách a zajištění alternativního řešení spotřebitelských sporů, měl přispět i </w:t>
      </w:r>
      <w:r>
        <w:rPr>
          <w:rFonts w:ascii="Times New Roman" w:hAnsi="Times New Roman"/>
          <w:sz w:val="24"/>
          <w:szCs w:val="24"/>
        </w:rPr>
        <w:t xml:space="preserve">k posílení hospodářské soutěže na trhu a </w:t>
      </w:r>
      <w:r w:rsidRPr="00261FE7">
        <w:rPr>
          <w:rFonts w:ascii="Times New Roman" w:hAnsi="Times New Roman"/>
          <w:sz w:val="24"/>
          <w:szCs w:val="24"/>
        </w:rPr>
        <w:t>ke kultivaci podnikatelského prostředí.</w:t>
      </w:r>
    </w:p>
    <w:p w:rsidR="009F7088" w:rsidRDefault="009F7088" w:rsidP="003735BD">
      <w:pPr>
        <w:ind w:firstLine="360"/>
        <w:jc w:val="both"/>
        <w:rPr>
          <w:rFonts w:ascii="Times New Roman" w:hAnsi="Times New Roman"/>
          <w:sz w:val="24"/>
          <w:szCs w:val="24"/>
        </w:rPr>
      </w:pPr>
      <w:r>
        <w:rPr>
          <w:rFonts w:ascii="Times New Roman" w:hAnsi="Times New Roman"/>
          <w:sz w:val="24"/>
          <w:szCs w:val="24"/>
        </w:rPr>
        <w:t>Předkládaný návrh nemá dopady na životní prostředí ani sociální dopady.</w:t>
      </w:r>
    </w:p>
    <w:p w:rsidR="009F7088" w:rsidRDefault="009F7088" w:rsidP="00217C11">
      <w:pPr>
        <w:jc w:val="both"/>
        <w:rPr>
          <w:rFonts w:ascii="Times New Roman" w:hAnsi="Times New Roman"/>
          <w:sz w:val="24"/>
          <w:szCs w:val="24"/>
        </w:rPr>
      </w:pPr>
    </w:p>
    <w:p w:rsidR="009F7088" w:rsidRPr="00B14E6F" w:rsidRDefault="009F7088" w:rsidP="002D726C">
      <w:pPr>
        <w:numPr>
          <w:ilvl w:val="0"/>
          <w:numId w:val="2"/>
        </w:numPr>
        <w:spacing w:after="0" w:line="240" w:lineRule="auto"/>
        <w:jc w:val="both"/>
        <w:rPr>
          <w:rFonts w:ascii="Times New Roman" w:hAnsi="Times New Roman"/>
          <w:caps/>
          <w:sz w:val="24"/>
          <w:szCs w:val="24"/>
        </w:rPr>
      </w:pPr>
      <w:r w:rsidRPr="00B14E6F">
        <w:rPr>
          <w:rFonts w:ascii="Times New Roman" w:hAnsi="Times New Roman"/>
          <w:caps/>
          <w:sz w:val="24"/>
          <w:szCs w:val="24"/>
        </w:rPr>
        <w:t>Zhodnocení souladu navrhované právní úpravy s ústavním pořádkem ČR</w:t>
      </w:r>
    </w:p>
    <w:p w:rsidR="009F7088" w:rsidRPr="00262475" w:rsidRDefault="009F7088" w:rsidP="00217C11">
      <w:pPr>
        <w:pStyle w:val="ListParagraph"/>
        <w:pBdr>
          <w:bottom w:val="single" w:sz="4" w:space="1" w:color="auto"/>
        </w:pBdr>
        <w:jc w:val="both"/>
      </w:pPr>
    </w:p>
    <w:p w:rsidR="009F7088" w:rsidRPr="003735BD" w:rsidRDefault="009F7088" w:rsidP="003735BD">
      <w:pPr>
        <w:tabs>
          <w:tab w:val="left" w:pos="720"/>
        </w:tabs>
        <w:spacing w:before="200"/>
        <w:jc w:val="both"/>
        <w:rPr>
          <w:rFonts w:ascii="Times New Roman" w:eastAsia="SimSun" w:hAnsi="Times New Roman"/>
          <w:sz w:val="24"/>
          <w:szCs w:val="24"/>
        </w:rPr>
      </w:pPr>
      <w:r>
        <w:rPr>
          <w:rFonts w:ascii="Times New Roman" w:hAnsi="Times New Roman"/>
          <w:sz w:val="24"/>
          <w:szCs w:val="24"/>
        </w:rPr>
        <w:tab/>
        <w:t xml:space="preserve">Předkládaný návrh je v souladu s ústavním pořádkem České republiky, zejména s článkem 2 odst. 3 Ústavy České republiky uveřejněné ve Sbírce zákonů České republiky pod č. 1/1993 Sb., podle kterého státní moc slouží všem občanům a lze ji uplatňovat jen v případech, v mezích a způsoby, které stanoví zákon, </w:t>
      </w:r>
      <w:r w:rsidRPr="003735BD">
        <w:rPr>
          <w:rFonts w:ascii="Times New Roman" w:hAnsi="Times New Roman"/>
          <w:sz w:val="24"/>
          <w:szCs w:val="24"/>
        </w:rPr>
        <w:t>s čl</w:t>
      </w:r>
      <w:r>
        <w:rPr>
          <w:rFonts w:ascii="Times New Roman" w:hAnsi="Times New Roman"/>
          <w:sz w:val="24"/>
          <w:szCs w:val="24"/>
        </w:rPr>
        <w:t>ánkem</w:t>
      </w:r>
      <w:r w:rsidRPr="003735BD">
        <w:rPr>
          <w:rFonts w:ascii="Times New Roman" w:hAnsi="Times New Roman"/>
          <w:sz w:val="24"/>
          <w:szCs w:val="24"/>
        </w:rPr>
        <w:t xml:space="preserve"> 41 odst. 2, podle kterého má vláda právo zákonodárné iniciativy a také v souladu s</w:t>
      </w:r>
      <w:r w:rsidRPr="003735BD">
        <w:rPr>
          <w:rFonts w:ascii="Times New Roman" w:eastAsia="SimSun" w:hAnsi="Times New Roman"/>
          <w:sz w:val="24"/>
          <w:szCs w:val="24"/>
        </w:rPr>
        <w:t> § 24 zákona č. 2/1969 Sb., o zřízení ministerstev a jiných ústředních orgánů státní správy České republiky</w:t>
      </w:r>
      <w:r>
        <w:rPr>
          <w:rFonts w:ascii="Times New Roman" w:eastAsia="SimSun" w:hAnsi="Times New Roman"/>
          <w:sz w:val="24"/>
          <w:szCs w:val="24"/>
        </w:rPr>
        <w:t>, ve znění pozdějších předpisů</w:t>
      </w:r>
      <w:r w:rsidRPr="003735BD">
        <w:rPr>
          <w:rFonts w:ascii="Times New Roman" w:eastAsia="SimSun" w:hAnsi="Times New Roman"/>
          <w:sz w:val="24"/>
          <w:szCs w:val="24"/>
        </w:rPr>
        <w:t xml:space="preserve">. </w:t>
      </w:r>
    </w:p>
    <w:p w:rsidR="009F7088" w:rsidRPr="00F83377" w:rsidRDefault="009F7088" w:rsidP="00F83377">
      <w:pPr>
        <w:ind w:firstLine="708"/>
        <w:jc w:val="both"/>
        <w:rPr>
          <w:rFonts w:ascii="Times New Roman" w:eastAsia="SimSun" w:hAnsi="Times New Roman"/>
          <w:sz w:val="24"/>
          <w:szCs w:val="24"/>
        </w:rPr>
      </w:pPr>
      <w:r w:rsidRPr="003735BD">
        <w:rPr>
          <w:rFonts w:ascii="Times New Roman" w:eastAsia="SimSun" w:hAnsi="Times New Roman"/>
          <w:sz w:val="24"/>
          <w:szCs w:val="24"/>
        </w:rPr>
        <w:t xml:space="preserve">Navrhovaná právní úprava je rovněž v souladu s Listinou základních práv a svobod, vyhlášenou usnesením předsednictva České národní rady </w:t>
      </w:r>
      <w:r>
        <w:rPr>
          <w:rFonts w:ascii="Times New Roman" w:eastAsia="SimSun" w:hAnsi="Times New Roman"/>
          <w:sz w:val="24"/>
          <w:szCs w:val="24"/>
        </w:rPr>
        <w:t xml:space="preserve">a </w:t>
      </w:r>
      <w:r>
        <w:rPr>
          <w:rFonts w:ascii="Times New Roman" w:hAnsi="Times New Roman"/>
          <w:sz w:val="24"/>
          <w:szCs w:val="24"/>
        </w:rPr>
        <w:t>uveřejněnou ve Sbírce zákonů České republiky pod č. 2/1993 Sb.,</w:t>
      </w:r>
      <w:r w:rsidRPr="003735BD">
        <w:rPr>
          <w:rFonts w:ascii="Times New Roman" w:eastAsia="SimSun" w:hAnsi="Times New Roman"/>
          <w:sz w:val="24"/>
          <w:szCs w:val="24"/>
        </w:rPr>
        <w:t xml:space="preserve"> jako součást ústavního pořádku České republiky, a to jmenovitě s </w:t>
      </w:r>
      <w:r w:rsidRPr="00F83377">
        <w:rPr>
          <w:rFonts w:ascii="Times New Roman" w:hAnsi="Times New Roman"/>
          <w:sz w:val="24"/>
          <w:szCs w:val="24"/>
        </w:rPr>
        <w:t xml:space="preserve"> č</w:t>
      </w:r>
      <w:r>
        <w:rPr>
          <w:rFonts w:ascii="Times New Roman" w:hAnsi="Times New Roman"/>
          <w:sz w:val="24"/>
          <w:szCs w:val="24"/>
        </w:rPr>
        <w:t>lánkem</w:t>
      </w:r>
      <w:r w:rsidRPr="00F83377">
        <w:rPr>
          <w:rFonts w:ascii="Times New Roman" w:hAnsi="Times New Roman"/>
          <w:sz w:val="24"/>
          <w:szCs w:val="24"/>
        </w:rPr>
        <w:t xml:space="preserve"> 2 odst. 2</w:t>
      </w:r>
      <w:r>
        <w:rPr>
          <w:rFonts w:ascii="Times New Roman" w:hAnsi="Times New Roman"/>
          <w:sz w:val="24"/>
          <w:szCs w:val="24"/>
        </w:rPr>
        <w:t>,</w:t>
      </w:r>
      <w:r w:rsidRPr="00F83377">
        <w:rPr>
          <w:rFonts w:ascii="Times New Roman" w:hAnsi="Times New Roman"/>
          <w:sz w:val="24"/>
          <w:szCs w:val="24"/>
        </w:rPr>
        <w:t xml:space="preserve"> podle kterého státní moc lze uplatňovat jen v případech a v mezích stanovených zákonem, a to způsobem, který zákon stanoví,</w:t>
      </w:r>
      <w:r>
        <w:rPr>
          <w:rFonts w:ascii="Times New Roman" w:hAnsi="Times New Roman"/>
          <w:sz w:val="24"/>
          <w:szCs w:val="24"/>
        </w:rPr>
        <w:t xml:space="preserve"> </w:t>
      </w:r>
      <w:r w:rsidRPr="00F83377">
        <w:rPr>
          <w:rFonts w:ascii="Times New Roman" w:eastAsia="SimSun" w:hAnsi="Times New Roman"/>
          <w:sz w:val="24"/>
          <w:szCs w:val="24"/>
        </w:rPr>
        <w:t>čl</w:t>
      </w:r>
      <w:r>
        <w:rPr>
          <w:rFonts w:ascii="Times New Roman" w:eastAsia="SimSun" w:hAnsi="Times New Roman"/>
          <w:sz w:val="24"/>
          <w:szCs w:val="24"/>
        </w:rPr>
        <w:t>ánkem</w:t>
      </w:r>
      <w:r w:rsidRPr="00F83377">
        <w:rPr>
          <w:rFonts w:ascii="Times New Roman" w:eastAsia="SimSun" w:hAnsi="Times New Roman"/>
          <w:sz w:val="24"/>
          <w:szCs w:val="24"/>
        </w:rPr>
        <w:t xml:space="preserve"> 2 odst. 3</w:t>
      </w:r>
      <w:r>
        <w:rPr>
          <w:rFonts w:ascii="Times New Roman" w:eastAsia="SimSun" w:hAnsi="Times New Roman"/>
          <w:sz w:val="24"/>
          <w:szCs w:val="24"/>
        </w:rPr>
        <w:t>,</w:t>
      </w:r>
      <w:r w:rsidRPr="00F83377">
        <w:rPr>
          <w:rFonts w:ascii="Times New Roman" w:eastAsia="SimSun" w:hAnsi="Times New Roman"/>
          <w:sz w:val="24"/>
          <w:szCs w:val="24"/>
        </w:rPr>
        <w:t xml:space="preserve"> podle kterého každý může činit, co není zákonem zakázáno, a nikdo nemůže být nucen činit, co zákon neukládá</w:t>
      </w:r>
      <w:r>
        <w:rPr>
          <w:rFonts w:ascii="Times New Roman" w:eastAsia="SimSun" w:hAnsi="Times New Roman"/>
          <w:sz w:val="24"/>
          <w:szCs w:val="24"/>
        </w:rPr>
        <w:t xml:space="preserve"> a </w:t>
      </w:r>
      <w:r w:rsidRPr="00F83377">
        <w:rPr>
          <w:rFonts w:ascii="Times New Roman" w:eastAsia="SimSun" w:hAnsi="Times New Roman"/>
          <w:sz w:val="24"/>
          <w:szCs w:val="24"/>
        </w:rPr>
        <w:t>čl</w:t>
      </w:r>
      <w:r>
        <w:rPr>
          <w:rFonts w:ascii="Times New Roman" w:eastAsia="SimSun" w:hAnsi="Times New Roman"/>
          <w:sz w:val="24"/>
          <w:szCs w:val="24"/>
        </w:rPr>
        <w:t>ánkem</w:t>
      </w:r>
      <w:r w:rsidRPr="00F83377">
        <w:rPr>
          <w:rFonts w:ascii="Times New Roman" w:eastAsia="SimSun" w:hAnsi="Times New Roman"/>
          <w:sz w:val="24"/>
          <w:szCs w:val="24"/>
        </w:rPr>
        <w:t xml:space="preserve"> 4 odst. 1</w:t>
      </w:r>
      <w:r>
        <w:rPr>
          <w:rFonts w:ascii="Times New Roman" w:eastAsia="SimSun" w:hAnsi="Times New Roman"/>
          <w:sz w:val="24"/>
          <w:szCs w:val="24"/>
        </w:rPr>
        <w:t>,</w:t>
      </w:r>
      <w:r w:rsidRPr="00F83377">
        <w:rPr>
          <w:rFonts w:ascii="Times New Roman" w:eastAsia="SimSun" w:hAnsi="Times New Roman"/>
          <w:sz w:val="24"/>
          <w:szCs w:val="24"/>
        </w:rPr>
        <w:t xml:space="preserve"> podle kterého mohou být ukládány povinnosti toliko na základě zákona a v jeho mezích a jen při zachování základních práv a svobod</w:t>
      </w:r>
      <w:r>
        <w:rPr>
          <w:rFonts w:ascii="Times New Roman" w:eastAsia="SimSun" w:hAnsi="Times New Roman"/>
          <w:sz w:val="24"/>
          <w:szCs w:val="24"/>
        </w:rPr>
        <w:t>.</w:t>
      </w:r>
    </w:p>
    <w:p w:rsidR="009F7088" w:rsidRPr="00F83377" w:rsidRDefault="009F7088" w:rsidP="00F83377">
      <w:pPr>
        <w:autoSpaceDE w:val="0"/>
        <w:autoSpaceDN w:val="0"/>
        <w:adjustRightInd w:val="0"/>
        <w:spacing w:after="120"/>
        <w:ind w:firstLine="708"/>
        <w:jc w:val="both"/>
        <w:rPr>
          <w:rFonts w:ascii="Times New Roman" w:hAnsi="Times New Roman"/>
          <w:sz w:val="24"/>
          <w:szCs w:val="24"/>
        </w:rPr>
      </w:pPr>
      <w:r w:rsidRPr="00F83377">
        <w:rPr>
          <w:rFonts w:ascii="Times New Roman" w:hAnsi="Times New Roman"/>
          <w:sz w:val="24"/>
          <w:szCs w:val="24"/>
        </w:rPr>
        <w:t>Z hlediska mezinárodních závazků se na tuto oblast vztahuje pouze Smlouva o přistoupení České republiky k Evropské unii.</w:t>
      </w:r>
    </w:p>
    <w:p w:rsidR="009F7088" w:rsidRDefault="009F7088" w:rsidP="00217C11">
      <w:pPr>
        <w:tabs>
          <w:tab w:val="left" w:pos="720"/>
        </w:tabs>
        <w:spacing w:before="200"/>
        <w:jc w:val="both"/>
        <w:rPr>
          <w:rFonts w:ascii="Times New Roman" w:hAnsi="Times New Roman"/>
          <w:sz w:val="24"/>
          <w:szCs w:val="24"/>
        </w:rPr>
      </w:pPr>
    </w:p>
    <w:p w:rsidR="009F7088" w:rsidRPr="00B14E6F" w:rsidRDefault="009F7088" w:rsidP="002D726C">
      <w:pPr>
        <w:numPr>
          <w:ilvl w:val="0"/>
          <w:numId w:val="2"/>
        </w:numPr>
        <w:spacing w:after="0" w:line="240" w:lineRule="auto"/>
        <w:rPr>
          <w:rFonts w:ascii="Times New Roman" w:hAnsi="Times New Roman"/>
          <w:sz w:val="24"/>
          <w:szCs w:val="24"/>
        </w:rPr>
      </w:pPr>
      <w:r w:rsidRPr="00B14E6F">
        <w:rPr>
          <w:rFonts w:ascii="Times New Roman" w:hAnsi="Times New Roman"/>
          <w:caps/>
          <w:sz w:val="24"/>
          <w:szCs w:val="24"/>
        </w:rPr>
        <w:t>Zhodnocení slučitelnosti navrhované právní úpravy s předpisy EU, judikaturou soudních orgánů EU, nebo obecnými právními zásadami EU</w:t>
      </w:r>
      <w:r w:rsidRPr="00B14E6F">
        <w:rPr>
          <w:rFonts w:ascii="Times New Roman" w:hAnsi="Times New Roman"/>
          <w:sz w:val="24"/>
          <w:szCs w:val="24"/>
        </w:rPr>
        <w:t xml:space="preserve">  </w:t>
      </w:r>
    </w:p>
    <w:p w:rsidR="009F7088" w:rsidRPr="00262475" w:rsidRDefault="009F7088" w:rsidP="00217C11">
      <w:pPr>
        <w:pStyle w:val="ListParagraph"/>
        <w:pBdr>
          <w:bottom w:val="single" w:sz="4" w:space="1" w:color="auto"/>
        </w:pBdr>
        <w:jc w:val="both"/>
      </w:pPr>
    </w:p>
    <w:p w:rsidR="009F7088" w:rsidRDefault="009F7088" w:rsidP="0024331B">
      <w:pPr>
        <w:pStyle w:val="BodyText"/>
        <w:spacing w:before="120" w:after="120"/>
        <w:rPr>
          <w:szCs w:val="24"/>
        </w:rPr>
      </w:pPr>
    </w:p>
    <w:p w:rsidR="009F7088" w:rsidRDefault="009F7088" w:rsidP="003735BD">
      <w:pPr>
        <w:spacing w:before="200"/>
        <w:ind w:firstLine="360"/>
        <w:jc w:val="both"/>
        <w:rPr>
          <w:rFonts w:ascii="Times New Roman" w:hAnsi="Times New Roman"/>
          <w:sz w:val="24"/>
          <w:szCs w:val="24"/>
        </w:rPr>
      </w:pPr>
      <w:r w:rsidRPr="00D7168A">
        <w:rPr>
          <w:rFonts w:ascii="Times New Roman" w:hAnsi="Times New Roman"/>
          <w:sz w:val="24"/>
          <w:szCs w:val="24"/>
        </w:rPr>
        <w:t xml:space="preserve">Rozdílová tabulka k návrhu zákona, kterým se mění zákon č. </w:t>
      </w:r>
      <w:r>
        <w:rPr>
          <w:rFonts w:ascii="Times New Roman" w:hAnsi="Times New Roman"/>
          <w:sz w:val="24"/>
          <w:szCs w:val="24"/>
        </w:rPr>
        <w:t xml:space="preserve">634/1992 Sb., o ochraně spotřebitele, </w:t>
      </w:r>
      <w:r w:rsidRPr="00D7168A">
        <w:rPr>
          <w:rFonts w:ascii="Times New Roman" w:hAnsi="Times New Roman"/>
          <w:sz w:val="24"/>
          <w:szCs w:val="24"/>
        </w:rPr>
        <w:t xml:space="preserve">ve znění pozdějších předpisů, je připojena. </w:t>
      </w:r>
    </w:p>
    <w:p w:rsidR="009F7088" w:rsidRPr="00F83377" w:rsidRDefault="009F7088" w:rsidP="0024331B">
      <w:pPr>
        <w:pStyle w:val="BodyText"/>
        <w:spacing w:before="120" w:after="120"/>
        <w:ind w:firstLine="360"/>
        <w:rPr>
          <w:szCs w:val="24"/>
        </w:rPr>
      </w:pPr>
      <w:r w:rsidRPr="00F83377">
        <w:rPr>
          <w:szCs w:val="24"/>
        </w:rPr>
        <w:t>Návrh novely zákona není v rozporu s právem Evropské unie, konkrétně s těmito předpisy Evropské unie:</w:t>
      </w:r>
    </w:p>
    <w:p w:rsidR="009F7088" w:rsidRDefault="009F7088" w:rsidP="00C22A64">
      <w:pPr>
        <w:pStyle w:val="ListParagraph"/>
        <w:numPr>
          <w:ilvl w:val="0"/>
          <w:numId w:val="4"/>
        </w:numPr>
        <w:tabs>
          <w:tab w:val="left" w:pos="1037"/>
        </w:tabs>
        <w:spacing w:after="0"/>
        <w:jc w:val="both"/>
        <w:rPr>
          <w:rFonts w:ascii="Times New Roman" w:hAnsi="Times New Roman"/>
          <w:bCs/>
          <w:sz w:val="24"/>
        </w:rPr>
      </w:pPr>
      <w:r w:rsidRPr="00FB7336">
        <w:rPr>
          <w:rFonts w:ascii="Times New Roman" w:hAnsi="Times New Roman"/>
          <w:bCs/>
          <w:sz w:val="24"/>
        </w:rPr>
        <w:t>směrnice 2005/29/ES ze dne 11. května 2005 o</w:t>
      </w:r>
      <w:r>
        <w:rPr>
          <w:rFonts w:ascii="Times New Roman" w:hAnsi="Times New Roman"/>
          <w:bCs/>
          <w:sz w:val="24"/>
        </w:rPr>
        <w:t> </w:t>
      </w:r>
      <w:r w:rsidRPr="00FB7336">
        <w:rPr>
          <w:rFonts w:ascii="Times New Roman" w:hAnsi="Times New Roman"/>
          <w:bCs/>
          <w:sz w:val="24"/>
        </w:rPr>
        <w:t>nekalých obchodních praktikách vůči spotřebitelům na vnitřním trhu a o změně směrnice Rady 84/450/EHS, směrnic Evropského parlamentu a Rady 97/7/ES, 98/27/ES a</w:t>
      </w:r>
      <w:r>
        <w:rPr>
          <w:rFonts w:ascii="Times New Roman" w:hAnsi="Times New Roman"/>
          <w:bCs/>
          <w:sz w:val="24"/>
        </w:rPr>
        <w:t> </w:t>
      </w:r>
      <w:r w:rsidRPr="00FB7336">
        <w:rPr>
          <w:rFonts w:ascii="Times New Roman" w:hAnsi="Times New Roman"/>
          <w:bCs/>
          <w:sz w:val="24"/>
        </w:rPr>
        <w:t>2002/65/ES a nařízení Evropského parlamentu a Rady (ES) č. 2006/2004 (směrnice o</w:t>
      </w:r>
      <w:r>
        <w:rPr>
          <w:rFonts w:ascii="Times New Roman" w:hAnsi="Times New Roman"/>
          <w:bCs/>
          <w:sz w:val="24"/>
        </w:rPr>
        <w:t> </w:t>
      </w:r>
      <w:r w:rsidRPr="00FB7336">
        <w:rPr>
          <w:rFonts w:ascii="Times New Roman" w:hAnsi="Times New Roman"/>
          <w:bCs/>
          <w:sz w:val="24"/>
        </w:rPr>
        <w:t>nekalých obchodních praktikách)</w:t>
      </w:r>
      <w:r>
        <w:rPr>
          <w:rFonts w:ascii="Times New Roman" w:hAnsi="Times New Roman"/>
          <w:bCs/>
          <w:sz w:val="24"/>
        </w:rPr>
        <w:t>,</w:t>
      </w:r>
    </w:p>
    <w:p w:rsidR="009F7088" w:rsidRPr="00FB7336" w:rsidRDefault="009F7088" w:rsidP="00C22A64">
      <w:pPr>
        <w:pStyle w:val="ListParagraph"/>
        <w:numPr>
          <w:ilvl w:val="0"/>
          <w:numId w:val="4"/>
        </w:numPr>
        <w:tabs>
          <w:tab w:val="left" w:pos="1037"/>
        </w:tabs>
        <w:spacing w:after="0"/>
        <w:jc w:val="both"/>
        <w:rPr>
          <w:rFonts w:ascii="Times New Roman" w:hAnsi="Times New Roman"/>
          <w:bCs/>
          <w:sz w:val="24"/>
        </w:rPr>
      </w:pPr>
      <w:r w:rsidRPr="00FB7336">
        <w:rPr>
          <w:rFonts w:ascii="Times New Roman" w:hAnsi="Times New Roman"/>
          <w:bCs/>
          <w:sz w:val="24"/>
        </w:rPr>
        <w:t>směrnice 2013/11/EU ze dne 21. května 2013 o alternativním řešení spotřebitelských sporů a o změně nařízení (ES) č. 2006/2004 a směrnice 2009/22/ES (směrnice o</w:t>
      </w:r>
      <w:r>
        <w:rPr>
          <w:rFonts w:ascii="Times New Roman" w:hAnsi="Times New Roman"/>
          <w:bCs/>
          <w:sz w:val="24"/>
        </w:rPr>
        <w:t> </w:t>
      </w:r>
      <w:r w:rsidRPr="00FB7336">
        <w:rPr>
          <w:rFonts w:ascii="Times New Roman" w:hAnsi="Times New Roman"/>
          <w:bCs/>
          <w:sz w:val="24"/>
        </w:rPr>
        <w:t>alternativním řešení spotřebitelských sporů),</w:t>
      </w:r>
    </w:p>
    <w:p w:rsidR="009F7088" w:rsidRPr="00FB7336" w:rsidRDefault="009F7088" w:rsidP="00C22A64">
      <w:pPr>
        <w:pStyle w:val="ListParagraph"/>
        <w:numPr>
          <w:ilvl w:val="0"/>
          <w:numId w:val="4"/>
        </w:numPr>
        <w:tabs>
          <w:tab w:val="left" w:pos="1037"/>
        </w:tabs>
        <w:spacing w:after="0"/>
        <w:jc w:val="both"/>
        <w:rPr>
          <w:rFonts w:ascii="Times New Roman" w:hAnsi="Times New Roman"/>
          <w:bCs/>
          <w:sz w:val="24"/>
        </w:rPr>
      </w:pPr>
      <w:r w:rsidRPr="00FB7336">
        <w:rPr>
          <w:rFonts w:ascii="Times New Roman" w:hAnsi="Times New Roman"/>
          <w:bCs/>
          <w:sz w:val="24"/>
        </w:rPr>
        <w:t>nařízení Evropského parlamentu a Rady (EU) č. 524/2013 ze dne 21. května 2013 o</w:t>
      </w:r>
      <w:r>
        <w:rPr>
          <w:rFonts w:ascii="Times New Roman" w:hAnsi="Times New Roman"/>
          <w:bCs/>
          <w:sz w:val="24"/>
        </w:rPr>
        <w:t> </w:t>
      </w:r>
      <w:r w:rsidRPr="00FB7336">
        <w:rPr>
          <w:rFonts w:ascii="Times New Roman" w:hAnsi="Times New Roman"/>
          <w:bCs/>
          <w:sz w:val="24"/>
        </w:rPr>
        <w:t>řešení spotřebitelských sporů on-line a o změně nařízení (ES) č. 2006/2004 a</w:t>
      </w:r>
      <w:r>
        <w:rPr>
          <w:rFonts w:ascii="Times New Roman" w:hAnsi="Times New Roman"/>
          <w:bCs/>
          <w:sz w:val="24"/>
        </w:rPr>
        <w:t> </w:t>
      </w:r>
      <w:r w:rsidRPr="00FB7336">
        <w:rPr>
          <w:rFonts w:ascii="Times New Roman" w:hAnsi="Times New Roman"/>
          <w:bCs/>
          <w:sz w:val="24"/>
        </w:rPr>
        <w:t>směrnice 2009/22/ES (nařízení o řešení spotřebitelských sporů on-line)</w:t>
      </w:r>
      <w:r>
        <w:rPr>
          <w:rFonts w:ascii="Times New Roman" w:hAnsi="Times New Roman"/>
          <w:bCs/>
          <w:sz w:val="24"/>
        </w:rPr>
        <w:t>,</w:t>
      </w:r>
      <w:r w:rsidRPr="00FB7336">
        <w:rPr>
          <w:rFonts w:ascii="Times New Roman" w:hAnsi="Times New Roman"/>
          <w:bCs/>
          <w:sz w:val="24"/>
        </w:rPr>
        <w:t xml:space="preserve"> </w:t>
      </w:r>
    </w:p>
    <w:p w:rsidR="009F7088" w:rsidRDefault="009F7088" w:rsidP="00C22A64">
      <w:pPr>
        <w:pStyle w:val="ListParagraph"/>
        <w:numPr>
          <w:ilvl w:val="0"/>
          <w:numId w:val="4"/>
        </w:numPr>
        <w:tabs>
          <w:tab w:val="left" w:pos="1037"/>
        </w:tabs>
        <w:spacing w:after="0"/>
        <w:jc w:val="both"/>
        <w:rPr>
          <w:rFonts w:ascii="Times New Roman" w:hAnsi="Times New Roman"/>
          <w:bCs/>
          <w:sz w:val="24"/>
        </w:rPr>
      </w:pPr>
      <w:r>
        <w:rPr>
          <w:rFonts w:ascii="Times New Roman" w:hAnsi="Times New Roman"/>
          <w:bCs/>
          <w:sz w:val="24"/>
        </w:rPr>
        <w:t>s</w:t>
      </w:r>
      <w:r w:rsidRPr="00BA2D84">
        <w:rPr>
          <w:rFonts w:ascii="Times New Roman" w:hAnsi="Times New Roman"/>
          <w:bCs/>
          <w:sz w:val="24"/>
        </w:rPr>
        <w:t>měrnice Evropského parlamentu a Rady 2011/83/EU ze dne 25. října 2011</w:t>
      </w:r>
      <w:r>
        <w:rPr>
          <w:rFonts w:ascii="Times New Roman" w:hAnsi="Times New Roman"/>
          <w:bCs/>
          <w:sz w:val="24"/>
        </w:rPr>
        <w:t xml:space="preserve"> </w:t>
      </w:r>
      <w:r w:rsidRPr="00BA2D84">
        <w:rPr>
          <w:rFonts w:ascii="Times New Roman" w:hAnsi="Times New Roman"/>
          <w:bCs/>
          <w:sz w:val="24"/>
        </w:rPr>
        <w:t>o právech spotřebitelů, kterou se mění směrnice Rady 93/13/EHS a směrnice Evropského parlamentu a Rady 1999/44/ES a zrušuje směrnice Rady 85/577/EHS a směrnice Evropského parlamentu a Rady 97/7/ES</w:t>
      </w:r>
      <w:r>
        <w:rPr>
          <w:rFonts w:ascii="Times New Roman" w:hAnsi="Times New Roman"/>
          <w:bCs/>
          <w:sz w:val="24"/>
        </w:rPr>
        <w:t>,</w:t>
      </w:r>
    </w:p>
    <w:p w:rsidR="009F7088" w:rsidRPr="002A62EF" w:rsidRDefault="009F7088" w:rsidP="00C22A64">
      <w:pPr>
        <w:numPr>
          <w:ilvl w:val="0"/>
          <w:numId w:val="4"/>
        </w:numPr>
        <w:spacing w:after="0" w:line="340" w:lineRule="exact"/>
        <w:jc w:val="both"/>
        <w:rPr>
          <w:rFonts w:ascii="Times New Roman" w:hAnsi="Times New Roman"/>
          <w:sz w:val="24"/>
          <w:szCs w:val="24"/>
        </w:rPr>
      </w:pPr>
      <w:r>
        <w:rPr>
          <w:rFonts w:ascii="Times New Roman" w:hAnsi="Times New Roman"/>
          <w:sz w:val="24"/>
          <w:szCs w:val="24"/>
        </w:rPr>
        <w:t>n</w:t>
      </w:r>
      <w:r w:rsidRPr="002A62EF">
        <w:rPr>
          <w:rFonts w:ascii="Times New Roman" w:hAnsi="Times New Roman"/>
          <w:sz w:val="24"/>
          <w:szCs w:val="24"/>
        </w:rPr>
        <w:t>ařízení Evropského parlamentu a Rady (ES) č. 2006/2004 ze dne 27. října 2004 o</w:t>
      </w:r>
      <w:r>
        <w:rPr>
          <w:rFonts w:ascii="Times New Roman" w:hAnsi="Times New Roman"/>
          <w:sz w:val="24"/>
          <w:szCs w:val="24"/>
        </w:rPr>
        <w:t> </w:t>
      </w:r>
      <w:r w:rsidRPr="002A62EF">
        <w:rPr>
          <w:rFonts w:ascii="Times New Roman" w:hAnsi="Times New Roman"/>
          <w:sz w:val="24"/>
          <w:szCs w:val="24"/>
        </w:rPr>
        <w:t>spolupráci mezi vnitrostátními orgány příslušnými pro vymáhání dodržování zákonů na ochranu zájmů spotřebitele („nařízení o spolupráci v oblasti ochrany spotřebitele</w:t>
      </w:r>
      <w:r>
        <w:rPr>
          <w:rFonts w:ascii="Times New Roman" w:hAnsi="Times New Roman"/>
          <w:sz w:val="24"/>
          <w:szCs w:val="24"/>
        </w:rPr>
        <w:t>,</w:t>
      </w:r>
    </w:p>
    <w:p w:rsidR="009F7088" w:rsidRDefault="009F7088" w:rsidP="00C22A64">
      <w:pPr>
        <w:numPr>
          <w:ilvl w:val="0"/>
          <w:numId w:val="4"/>
        </w:numPr>
        <w:spacing w:after="0" w:line="340" w:lineRule="exact"/>
        <w:jc w:val="both"/>
        <w:rPr>
          <w:rFonts w:ascii="Times New Roman" w:hAnsi="Times New Roman"/>
          <w:color w:val="000000"/>
          <w:sz w:val="24"/>
          <w:szCs w:val="24"/>
        </w:rPr>
      </w:pPr>
      <w:r w:rsidRPr="002A62EF">
        <w:rPr>
          <w:rFonts w:ascii="Times New Roman" w:hAnsi="Times New Roman"/>
          <w:sz w:val="24"/>
          <w:szCs w:val="24"/>
        </w:rPr>
        <w:t>Směrnice Evropského parl</w:t>
      </w:r>
      <w:r>
        <w:rPr>
          <w:rFonts w:ascii="Times New Roman" w:hAnsi="Times New Roman"/>
          <w:sz w:val="24"/>
          <w:szCs w:val="24"/>
        </w:rPr>
        <w:t>amentu a Rady č. 2008/52</w:t>
      </w:r>
      <w:r w:rsidRPr="002A62EF">
        <w:rPr>
          <w:rFonts w:ascii="Times New Roman" w:hAnsi="Times New Roman"/>
          <w:sz w:val="24"/>
          <w:szCs w:val="24"/>
        </w:rPr>
        <w:t>/ES</w:t>
      </w:r>
      <w:r w:rsidRPr="002A62EF">
        <w:rPr>
          <w:rFonts w:ascii="Times New Roman" w:hAnsi="Times New Roman"/>
          <w:color w:val="000000"/>
          <w:sz w:val="24"/>
          <w:szCs w:val="24"/>
          <w:u w:val="single"/>
        </w:rPr>
        <w:t xml:space="preserve"> </w:t>
      </w:r>
      <w:r w:rsidRPr="002A62EF">
        <w:rPr>
          <w:rFonts w:ascii="Times New Roman" w:hAnsi="Times New Roman"/>
          <w:color w:val="000000"/>
          <w:sz w:val="24"/>
          <w:szCs w:val="24"/>
        </w:rPr>
        <w:t xml:space="preserve">ze dne </w:t>
      </w:r>
      <w:r>
        <w:rPr>
          <w:rFonts w:ascii="Times New Roman" w:hAnsi="Times New Roman"/>
          <w:color w:val="000000"/>
          <w:sz w:val="24"/>
          <w:szCs w:val="24"/>
        </w:rPr>
        <w:t>21</w:t>
      </w:r>
      <w:r w:rsidRPr="002A62EF">
        <w:rPr>
          <w:rFonts w:ascii="Times New Roman" w:hAnsi="Times New Roman"/>
          <w:color w:val="000000"/>
          <w:sz w:val="24"/>
          <w:szCs w:val="24"/>
        </w:rPr>
        <w:t xml:space="preserve">. </w:t>
      </w:r>
      <w:r>
        <w:rPr>
          <w:rFonts w:ascii="Times New Roman" w:hAnsi="Times New Roman"/>
          <w:color w:val="000000"/>
          <w:sz w:val="24"/>
          <w:szCs w:val="24"/>
        </w:rPr>
        <w:t>května</w:t>
      </w:r>
      <w:r w:rsidRPr="002A62EF">
        <w:rPr>
          <w:rFonts w:ascii="Times New Roman" w:hAnsi="Times New Roman"/>
          <w:color w:val="000000"/>
          <w:sz w:val="24"/>
          <w:szCs w:val="24"/>
        </w:rPr>
        <w:t xml:space="preserve"> 200</w:t>
      </w:r>
      <w:r>
        <w:rPr>
          <w:rFonts w:ascii="Times New Roman" w:hAnsi="Times New Roman"/>
          <w:color w:val="000000"/>
          <w:sz w:val="24"/>
          <w:szCs w:val="24"/>
        </w:rPr>
        <w:t>8           o některých aspektech mediace v občanských a obchodních věcech,</w:t>
      </w:r>
    </w:p>
    <w:p w:rsidR="009F7088" w:rsidRPr="00261FE7" w:rsidRDefault="009F7088" w:rsidP="00C22A64">
      <w:pPr>
        <w:numPr>
          <w:ilvl w:val="0"/>
          <w:numId w:val="4"/>
        </w:numPr>
        <w:spacing w:after="0" w:line="340" w:lineRule="exact"/>
        <w:jc w:val="both"/>
        <w:rPr>
          <w:rFonts w:ascii="Times New Roman" w:hAnsi="Times New Roman"/>
          <w:color w:val="000000"/>
          <w:sz w:val="24"/>
          <w:szCs w:val="24"/>
        </w:rPr>
      </w:pPr>
      <w:r>
        <w:rPr>
          <w:rFonts w:ascii="Times New Roman" w:hAnsi="Times New Roman"/>
          <w:sz w:val="24"/>
          <w:szCs w:val="24"/>
        </w:rPr>
        <w:t>Doporučení Komise 2001/310/ES ze dne 4. dubna 2001 o zásadách pro mimosoudní orgány při řešení spotřebitelských sporů dohodou,</w:t>
      </w:r>
    </w:p>
    <w:p w:rsidR="009F7088" w:rsidRDefault="009F7088" w:rsidP="00C22A64">
      <w:pPr>
        <w:numPr>
          <w:ilvl w:val="0"/>
          <w:numId w:val="4"/>
        </w:numPr>
        <w:spacing w:after="0" w:line="340" w:lineRule="exact"/>
        <w:jc w:val="both"/>
        <w:rPr>
          <w:rFonts w:ascii="Times New Roman" w:hAnsi="Times New Roman"/>
          <w:color w:val="000000"/>
          <w:sz w:val="24"/>
          <w:szCs w:val="24"/>
        </w:rPr>
      </w:pPr>
      <w:r>
        <w:rPr>
          <w:rFonts w:ascii="Times New Roman" w:hAnsi="Times New Roman"/>
          <w:sz w:val="24"/>
          <w:szCs w:val="24"/>
        </w:rPr>
        <w:t>Doporučení Komise 98/257/ES ze dne 30. března 1998 o zásadách pro orgány příslušné pro mimosoudní urovnávání spotřebitelských sporů.</w:t>
      </w:r>
    </w:p>
    <w:p w:rsidR="009F7088" w:rsidRDefault="009F7088" w:rsidP="00C22A64">
      <w:pPr>
        <w:spacing w:after="0" w:line="340" w:lineRule="exact"/>
        <w:ind w:left="720"/>
        <w:jc w:val="both"/>
        <w:rPr>
          <w:rFonts w:ascii="Times New Roman" w:hAnsi="Times New Roman"/>
          <w:color w:val="000000"/>
          <w:sz w:val="24"/>
          <w:szCs w:val="24"/>
        </w:rPr>
      </w:pPr>
    </w:p>
    <w:p w:rsidR="009F7088" w:rsidRDefault="009F7088" w:rsidP="00C22A64">
      <w:pPr>
        <w:spacing w:after="0" w:line="340" w:lineRule="exact"/>
        <w:ind w:firstLine="357"/>
        <w:jc w:val="both"/>
        <w:rPr>
          <w:rFonts w:ascii="Times New Roman" w:hAnsi="Times New Roman"/>
          <w:color w:val="000000"/>
          <w:sz w:val="24"/>
          <w:szCs w:val="24"/>
        </w:rPr>
      </w:pPr>
      <w:r>
        <w:rPr>
          <w:rFonts w:ascii="Times New Roman" w:hAnsi="Times New Roman"/>
          <w:color w:val="000000"/>
          <w:sz w:val="24"/>
          <w:szCs w:val="24"/>
        </w:rPr>
        <w:t>Navrhovaná právní úprava je v souladu s obecnými právními zásadami Evropské unie, jakož i se stávající judikaturou soudních orgánů Evropské unie.</w:t>
      </w:r>
    </w:p>
    <w:p w:rsidR="009F7088" w:rsidRDefault="009F7088" w:rsidP="00C22A64">
      <w:pPr>
        <w:pStyle w:val="Header"/>
        <w:tabs>
          <w:tab w:val="left" w:pos="1274"/>
        </w:tabs>
        <w:ind w:firstLine="360"/>
        <w:jc w:val="both"/>
      </w:pPr>
    </w:p>
    <w:p w:rsidR="009F7088" w:rsidRPr="00942AF7" w:rsidRDefault="009F7088" w:rsidP="00C22A64">
      <w:pPr>
        <w:pStyle w:val="Header"/>
        <w:tabs>
          <w:tab w:val="left" w:pos="1274"/>
        </w:tabs>
        <w:ind w:firstLine="360"/>
        <w:jc w:val="both"/>
        <w:rPr>
          <w:b/>
        </w:rPr>
      </w:pPr>
      <w:r>
        <w:t>Předkládaný návrh lze hodnotit jako plně slučitelný s právem Evropské unie.</w:t>
      </w:r>
      <w:r>
        <w:rPr>
          <w:b/>
        </w:rPr>
        <w:t> </w:t>
      </w:r>
    </w:p>
    <w:p w:rsidR="009F7088" w:rsidRPr="00AF5DCA" w:rsidRDefault="009F7088" w:rsidP="00C22A64">
      <w:pPr>
        <w:spacing w:after="0" w:line="340" w:lineRule="exact"/>
        <w:ind w:firstLine="357"/>
        <w:jc w:val="both"/>
        <w:rPr>
          <w:rFonts w:ascii="Times New Roman" w:hAnsi="Times New Roman"/>
          <w:sz w:val="24"/>
          <w:szCs w:val="24"/>
        </w:rPr>
      </w:pPr>
    </w:p>
    <w:p w:rsidR="009F7088" w:rsidRDefault="009F7088" w:rsidP="00AF5DCA">
      <w:pPr>
        <w:spacing w:after="0" w:line="340" w:lineRule="exact"/>
        <w:jc w:val="both"/>
        <w:rPr>
          <w:rFonts w:ascii="Times New Roman" w:hAnsi="Times New Roman"/>
          <w:color w:val="000000"/>
          <w:sz w:val="24"/>
          <w:szCs w:val="24"/>
        </w:rPr>
      </w:pPr>
    </w:p>
    <w:p w:rsidR="009F7088" w:rsidRPr="00B14E6F" w:rsidRDefault="009F7088" w:rsidP="002D726C">
      <w:pPr>
        <w:numPr>
          <w:ilvl w:val="0"/>
          <w:numId w:val="2"/>
        </w:numPr>
        <w:spacing w:before="200" w:after="0" w:line="240" w:lineRule="auto"/>
        <w:ind w:left="714" w:hanging="357"/>
        <w:rPr>
          <w:rFonts w:ascii="Times New Roman" w:hAnsi="Times New Roman"/>
          <w:caps/>
          <w:sz w:val="24"/>
          <w:szCs w:val="24"/>
        </w:rPr>
      </w:pPr>
      <w:r w:rsidRPr="00B14E6F">
        <w:rPr>
          <w:rFonts w:ascii="Times New Roman" w:hAnsi="Times New Roman"/>
          <w:caps/>
          <w:sz w:val="24"/>
          <w:szCs w:val="24"/>
        </w:rPr>
        <w:t>Zhodnocení souladu navrhované úpravy s mezinárodními smlouvami, jimiž je ČR vázána</w:t>
      </w:r>
    </w:p>
    <w:p w:rsidR="009F7088" w:rsidRPr="00262475" w:rsidRDefault="009F7088" w:rsidP="00217C11">
      <w:pPr>
        <w:pStyle w:val="ListParagraph"/>
        <w:pBdr>
          <w:bottom w:val="single" w:sz="4" w:space="1" w:color="auto"/>
        </w:pBdr>
        <w:jc w:val="both"/>
      </w:pPr>
    </w:p>
    <w:p w:rsidR="009F7088" w:rsidRDefault="009F7088" w:rsidP="003735BD">
      <w:pPr>
        <w:spacing w:before="200"/>
        <w:ind w:firstLine="357"/>
        <w:jc w:val="both"/>
        <w:rPr>
          <w:rFonts w:ascii="Times New Roman" w:hAnsi="Times New Roman"/>
          <w:sz w:val="24"/>
          <w:szCs w:val="24"/>
        </w:rPr>
      </w:pPr>
      <w:r>
        <w:rPr>
          <w:rFonts w:ascii="Times New Roman" w:hAnsi="Times New Roman"/>
          <w:sz w:val="24"/>
          <w:szCs w:val="24"/>
        </w:rPr>
        <w:t>Problematika upravovaná v předkládaném návrhu zákona není zakotvena v žádné mezinárodní smlouvě, kterou je Česká republika vázána. Předkládaný návrh není tudíž v rozporu s mezinárodními smlouvami, jimiž je Česká republika vázána.</w:t>
      </w:r>
    </w:p>
    <w:p w:rsidR="009F7088" w:rsidRDefault="009F7088" w:rsidP="00217C11">
      <w:pPr>
        <w:spacing w:before="200"/>
        <w:jc w:val="both"/>
        <w:rPr>
          <w:rFonts w:ascii="Times New Roman" w:hAnsi="Times New Roman"/>
          <w:sz w:val="24"/>
          <w:szCs w:val="24"/>
        </w:rPr>
      </w:pPr>
    </w:p>
    <w:p w:rsidR="009F7088" w:rsidRPr="00B14E6F" w:rsidRDefault="009F7088" w:rsidP="002D726C">
      <w:pPr>
        <w:numPr>
          <w:ilvl w:val="0"/>
          <w:numId w:val="2"/>
        </w:numPr>
        <w:spacing w:after="0" w:line="240" w:lineRule="auto"/>
        <w:jc w:val="both"/>
        <w:rPr>
          <w:rFonts w:ascii="Times New Roman" w:hAnsi="Times New Roman"/>
          <w:caps/>
          <w:sz w:val="28"/>
          <w:szCs w:val="28"/>
        </w:rPr>
      </w:pPr>
      <w:r w:rsidRPr="00B14E6F">
        <w:rPr>
          <w:rFonts w:ascii="Times New Roman" w:hAnsi="Times New Roman"/>
          <w:caps/>
          <w:sz w:val="24"/>
          <w:szCs w:val="24"/>
        </w:rPr>
        <w:t xml:space="preserve"> ZHodnocení dopadů navrhovaného řešení ve vztahu k ochraně soukromí a osobních údajů</w:t>
      </w:r>
    </w:p>
    <w:p w:rsidR="009F7088" w:rsidRPr="00262475" w:rsidRDefault="009F7088" w:rsidP="00217C11">
      <w:pPr>
        <w:pStyle w:val="ListParagraph"/>
        <w:pBdr>
          <w:bottom w:val="single" w:sz="4" w:space="1" w:color="auto"/>
        </w:pBdr>
        <w:jc w:val="both"/>
      </w:pPr>
    </w:p>
    <w:p w:rsidR="009F7088" w:rsidRDefault="009F7088" w:rsidP="00217C11">
      <w:pPr>
        <w:spacing w:before="200"/>
        <w:jc w:val="both"/>
        <w:rPr>
          <w:rFonts w:ascii="Times New Roman" w:hAnsi="Times New Roman"/>
          <w:sz w:val="24"/>
          <w:szCs w:val="24"/>
        </w:rPr>
      </w:pPr>
      <w:r w:rsidRPr="00D7168A">
        <w:rPr>
          <w:rFonts w:ascii="Times New Roman" w:hAnsi="Times New Roman"/>
          <w:sz w:val="24"/>
          <w:szCs w:val="24"/>
        </w:rPr>
        <w:t xml:space="preserve">Předkládaný </w:t>
      </w:r>
      <w:r>
        <w:rPr>
          <w:rFonts w:ascii="Times New Roman" w:hAnsi="Times New Roman"/>
          <w:sz w:val="24"/>
          <w:szCs w:val="24"/>
        </w:rPr>
        <w:t>n</w:t>
      </w:r>
      <w:r w:rsidRPr="00D7168A">
        <w:rPr>
          <w:rFonts w:ascii="Times New Roman" w:hAnsi="Times New Roman"/>
          <w:sz w:val="24"/>
          <w:szCs w:val="24"/>
        </w:rPr>
        <w:t xml:space="preserve">ávrh </w:t>
      </w:r>
      <w:r>
        <w:rPr>
          <w:rFonts w:ascii="Times New Roman" w:hAnsi="Times New Roman"/>
          <w:sz w:val="24"/>
          <w:szCs w:val="24"/>
        </w:rPr>
        <w:t>z</w:t>
      </w:r>
      <w:r w:rsidRPr="00D7168A">
        <w:rPr>
          <w:rFonts w:ascii="Times New Roman" w:hAnsi="Times New Roman"/>
          <w:sz w:val="24"/>
          <w:szCs w:val="24"/>
        </w:rPr>
        <w:t xml:space="preserve">ákona nemá dopad na ochranu soukromí a osobních údajů. </w:t>
      </w:r>
    </w:p>
    <w:p w:rsidR="009F7088" w:rsidRDefault="009F7088" w:rsidP="00217C11">
      <w:pPr>
        <w:spacing w:before="200"/>
        <w:jc w:val="both"/>
        <w:rPr>
          <w:rFonts w:ascii="Times New Roman" w:hAnsi="Times New Roman"/>
          <w:sz w:val="24"/>
          <w:szCs w:val="24"/>
        </w:rPr>
      </w:pPr>
    </w:p>
    <w:p w:rsidR="009F7088" w:rsidRDefault="009F7088" w:rsidP="00217C11">
      <w:pPr>
        <w:spacing w:before="200"/>
        <w:jc w:val="both"/>
        <w:rPr>
          <w:rFonts w:ascii="Times New Roman" w:hAnsi="Times New Roman"/>
          <w:sz w:val="24"/>
          <w:szCs w:val="24"/>
        </w:rPr>
      </w:pPr>
    </w:p>
    <w:p w:rsidR="009F7088" w:rsidRPr="00B14E6F" w:rsidRDefault="009F7088" w:rsidP="002D726C">
      <w:pPr>
        <w:numPr>
          <w:ilvl w:val="0"/>
          <w:numId w:val="2"/>
        </w:numPr>
        <w:spacing w:after="0" w:line="240" w:lineRule="auto"/>
        <w:jc w:val="both"/>
        <w:rPr>
          <w:rFonts w:ascii="Times New Roman" w:hAnsi="Times New Roman"/>
          <w:caps/>
          <w:sz w:val="28"/>
          <w:szCs w:val="28"/>
          <w:u w:val="single"/>
        </w:rPr>
      </w:pPr>
      <w:r w:rsidRPr="00B14E6F">
        <w:rPr>
          <w:rFonts w:ascii="Times New Roman" w:hAnsi="Times New Roman"/>
          <w:caps/>
          <w:sz w:val="24"/>
          <w:szCs w:val="24"/>
          <w:u w:val="single"/>
        </w:rPr>
        <w:t xml:space="preserve"> Zhodnocení korupčních rizik</w:t>
      </w:r>
    </w:p>
    <w:p w:rsidR="009F7088" w:rsidRDefault="009F7088" w:rsidP="00217C11">
      <w:pPr>
        <w:spacing w:before="200"/>
        <w:jc w:val="both"/>
        <w:rPr>
          <w:rFonts w:ascii="Times New Roman" w:hAnsi="Times New Roman"/>
          <w:sz w:val="24"/>
          <w:szCs w:val="24"/>
        </w:rPr>
      </w:pPr>
      <w:r>
        <w:rPr>
          <w:rFonts w:ascii="Times New Roman" w:hAnsi="Times New Roman"/>
          <w:sz w:val="24"/>
          <w:szCs w:val="24"/>
        </w:rPr>
        <w:t>P</w:t>
      </w:r>
      <w:r w:rsidRPr="00BB687D">
        <w:rPr>
          <w:rFonts w:ascii="Times New Roman" w:hAnsi="Times New Roman"/>
          <w:sz w:val="24"/>
          <w:szCs w:val="24"/>
        </w:rPr>
        <w:t>ředkládaný návrh</w:t>
      </w:r>
      <w:r>
        <w:rPr>
          <w:rFonts w:ascii="Times New Roman" w:hAnsi="Times New Roman"/>
          <w:sz w:val="24"/>
          <w:szCs w:val="24"/>
        </w:rPr>
        <w:t xml:space="preserve"> zákona nepředstavuje riziko korupce.</w:t>
      </w:r>
    </w:p>
    <w:p w:rsidR="009F7088" w:rsidRPr="00B14E6F" w:rsidRDefault="009F7088" w:rsidP="000B7BFE">
      <w:pPr>
        <w:spacing w:before="200"/>
        <w:jc w:val="center"/>
        <w:rPr>
          <w:rFonts w:ascii="Times New Roman" w:hAnsi="Times New Roman"/>
          <w:caps/>
          <w:sz w:val="28"/>
          <w:szCs w:val="28"/>
          <w:u w:val="single"/>
        </w:rPr>
      </w:pPr>
      <w:r w:rsidRPr="005340D8">
        <w:rPr>
          <w:rFonts w:ascii="Times New Roman" w:hAnsi="Times New Roman"/>
          <w:sz w:val="24"/>
          <w:szCs w:val="24"/>
        </w:rPr>
        <w:br w:type="page"/>
      </w:r>
      <w:r w:rsidRPr="00B14E6F">
        <w:rPr>
          <w:rFonts w:ascii="Times New Roman" w:hAnsi="Times New Roman"/>
          <w:caps/>
          <w:sz w:val="28"/>
          <w:szCs w:val="28"/>
        </w:rPr>
        <w:t xml:space="preserve">II. </w:t>
      </w:r>
      <w:r w:rsidRPr="00B14E6F">
        <w:rPr>
          <w:rFonts w:ascii="Times New Roman" w:hAnsi="Times New Roman"/>
          <w:caps/>
          <w:sz w:val="28"/>
          <w:szCs w:val="28"/>
          <w:u w:val="single"/>
        </w:rPr>
        <w:t>Zvláštní část důvodové zprávy</w:t>
      </w:r>
    </w:p>
    <w:p w:rsidR="009F7088" w:rsidRDefault="009F7088">
      <w:pPr>
        <w:jc w:val="both"/>
        <w:rPr>
          <w:sz w:val="24"/>
        </w:rPr>
      </w:pP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části první</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Změna zákona o ochraně spotřebitele</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1</w:t>
      </w:r>
      <w:r>
        <w:rPr>
          <w:rFonts w:ascii="Times New Roman" w:hAnsi="Times New Roman"/>
          <w:b/>
          <w:sz w:val="24"/>
          <w:szCs w:val="24"/>
        </w:rPr>
        <w:t xml:space="preserve"> (k § 1 odst. 1)</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V souladu s požadavkem evropské legislativy, která je do návrhu zákona zapracována a v zájmu usnadnění orientace uživatelů této normy v evropské legislativě, je do poznámky pod čarou č. 1 doplněn odkaz na směrnici Evropského parlamentu a Rady 2011/83/EU ze dne 25. října 2011 o právech spotřebitelů, kterou se mění směrnice Rady 93/13/EHS a směrnice Evropského parlamentu a Rady 1999/44/ES a zrušuje směrnice Rady 85/577/EHS a směrnice Evropského parlamentu a Rady 97/7/ES, dále na směrnici Evropského parlamentu a Rady  2013/11/EU ze dne 21. května 2013 o alternativním řešení spotřebitelských sporů a o změně nařízení (ES) č. 2006/2004 a směrnice 2009/22/ES (směrnice o alternativním řešení spotřebitelských sporů) a na nařízení Evropského parlamentu a Rady (EU) č. 524/2013 ze dne 21. května 2013 o řešení spotřebitelských sporů on-line a o změně nařízení (ES) č. 2006/2004 a směrnice 2009/22/ES (nařízení o řešení spotřebitelských sporů on-line).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2</w:t>
      </w:r>
      <w:r>
        <w:rPr>
          <w:rFonts w:ascii="Times New Roman" w:hAnsi="Times New Roman"/>
          <w:b/>
          <w:sz w:val="24"/>
          <w:szCs w:val="24"/>
        </w:rPr>
        <w:t xml:space="preserve"> (k § 1 odst. 1)</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Vzhledem ke skutečnosti, že zákon č. 513/1991 Sb., obchodní zákoník, byl zrušen zákonem č. 89/2012 Sb., občanský zákoník, ruší se odkaz na tuto zrušenou normu</w:t>
      </w:r>
      <w:r>
        <w:rPr>
          <w:rFonts w:ascii="Times New Roman" w:hAnsi="Times New Roman"/>
          <w:sz w:val="24"/>
          <w:szCs w:val="24"/>
        </w:rPr>
        <w:t xml:space="preserve">                   </w:t>
      </w:r>
      <w:r w:rsidRPr="00530D71">
        <w:rPr>
          <w:rFonts w:ascii="Times New Roman" w:hAnsi="Times New Roman"/>
          <w:sz w:val="24"/>
          <w:szCs w:val="24"/>
        </w:rPr>
        <w:t xml:space="preserve">v poznámce pod čarou č. 1a. </w:t>
      </w:r>
    </w:p>
    <w:p w:rsidR="009F7088" w:rsidRPr="00530D71" w:rsidRDefault="009F7088" w:rsidP="00147B45">
      <w:pPr>
        <w:jc w:val="both"/>
        <w:rPr>
          <w:rFonts w:ascii="Times New Roman" w:hAnsi="Times New Roman"/>
          <w:b/>
          <w:sz w:val="24"/>
          <w:szCs w:val="24"/>
        </w:rPr>
      </w:pPr>
      <w:r w:rsidRPr="00530D71">
        <w:rPr>
          <w:rFonts w:ascii="Times New Roman" w:hAnsi="Times New Roman"/>
          <w:b/>
          <w:sz w:val="24"/>
          <w:szCs w:val="24"/>
        </w:rPr>
        <w:t>K bodu 3</w:t>
      </w:r>
      <w:r>
        <w:rPr>
          <w:rFonts w:ascii="Times New Roman" w:hAnsi="Times New Roman"/>
          <w:b/>
          <w:sz w:val="24"/>
          <w:szCs w:val="24"/>
        </w:rPr>
        <w:t xml:space="preserve"> (k § 1 odst. 1)</w:t>
      </w:r>
    </w:p>
    <w:p w:rsidR="009F7088" w:rsidRPr="00530D71" w:rsidRDefault="009F7088" w:rsidP="00147B45">
      <w:pPr>
        <w:ind w:firstLine="708"/>
        <w:jc w:val="both"/>
        <w:rPr>
          <w:rFonts w:ascii="Times New Roman" w:hAnsi="Times New Roman"/>
          <w:sz w:val="24"/>
          <w:szCs w:val="24"/>
        </w:rPr>
      </w:pPr>
      <w:r w:rsidRPr="00530D71">
        <w:rPr>
          <w:rFonts w:ascii="Times New Roman" w:hAnsi="Times New Roman"/>
          <w:sz w:val="24"/>
          <w:szCs w:val="24"/>
        </w:rPr>
        <w:t>Do poznámky pod čarou č. 2 je promítnuta skutečnost, že 1. ledna 2014 nabyl účinnosti nový občanský zákoník, který nahradil normy, na které bylo doposud v této poznámce odkazováno.</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4 (k § 1 odst. 1)</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Vzhledem k tomu, že navrhovanou právní úpravou dochází k rozšíření věcné působnosti zákona č. 634/1992 Sb., o ochraně spotřebitele, ve znění pozdějších předpisů (dále jen „zákon o ochraně spotřebitele“) o úpravu mimosoudního řešení spotřebitelských sporů, je tato skutečnost promítnuta do ustanovení § 1, které působnost tohoto zákona vymezuje.</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 xml:space="preserve">K bodu </w:t>
      </w:r>
      <w:r>
        <w:rPr>
          <w:rFonts w:ascii="Times New Roman" w:hAnsi="Times New Roman"/>
          <w:b/>
          <w:sz w:val="24"/>
          <w:szCs w:val="24"/>
        </w:rPr>
        <w:t>5 (k § 1 odst. 2)</w:t>
      </w:r>
    </w:p>
    <w:p w:rsidR="009F7088" w:rsidRPr="00530D71" w:rsidRDefault="009F7088" w:rsidP="00806AE1">
      <w:pPr>
        <w:ind w:firstLine="708"/>
        <w:jc w:val="both"/>
        <w:rPr>
          <w:rFonts w:ascii="Times New Roman" w:hAnsi="Times New Roman"/>
          <w:sz w:val="24"/>
          <w:szCs w:val="24"/>
        </w:rPr>
      </w:pPr>
      <w:r>
        <w:rPr>
          <w:rFonts w:ascii="Times New Roman" w:hAnsi="Times New Roman"/>
          <w:sz w:val="24"/>
          <w:szCs w:val="24"/>
        </w:rPr>
        <w:t>P</w:t>
      </w:r>
      <w:r w:rsidRPr="00530D71">
        <w:rPr>
          <w:rFonts w:ascii="Times New Roman" w:hAnsi="Times New Roman"/>
          <w:sz w:val="24"/>
          <w:szCs w:val="24"/>
        </w:rPr>
        <w:t>oznám</w:t>
      </w:r>
      <w:r>
        <w:rPr>
          <w:rFonts w:ascii="Times New Roman" w:hAnsi="Times New Roman"/>
          <w:sz w:val="24"/>
          <w:szCs w:val="24"/>
        </w:rPr>
        <w:t>ka</w:t>
      </w:r>
      <w:r w:rsidRPr="00530D71">
        <w:rPr>
          <w:rFonts w:ascii="Times New Roman" w:hAnsi="Times New Roman"/>
          <w:sz w:val="24"/>
          <w:szCs w:val="24"/>
        </w:rPr>
        <w:t xml:space="preserve"> pod čarou č. </w:t>
      </w:r>
      <w:r>
        <w:rPr>
          <w:rFonts w:ascii="Times New Roman" w:hAnsi="Times New Roman"/>
          <w:sz w:val="24"/>
          <w:szCs w:val="24"/>
        </w:rPr>
        <w:t>3</w:t>
      </w:r>
      <w:r w:rsidRPr="00530D71">
        <w:rPr>
          <w:rFonts w:ascii="Times New Roman" w:hAnsi="Times New Roman"/>
          <w:sz w:val="24"/>
          <w:szCs w:val="24"/>
        </w:rPr>
        <w:t xml:space="preserve"> </w:t>
      </w:r>
      <w:r>
        <w:rPr>
          <w:rFonts w:ascii="Times New Roman" w:hAnsi="Times New Roman"/>
          <w:sz w:val="24"/>
          <w:szCs w:val="24"/>
        </w:rPr>
        <w:t>reaguje na změny provedené v právním řádu provedené v minulých letech a aktualizují se odkazy na příslušné právní předpisy.</w:t>
      </w:r>
    </w:p>
    <w:p w:rsidR="009F7088" w:rsidRPr="00530D71" w:rsidRDefault="009F7088" w:rsidP="00806AE1">
      <w:pPr>
        <w:jc w:val="both"/>
        <w:rPr>
          <w:rFonts w:ascii="Times New Roman" w:hAnsi="Times New Roman"/>
          <w:sz w:val="24"/>
          <w:szCs w:val="24"/>
        </w:rPr>
      </w:pPr>
    </w:p>
    <w:p w:rsidR="009F7088" w:rsidRPr="00530D71" w:rsidRDefault="009F7088" w:rsidP="00A00D8F">
      <w:pPr>
        <w:tabs>
          <w:tab w:val="left" w:pos="1453"/>
        </w:tabs>
        <w:jc w:val="both"/>
        <w:rPr>
          <w:rFonts w:ascii="Times New Roman" w:hAnsi="Times New Roman"/>
          <w:b/>
          <w:sz w:val="24"/>
          <w:szCs w:val="24"/>
        </w:rPr>
      </w:pPr>
      <w:r w:rsidRPr="00530D71">
        <w:rPr>
          <w:rFonts w:ascii="Times New Roman" w:hAnsi="Times New Roman"/>
          <w:b/>
          <w:sz w:val="24"/>
          <w:szCs w:val="24"/>
        </w:rPr>
        <w:t xml:space="preserve">K bodu </w:t>
      </w:r>
      <w:r>
        <w:rPr>
          <w:rFonts w:ascii="Times New Roman" w:hAnsi="Times New Roman"/>
          <w:b/>
          <w:sz w:val="24"/>
          <w:szCs w:val="24"/>
        </w:rPr>
        <w:t>6 (k § 2 odst. 1)</w:t>
      </w:r>
    </w:p>
    <w:p w:rsidR="009F7088" w:rsidRPr="00530D71" w:rsidRDefault="009F7088" w:rsidP="00A00D8F">
      <w:pPr>
        <w:ind w:firstLine="708"/>
        <w:jc w:val="both"/>
        <w:rPr>
          <w:rFonts w:ascii="Times New Roman" w:hAnsi="Times New Roman"/>
          <w:sz w:val="24"/>
          <w:szCs w:val="24"/>
        </w:rPr>
      </w:pPr>
      <w:r w:rsidRPr="00530D71">
        <w:rPr>
          <w:rFonts w:ascii="Times New Roman" w:hAnsi="Times New Roman"/>
          <w:sz w:val="24"/>
          <w:szCs w:val="24"/>
        </w:rPr>
        <w:t>Vzhledem k tomu, že ve stávající poznámce pod čarou je odkázáno pouze na odstavec 2, který nepředstavuje úplnou definici podnikatele, je třeba nově v poznámce pod čarou č. 4 odkázat na celé ustanovení § 420 nového občanského zákoníku.</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 xml:space="preserve">K bodu </w:t>
      </w:r>
      <w:r>
        <w:rPr>
          <w:rFonts w:ascii="Times New Roman" w:hAnsi="Times New Roman"/>
          <w:b/>
          <w:sz w:val="24"/>
          <w:szCs w:val="24"/>
        </w:rPr>
        <w:t>7</w:t>
      </w:r>
      <w:r w:rsidRPr="00530D71">
        <w:rPr>
          <w:rFonts w:ascii="Times New Roman" w:hAnsi="Times New Roman"/>
          <w:b/>
          <w:sz w:val="24"/>
          <w:szCs w:val="24"/>
        </w:rPr>
        <w:t xml:space="preserve"> (§ 2 odst. 1 písm. c))</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S ohledem na nutnost uvést do souladu stávající definice pojmu „prodávající“ </w:t>
      </w:r>
      <w:r>
        <w:rPr>
          <w:rFonts w:ascii="Times New Roman" w:hAnsi="Times New Roman"/>
          <w:sz w:val="24"/>
          <w:szCs w:val="24"/>
        </w:rPr>
        <w:t xml:space="preserve">              </w:t>
      </w:r>
      <w:r w:rsidRPr="00530D71">
        <w:rPr>
          <w:rFonts w:ascii="Times New Roman" w:hAnsi="Times New Roman"/>
          <w:sz w:val="24"/>
          <w:szCs w:val="24"/>
        </w:rPr>
        <w:t>a „výrobce“, je třeba z definice pojmu „výrobce“ vypustit definiční znak poskytování služby, neboť tento definiční znak je již obsažen v pojmu „prodávající“. Výklad těchto pojmů</w:t>
      </w:r>
      <w:r>
        <w:rPr>
          <w:rFonts w:ascii="Times New Roman" w:hAnsi="Times New Roman"/>
          <w:sz w:val="24"/>
          <w:szCs w:val="24"/>
        </w:rPr>
        <w:t xml:space="preserve">           </w:t>
      </w:r>
      <w:r w:rsidRPr="00530D71">
        <w:rPr>
          <w:rFonts w:ascii="Times New Roman" w:hAnsi="Times New Roman"/>
          <w:sz w:val="24"/>
          <w:szCs w:val="24"/>
        </w:rPr>
        <w:t xml:space="preserve"> v současné podobě by mohl vést k aplikačním problémům.</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8 (k § 2 odst. 1 písm. f))</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V návaznosti na požadavek implementované směrnice Evropského parlamentu a Rady 2005/29/ES o nekalých obchodních praktikách vůči spotřebitelům na vnitřním trhu a o změně směrnice Rady 84/450/EHS, směrnic Evropského parlamentu a Rady 97/7/ES, 98/27/ES</w:t>
      </w:r>
      <w:r>
        <w:rPr>
          <w:rFonts w:ascii="Times New Roman" w:hAnsi="Times New Roman"/>
          <w:sz w:val="24"/>
          <w:szCs w:val="24"/>
        </w:rPr>
        <w:t xml:space="preserve">        </w:t>
      </w:r>
      <w:r w:rsidRPr="00530D71">
        <w:rPr>
          <w:rFonts w:ascii="Times New Roman" w:hAnsi="Times New Roman"/>
          <w:sz w:val="24"/>
          <w:szCs w:val="24"/>
        </w:rPr>
        <w:t xml:space="preserve"> a 2002/65/ES a nařízení Evropského parlamentu a Rady (ES) č. 2006/2004 (směrnice </w:t>
      </w:r>
      <w:r>
        <w:rPr>
          <w:rFonts w:ascii="Times New Roman" w:hAnsi="Times New Roman"/>
          <w:sz w:val="24"/>
          <w:szCs w:val="24"/>
        </w:rPr>
        <w:t xml:space="preserve">            </w:t>
      </w:r>
      <w:r w:rsidRPr="00530D71">
        <w:rPr>
          <w:rFonts w:ascii="Times New Roman" w:hAnsi="Times New Roman"/>
          <w:sz w:val="24"/>
          <w:szCs w:val="24"/>
        </w:rPr>
        <w:t xml:space="preserve">o nekalých obchodních praktikách) bylo třeba v zájmu zajištění jednoznačné interpretace přikročit k úpravě pojmu „výrobek“. Pojem „produkt“, který dle směrnice zahrnuje nejen výrobek, ale i službu, právo a závazek, byl promítnut do příslušných ustanovení v rámci úpravy nekalých obchodních praktik.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K pojmu „výrobek“ je třeba dodat, že stejně jako dosud zahrnuje nejen výrobky nové, ale též výrobky upravené či výrobky s vadou.</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9 (k § 2 odst. 1 písm. g))</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V návaznosti na požadavek implementované směrnice Evropského parlamentu a Rady 2005/29/ES o nekalých obchodních praktikách vůči spotřebitelům na vnitřním trhu a o změně směrnice Rady 84/450/EHS, směrnic Evropského parlamentu a Rady 97/7/ES, 98/27/ES </w:t>
      </w:r>
      <w:r>
        <w:rPr>
          <w:rFonts w:ascii="Times New Roman" w:hAnsi="Times New Roman"/>
          <w:sz w:val="24"/>
          <w:szCs w:val="24"/>
        </w:rPr>
        <w:t xml:space="preserve">         </w:t>
      </w:r>
      <w:r w:rsidRPr="00530D71">
        <w:rPr>
          <w:rFonts w:ascii="Times New Roman" w:hAnsi="Times New Roman"/>
          <w:sz w:val="24"/>
          <w:szCs w:val="24"/>
        </w:rPr>
        <w:t>a 2002/65/ES a nařízení Evropského parlamentu a Rady (ES) č. 2006/2004 (směrnice</w:t>
      </w:r>
      <w:r>
        <w:rPr>
          <w:rFonts w:ascii="Times New Roman" w:hAnsi="Times New Roman"/>
          <w:sz w:val="24"/>
          <w:szCs w:val="24"/>
        </w:rPr>
        <w:t xml:space="preserve">            </w:t>
      </w:r>
      <w:r w:rsidRPr="00530D71">
        <w:rPr>
          <w:rFonts w:ascii="Times New Roman" w:hAnsi="Times New Roman"/>
          <w:sz w:val="24"/>
          <w:szCs w:val="24"/>
        </w:rPr>
        <w:t xml:space="preserve"> o nekalých obchodních praktikách) je nutné zajistit, aby se zákaz nekalých obchodních praktik vztahoval i na tzv. regulované profese, tzn. na podnikatelskou činnost, jejíž výkon je přímo nebo nepřímo podmíněn zvláštní odbornou způsobilostí stanovenou zvláštními právními předpisy (např. lékaře, advokáty, auditory, autorizované inženýry apod.). Vypouští se proto výjimka uvedená ve stávajícím ustanovení § 2 odst. 1 písm. g).</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10 a 11 (§ 2 odst. 1 písm. n), bod 1 až 4)</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S ohledem na skutečnost, že nová definice pojmu výrobek je pro účely zákona </w:t>
      </w:r>
      <w:r>
        <w:rPr>
          <w:rFonts w:ascii="Times New Roman" w:hAnsi="Times New Roman"/>
          <w:sz w:val="24"/>
          <w:szCs w:val="24"/>
        </w:rPr>
        <w:t xml:space="preserve">           </w:t>
      </w:r>
      <w:r w:rsidRPr="00530D71">
        <w:rPr>
          <w:rFonts w:ascii="Times New Roman" w:hAnsi="Times New Roman"/>
          <w:sz w:val="24"/>
          <w:szCs w:val="24"/>
        </w:rPr>
        <w:t xml:space="preserve">o ochraně spotřebitele plně dostačující, byl pojem zboží v rámci definice pojmu „výrobek porušující některá práva duševního vlastnictví“ vypuštěn jako nadbytečný. </w:t>
      </w:r>
    </w:p>
    <w:p w:rsidR="009F7088" w:rsidRDefault="009F7088" w:rsidP="00806AE1">
      <w:pPr>
        <w:jc w:val="both"/>
        <w:rPr>
          <w:rFonts w:ascii="Times New Roman" w:hAnsi="Times New Roman"/>
          <w:b/>
          <w:sz w:val="24"/>
          <w:szCs w:val="24"/>
        </w:rPr>
      </w:pPr>
    </w:p>
    <w:p w:rsidR="009F7088" w:rsidRPr="00530D71" w:rsidRDefault="009F7088" w:rsidP="00A00D8F">
      <w:pPr>
        <w:jc w:val="both"/>
        <w:rPr>
          <w:rFonts w:ascii="Times New Roman" w:hAnsi="Times New Roman"/>
          <w:b/>
          <w:sz w:val="24"/>
          <w:szCs w:val="24"/>
        </w:rPr>
      </w:pPr>
      <w:r w:rsidRPr="00530D71">
        <w:rPr>
          <w:rFonts w:ascii="Times New Roman" w:hAnsi="Times New Roman"/>
          <w:b/>
          <w:sz w:val="24"/>
          <w:szCs w:val="24"/>
        </w:rPr>
        <w:t>K bodu 12</w:t>
      </w:r>
      <w:r>
        <w:rPr>
          <w:rFonts w:ascii="Times New Roman" w:hAnsi="Times New Roman"/>
          <w:b/>
          <w:sz w:val="24"/>
          <w:szCs w:val="24"/>
        </w:rPr>
        <w:t xml:space="preserve"> </w:t>
      </w:r>
      <w:r w:rsidRPr="00530D71">
        <w:rPr>
          <w:rFonts w:ascii="Times New Roman" w:hAnsi="Times New Roman"/>
          <w:b/>
          <w:sz w:val="24"/>
          <w:szCs w:val="24"/>
        </w:rPr>
        <w:t xml:space="preserve">(§ 2 odst. 1 písm. </w:t>
      </w:r>
      <w:r>
        <w:rPr>
          <w:rFonts w:ascii="Times New Roman" w:hAnsi="Times New Roman"/>
          <w:b/>
          <w:sz w:val="24"/>
          <w:szCs w:val="24"/>
        </w:rPr>
        <w:t>n</w:t>
      </w:r>
      <w:r w:rsidRPr="00530D71">
        <w:rPr>
          <w:rFonts w:ascii="Times New Roman" w:hAnsi="Times New Roman"/>
          <w:b/>
          <w:sz w:val="24"/>
          <w:szCs w:val="24"/>
        </w:rPr>
        <w:t>))</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Do poznámky pod čarou č. 4c je promítnuta skutečnost, že 7. dubna 2000 nabyl účinnosti zákon č. 121/2000 Sb., o právu autorském, o právech souvisejících s právem autorským a o změně některých zákonů (autorský zákon), který nahradil zákon č. 35/1965 Sb., o dílech literárních, vědeckých a uměleckých (autorský zákon), ve znění pozdějších předpisů.  Z tohoto důvodu je nezbytné poznámku pod čarou aktualizovat.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13 (§ 2 odst. 1 písm. o))</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V tomto ustanovení je v souladu s implementovanou směrnicí o nekalých obchodních praktikách vymezeno, co se rozumí „obchodní praktikou vůči spotřebiteli“.</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14 (§ 2 odst. 1 písm. q) až v))</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V tomto ustanovení je v souladu s implementovanou směrnicí o nekalých obchodních praktikách vymezeno, co se rozumí (pro účely tohoto zákona) „výzvou ke koupi“, „rozhodnutím o obchodní transakci“, „podstatným narušením ekonomického chování spotřebitele“, „nepatřičným ovlivňováním“, „regulovanou profesí“. V souladu </w:t>
      </w:r>
      <w:r>
        <w:rPr>
          <w:rFonts w:ascii="Times New Roman" w:hAnsi="Times New Roman"/>
          <w:sz w:val="24"/>
          <w:szCs w:val="24"/>
        </w:rPr>
        <w:t xml:space="preserve">                        </w:t>
      </w:r>
      <w:r w:rsidRPr="00530D71">
        <w:rPr>
          <w:rFonts w:ascii="Times New Roman" w:hAnsi="Times New Roman"/>
          <w:sz w:val="24"/>
          <w:szCs w:val="24"/>
        </w:rPr>
        <w:t xml:space="preserve">s implementovanou směrnicí o alternativním řešení spotřebitelských sporů se do zákona zavádí definice pojmu „přeshraniční spor“.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15</w:t>
      </w:r>
      <w:r>
        <w:rPr>
          <w:rFonts w:ascii="Times New Roman" w:hAnsi="Times New Roman"/>
          <w:b/>
          <w:sz w:val="24"/>
          <w:szCs w:val="24"/>
        </w:rPr>
        <w:t xml:space="preserve"> </w:t>
      </w:r>
      <w:r w:rsidRPr="00530D71">
        <w:rPr>
          <w:rFonts w:ascii="Times New Roman" w:hAnsi="Times New Roman"/>
          <w:b/>
          <w:sz w:val="24"/>
          <w:szCs w:val="24"/>
        </w:rPr>
        <w:t xml:space="preserve">(§ </w:t>
      </w:r>
      <w:r>
        <w:rPr>
          <w:rFonts w:ascii="Times New Roman" w:hAnsi="Times New Roman"/>
          <w:b/>
          <w:sz w:val="24"/>
          <w:szCs w:val="24"/>
        </w:rPr>
        <w:t>3</w:t>
      </w:r>
      <w:r w:rsidRPr="00530D71">
        <w:rPr>
          <w:rFonts w:ascii="Times New Roman" w:hAnsi="Times New Roman"/>
          <w:b/>
          <w:sz w:val="24"/>
          <w:szCs w:val="24"/>
        </w:rPr>
        <w:t xml:space="preserve"> odst. 1 </w:t>
      </w:r>
      <w:r>
        <w:rPr>
          <w:rFonts w:ascii="Times New Roman" w:hAnsi="Times New Roman"/>
          <w:b/>
          <w:sz w:val="24"/>
          <w:szCs w:val="24"/>
        </w:rPr>
        <w:t>písm. c)</w:t>
      </w:r>
      <w:r w:rsidRPr="00530D71">
        <w:rPr>
          <w:rFonts w:ascii="Times New Roman" w:hAnsi="Times New Roman"/>
          <w:b/>
          <w:sz w:val="24"/>
          <w:szCs w:val="24"/>
        </w:rPr>
        <w:t>)</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V poznámce pod čarou č. 6 bylo nutné doplnit plnou citaci právního předpisu, na který je odkazováno.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16 (§ 4)</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Toto ustanovení upravuje v souladu se směrnicí o nekalých obchodních praktikách pojmové znaky nekalých obchodních praktik a stanoví jejich obecný zákaz.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17 (§ 5 až 5c)</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V ustanovení § 5 až § 5b se v zájmu správné interpretace prezicuje vymezení nekalých obchodních praktik, které se člení na klamavé obchodní praktiky (klamavá jednání a klamavá opomenutí) a agresivní obchodní praktiky. Zároveň se v návaznosti na požadavek zakotvený v  čl. 12 směrnice o nekalých obchodních praktikách doplňuje oprávnění dozorovým orgánům pověřeným kontrolou zákazu nekalých obchodních praktik požadovat na podnikateli prokázání správnosti skutkových tvrzení, která souvisejí s obchodní praktikou.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 xml:space="preserve">K bodu 18 (§ </w:t>
      </w:r>
      <w:r>
        <w:rPr>
          <w:rFonts w:ascii="Times New Roman" w:hAnsi="Times New Roman"/>
          <w:b/>
          <w:sz w:val="24"/>
          <w:szCs w:val="24"/>
        </w:rPr>
        <w:t>7b</w:t>
      </w:r>
      <w:r w:rsidRPr="00530D71">
        <w:rPr>
          <w:rFonts w:ascii="Times New Roman" w:hAnsi="Times New Roman"/>
          <w:b/>
          <w:sz w:val="24"/>
          <w:szCs w:val="24"/>
        </w:rPr>
        <w:t xml:space="preserve">) </w:t>
      </w:r>
    </w:p>
    <w:p w:rsidR="009F7088" w:rsidRPr="00530D71" w:rsidRDefault="009F7088" w:rsidP="00AF446E">
      <w:pPr>
        <w:ind w:firstLine="708"/>
        <w:jc w:val="both"/>
        <w:rPr>
          <w:rFonts w:ascii="Times New Roman" w:hAnsi="Times New Roman"/>
          <w:sz w:val="24"/>
          <w:szCs w:val="24"/>
        </w:rPr>
      </w:pPr>
      <w:r w:rsidRPr="00530D71">
        <w:rPr>
          <w:rFonts w:ascii="Times New Roman" w:hAnsi="Times New Roman"/>
          <w:sz w:val="24"/>
          <w:szCs w:val="24"/>
        </w:rPr>
        <w:t>V rámci navrhované novely se zpřesňuje citace poznámky pod čarou č. 7.</w:t>
      </w:r>
    </w:p>
    <w:p w:rsidR="009F7088" w:rsidRDefault="009F7088" w:rsidP="00806AE1">
      <w:pPr>
        <w:jc w:val="both"/>
        <w:rPr>
          <w:rFonts w:ascii="Times New Roman" w:hAnsi="Times New Roman"/>
          <w:b/>
          <w:sz w:val="24"/>
          <w:szCs w:val="24"/>
        </w:rPr>
      </w:pPr>
    </w:p>
    <w:p w:rsidR="009F7088" w:rsidRDefault="009F7088" w:rsidP="00806AE1">
      <w:pPr>
        <w:jc w:val="both"/>
        <w:rPr>
          <w:rFonts w:ascii="Times New Roman" w:hAnsi="Times New Roman"/>
          <w:b/>
          <w:sz w:val="24"/>
          <w:szCs w:val="24"/>
        </w:rPr>
      </w:pPr>
    </w:p>
    <w:p w:rsidR="009F7088" w:rsidRDefault="009F7088" w:rsidP="00806AE1">
      <w:pPr>
        <w:jc w:val="both"/>
        <w:rPr>
          <w:rFonts w:ascii="Times New Roman" w:hAnsi="Times New Roman"/>
          <w:b/>
          <w:sz w:val="24"/>
          <w:szCs w:val="24"/>
        </w:rPr>
      </w:pPr>
      <w:r w:rsidRPr="00530D71">
        <w:rPr>
          <w:rFonts w:ascii="Times New Roman" w:hAnsi="Times New Roman"/>
          <w:b/>
          <w:sz w:val="24"/>
          <w:szCs w:val="24"/>
        </w:rPr>
        <w:t>K bodu 19</w:t>
      </w:r>
      <w:r>
        <w:rPr>
          <w:rFonts w:ascii="Times New Roman" w:hAnsi="Times New Roman"/>
          <w:b/>
          <w:sz w:val="24"/>
          <w:szCs w:val="24"/>
        </w:rPr>
        <w:t xml:space="preserve"> </w:t>
      </w:r>
      <w:r w:rsidRPr="00530D71">
        <w:rPr>
          <w:rFonts w:ascii="Times New Roman" w:hAnsi="Times New Roman"/>
          <w:b/>
          <w:sz w:val="24"/>
          <w:szCs w:val="24"/>
        </w:rPr>
        <w:t xml:space="preserve">(§ </w:t>
      </w:r>
      <w:r>
        <w:rPr>
          <w:rFonts w:ascii="Times New Roman" w:hAnsi="Times New Roman"/>
          <w:b/>
          <w:sz w:val="24"/>
          <w:szCs w:val="24"/>
        </w:rPr>
        <w:t>8</w:t>
      </w:r>
      <w:r w:rsidRPr="00530D71">
        <w:rPr>
          <w:rFonts w:ascii="Times New Roman" w:hAnsi="Times New Roman"/>
          <w:b/>
          <w:sz w:val="24"/>
          <w:szCs w:val="24"/>
        </w:rPr>
        <w:t xml:space="preserve">) </w:t>
      </w:r>
    </w:p>
    <w:p w:rsidR="009F7088" w:rsidRPr="00530D71" w:rsidRDefault="009F7088" w:rsidP="00AF446E">
      <w:pPr>
        <w:ind w:firstLine="708"/>
        <w:jc w:val="both"/>
        <w:rPr>
          <w:rFonts w:ascii="Times New Roman" w:hAnsi="Times New Roman"/>
          <w:sz w:val="24"/>
          <w:szCs w:val="24"/>
        </w:rPr>
      </w:pPr>
      <w:r w:rsidRPr="00530D71">
        <w:rPr>
          <w:rFonts w:ascii="Times New Roman" w:hAnsi="Times New Roman"/>
          <w:sz w:val="24"/>
          <w:szCs w:val="24"/>
        </w:rPr>
        <w:t>Zákaz porušování práv duševního vlastnictví již byl ve stávající právní úpravě zakotven, byl však zařazen mezi nekalé obchodní praktiky. Vzhledem k tomu, že implementovaná směrnice o nekalých obchodních praktikách je směrnicí plné harmonizace</w:t>
      </w:r>
      <w:r>
        <w:rPr>
          <w:rFonts w:ascii="Times New Roman" w:hAnsi="Times New Roman"/>
          <w:sz w:val="24"/>
          <w:szCs w:val="24"/>
        </w:rPr>
        <w:t xml:space="preserve">    </w:t>
      </w:r>
      <w:r w:rsidRPr="00530D71">
        <w:rPr>
          <w:rFonts w:ascii="Times New Roman" w:hAnsi="Times New Roman"/>
          <w:sz w:val="24"/>
          <w:szCs w:val="24"/>
        </w:rPr>
        <w:t xml:space="preserve">(a členský stát proto nemůže rozšiřovat její působnost či stanovovat přísnější režim), je </w:t>
      </w:r>
      <w:r>
        <w:rPr>
          <w:rFonts w:ascii="Times New Roman" w:hAnsi="Times New Roman"/>
          <w:sz w:val="24"/>
          <w:szCs w:val="24"/>
        </w:rPr>
        <w:t xml:space="preserve">           </w:t>
      </w:r>
      <w:r w:rsidRPr="00530D71">
        <w:rPr>
          <w:rFonts w:ascii="Times New Roman" w:hAnsi="Times New Roman"/>
          <w:sz w:val="24"/>
          <w:szCs w:val="24"/>
        </w:rPr>
        <w:t>v navrhované právní úpravě zákaz porušování práv duševního vlastnictví z rámce nekalých obchodních praktik vyjmut a upraven samostatně.</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bodům 20 a 22 (§ 10 odst. 7 a § 11a))</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S ohledem na skutečnost, že nová definice pojmu výrobek je pro účely zákona </w:t>
      </w:r>
      <w:r>
        <w:rPr>
          <w:rFonts w:ascii="Times New Roman" w:hAnsi="Times New Roman"/>
          <w:sz w:val="24"/>
          <w:szCs w:val="24"/>
        </w:rPr>
        <w:t xml:space="preserve">            </w:t>
      </w:r>
      <w:r w:rsidRPr="00530D71">
        <w:rPr>
          <w:rFonts w:ascii="Times New Roman" w:hAnsi="Times New Roman"/>
          <w:sz w:val="24"/>
          <w:szCs w:val="24"/>
        </w:rPr>
        <w:t xml:space="preserve">o ochraně spotřebitele plně dostačující, byl pojem zboží vypuštěn i na těchto místech jako nadbytečný. </w:t>
      </w:r>
    </w:p>
    <w:p w:rsidR="009F7088" w:rsidRPr="00530D71" w:rsidRDefault="009F7088" w:rsidP="00AF446E">
      <w:pPr>
        <w:jc w:val="both"/>
        <w:rPr>
          <w:rFonts w:ascii="Times New Roman" w:hAnsi="Times New Roman"/>
          <w:b/>
          <w:sz w:val="24"/>
          <w:szCs w:val="24"/>
        </w:rPr>
      </w:pPr>
      <w:r w:rsidRPr="00AF446E">
        <w:rPr>
          <w:rFonts w:ascii="Times New Roman" w:hAnsi="Times New Roman"/>
          <w:b/>
          <w:sz w:val="24"/>
          <w:szCs w:val="24"/>
        </w:rPr>
        <w:t>K bodu 21 (§ 11 odst. 1)</w:t>
      </w:r>
    </w:p>
    <w:p w:rsidR="009F7088" w:rsidRPr="00AF446E" w:rsidRDefault="009F7088" w:rsidP="00AF446E">
      <w:pPr>
        <w:jc w:val="both"/>
        <w:rPr>
          <w:rFonts w:ascii="Times New Roman" w:hAnsi="Times New Roman"/>
          <w:sz w:val="24"/>
          <w:szCs w:val="24"/>
        </w:rPr>
      </w:pPr>
      <w:r w:rsidRPr="00AF446E">
        <w:rPr>
          <w:rFonts w:ascii="Times New Roman" w:hAnsi="Times New Roman"/>
          <w:sz w:val="24"/>
          <w:szCs w:val="24"/>
        </w:rPr>
        <w:tab/>
        <w:t xml:space="preserve">Z hlediska praktických zkušeností vyplývajících z kontrolní činnosti České obchodní inspekce na vnitřním trhu dochází k úpravě povinnosti poskytování informací v českém jazyce, a to i na informaci o cenách.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 xml:space="preserve">K bodu 23 (§ </w:t>
      </w:r>
      <w:r>
        <w:rPr>
          <w:rFonts w:ascii="Times New Roman" w:hAnsi="Times New Roman"/>
          <w:b/>
          <w:sz w:val="24"/>
          <w:szCs w:val="24"/>
        </w:rPr>
        <w:t>12 odst. 1</w:t>
      </w:r>
      <w:r w:rsidRPr="00530D71">
        <w:rPr>
          <w:rFonts w:ascii="Times New Roman" w:hAnsi="Times New Roman"/>
          <w:b/>
          <w:sz w:val="24"/>
          <w:szCs w:val="24"/>
        </w:rPr>
        <w:t>)</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Navrhovaná úprava textu poznámky pod čarou č. 11 reflektuje změny v právní úpravě, na kterou je odkazováno.</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24 (§ 14)</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Navrhovaná právní úprava informační povinnosti podnikatelů týkající se mimosoudního řešení spotřebitelských sporů navazuje na směrnici o alternativním řešení spotřebitelských sporů a na nařízení o řešení spotřebitelských sporů on-line.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Stanovuje způsob, jakým musí prodávající spotřebitele informovat o možnosti alternativního řešení spotřebitelských sporů, které by mohly v budoucnu vzniknout z jím uzavřeného závazku.</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25 (§ 14a)</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Tento bod normativní text § 14a nemění, pouze se z důvodu zachování systematiky doplňuje chybějící nadpis.</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w:t>
      </w:r>
      <w:r>
        <w:rPr>
          <w:rFonts w:ascii="Times New Roman" w:hAnsi="Times New Roman"/>
          <w:b/>
          <w:sz w:val="24"/>
          <w:szCs w:val="24"/>
        </w:rPr>
        <w:t>ům</w:t>
      </w:r>
      <w:r w:rsidRPr="00530D71">
        <w:rPr>
          <w:rFonts w:ascii="Times New Roman" w:hAnsi="Times New Roman"/>
          <w:b/>
          <w:sz w:val="24"/>
          <w:szCs w:val="24"/>
        </w:rPr>
        <w:t xml:space="preserve"> 26 a 27 (§ 16 odst. 4 a § 19 odst. 1)</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Za účelem sjednocení terminologie je třeba slovo „zboží“ nahradit slovem „výrobku“.</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w:t>
      </w:r>
      <w:r>
        <w:rPr>
          <w:rFonts w:ascii="Times New Roman" w:hAnsi="Times New Roman"/>
          <w:b/>
          <w:sz w:val="24"/>
          <w:szCs w:val="24"/>
        </w:rPr>
        <w:t>ům</w:t>
      </w:r>
      <w:r w:rsidRPr="00530D71">
        <w:rPr>
          <w:rFonts w:ascii="Times New Roman" w:hAnsi="Times New Roman"/>
          <w:b/>
          <w:sz w:val="24"/>
          <w:szCs w:val="24"/>
        </w:rPr>
        <w:t xml:space="preserve"> 28 a 29 (§ </w:t>
      </w:r>
      <w:r>
        <w:rPr>
          <w:rFonts w:ascii="Times New Roman" w:hAnsi="Times New Roman"/>
          <w:b/>
          <w:sz w:val="24"/>
          <w:szCs w:val="24"/>
        </w:rPr>
        <w:t>20 odst. 4 a § 20b odst.1</w:t>
      </w:r>
      <w:r w:rsidRPr="00530D71">
        <w:rPr>
          <w:rFonts w:ascii="Times New Roman" w:hAnsi="Times New Roman"/>
          <w:b/>
          <w:sz w:val="24"/>
          <w:szCs w:val="24"/>
        </w:rPr>
        <w:t>)</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Jedná se o legislativně technickou úpravu poznámek pod čarou č. 35 a č. 36.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30 (§ 20c až 20u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Do textu zákona se vkládají části třetí a čtvrtá, které v návaznosti na směrnici </w:t>
      </w:r>
      <w:r>
        <w:rPr>
          <w:rFonts w:ascii="Times New Roman" w:hAnsi="Times New Roman"/>
          <w:sz w:val="24"/>
          <w:szCs w:val="24"/>
        </w:rPr>
        <w:t xml:space="preserve">              </w:t>
      </w:r>
      <w:r w:rsidRPr="00530D71">
        <w:rPr>
          <w:rFonts w:ascii="Times New Roman" w:hAnsi="Times New Roman"/>
          <w:sz w:val="24"/>
          <w:szCs w:val="24"/>
        </w:rPr>
        <w:t xml:space="preserve">o alternativním řešení spotřebitelských sporů nově upravují obecné právo spotřebitele na mimosoudní řešení spotřebitelského sporu, a to způsobem, který bude v porovnání se stávajícími nástroji levnější, méně formální a dostupnější. </w:t>
      </w:r>
    </w:p>
    <w:p w:rsidR="009F7088" w:rsidRPr="00AF446E" w:rsidRDefault="009F7088" w:rsidP="00806AE1">
      <w:pPr>
        <w:jc w:val="both"/>
        <w:rPr>
          <w:rFonts w:ascii="Times New Roman" w:hAnsi="Times New Roman"/>
          <w:b/>
          <w:i/>
          <w:sz w:val="24"/>
          <w:szCs w:val="24"/>
        </w:rPr>
      </w:pPr>
      <w:r w:rsidRPr="00AF446E">
        <w:rPr>
          <w:rFonts w:ascii="Times New Roman" w:hAnsi="Times New Roman"/>
          <w:b/>
          <w:i/>
          <w:sz w:val="24"/>
          <w:szCs w:val="24"/>
        </w:rPr>
        <w:t>K části třetí (§ 20c až 20i)</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V nově vložených ustanoveních § 20c až 20i je v první řadě vymezen obecný subjekt mimosoudního řešení spotřebitelských sporů, kterým je Česká obchodní inspekce, a dále tzv. specializované subjekty, kterými jsou Kancelář finančního arbitra, Český telekomunikační úřad a Energetický regulační úřad. Tyto specializované subjekty se již v současné době mimosoudním řešením spotřebitelských sporů zabývají, proto je nezbytné jejich činnost uvést do souladu s požadavky evropské legislativy.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Dále je zde vymezena působnost Ministerstva průmyslu a obchodu jako příslušného orgánu, který bude vykonávat funkci kontaktního místa vůči Evropské komisi.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Nově jsou stanoveny informační povinnosti subjektů mimosoudního řešení spotřebitelských sporů.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Proces mimosoudního řešení spotřebitelských sporů lze rovněž využít k řešení přeshraničních sporů. V takových případech pomáhá spotřebitelům v přístupu k příslušnému subjektu mimosoudního řešení spotřebitelských sporů Evropské spotřebitelské centrum ČR.</w:t>
      </w:r>
    </w:p>
    <w:p w:rsidR="009F7088" w:rsidRPr="00AF446E" w:rsidRDefault="009F7088" w:rsidP="00806AE1">
      <w:pPr>
        <w:jc w:val="both"/>
        <w:rPr>
          <w:rFonts w:ascii="Times New Roman" w:hAnsi="Times New Roman"/>
          <w:b/>
          <w:i/>
          <w:sz w:val="24"/>
          <w:szCs w:val="24"/>
        </w:rPr>
      </w:pPr>
      <w:r w:rsidRPr="00AF446E">
        <w:rPr>
          <w:rFonts w:ascii="Times New Roman" w:hAnsi="Times New Roman"/>
          <w:b/>
          <w:i/>
          <w:sz w:val="24"/>
          <w:szCs w:val="24"/>
        </w:rPr>
        <w:t>K části čtvrté</w:t>
      </w:r>
    </w:p>
    <w:p w:rsidR="009F7088" w:rsidRPr="007144F2" w:rsidRDefault="009F7088" w:rsidP="00806AE1">
      <w:pPr>
        <w:jc w:val="both"/>
        <w:rPr>
          <w:rFonts w:ascii="Times New Roman" w:hAnsi="Times New Roman"/>
          <w:b/>
          <w:i/>
          <w:sz w:val="24"/>
          <w:szCs w:val="24"/>
        </w:rPr>
      </w:pPr>
      <w:r w:rsidRPr="007144F2">
        <w:rPr>
          <w:rFonts w:ascii="Times New Roman" w:hAnsi="Times New Roman"/>
          <w:b/>
          <w:i/>
          <w:sz w:val="24"/>
          <w:szCs w:val="24"/>
        </w:rPr>
        <w:t>K § 20j a § 20k</w:t>
      </w:r>
    </w:p>
    <w:p w:rsidR="009F7088" w:rsidRPr="00530D71" w:rsidRDefault="009F7088" w:rsidP="00B011E6">
      <w:pPr>
        <w:ind w:firstLine="708"/>
        <w:jc w:val="both"/>
        <w:rPr>
          <w:rFonts w:ascii="Times New Roman" w:hAnsi="Times New Roman"/>
          <w:sz w:val="24"/>
          <w:szCs w:val="24"/>
        </w:rPr>
      </w:pPr>
      <w:r w:rsidRPr="00530D71">
        <w:rPr>
          <w:rFonts w:ascii="Times New Roman" w:hAnsi="Times New Roman"/>
          <w:sz w:val="24"/>
          <w:szCs w:val="24"/>
        </w:rPr>
        <w:t xml:space="preserve">Aktivně legitimován k podání návrhu na zahájení mimosoudního řešení spotřebitelského sporu je spotřebitel. Základním předpokladem přístupu k tomuto způsobu řešení spotřebitelského sporu je však mimo jiné skutečnost, že spotřebitel nejprve neúspěšně přímo kontaktoval obchodníka za účelem vyřešení sporu. Tato podmínka by měla zabránit situacím, kdy se spotřebitel bude automaticky obracet na obecný subjekt s návrhem na řešení sporu, aniž by předtím využil jiných, právními předpisy předpokládaných, možností řešení své situace (např. reklamace apod.). </w:t>
      </w:r>
    </w:p>
    <w:p w:rsidR="009F7088" w:rsidRPr="00530D71" w:rsidRDefault="009F7088" w:rsidP="00B011E6">
      <w:pPr>
        <w:ind w:firstLine="708"/>
        <w:jc w:val="both"/>
        <w:rPr>
          <w:rFonts w:ascii="Times New Roman" w:hAnsi="Times New Roman"/>
          <w:sz w:val="24"/>
          <w:szCs w:val="24"/>
        </w:rPr>
      </w:pPr>
      <w:r w:rsidRPr="00530D71">
        <w:rPr>
          <w:rFonts w:ascii="Times New Roman" w:hAnsi="Times New Roman"/>
          <w:sz w:val="24"/>
          <w:szCs w:val="24"/>
        </w:rPr>
        <w:t xml:space="preserve">S ohledem na charakter zvoleného způsobu řešení sporu formou konciliace, kdy hlavním cílem je přivést strany sporu ke společnému stolu za účelem dosažení dohody mezi nimi, je kladen důraz na odstranění co největšího množství formálních překážek a požadavků, které jsou typické pro běžný procesní postup správních orgánů.  Zákon, ve shodě se směrnicí o alternativním řešení spotřebitelských sporů, stanoví povinné náležitosti návrhu na zahájení spotřebitelských sporů a též okolnosti, za nichž je návrh nepřípustný. Spotřebitelé tedy mohou svůj návrh podat nejen písemně nebo ústně do protokolu, ale též prostřednictvím on-line formuláře, uvedeného na internetových stránkách obecného subjektu. Odpadá tak požadavek, aby spotřebitel opatřoval svůj návrh zaručeným elektronickým podpisem, což by mohlo pro určité skupiny spotřebitelů, například seniory, představovat překážku pro rychlé a účinné využití této formy řešení sporu. </w:t>
      </w:r>
    </w:p>
    <w:p w:rsidR="009F7088" w:rsidRPr="007144F2" w:rsidRDefault="009F7088" w:rsidP="007144F2">
      <w:pPr>
        <w:jc w:val="both"/>
        <w:rPr>
          <w:rFonts w:ascii="Times New Roman" w:hAnsi="Times New Roman"/>
          <w:b/>
          <w:i/>
          <w:sz w:val="24"/>
          <w:szCs w:val="24"/>
        </w:rPr>
      </w:pPr>
      <w:r w:rsidRPr="007144F2">
        <w:rPr>
          <w:rFonts w:ascii="Times New Roman" w:hAnsi="Times New Roman"/>
          <w:b/>
          <w:i/>
          <w:sz w:val="24"/>
          <w:szCs w:val="24"/>
        </w:rPr>
        <w:t>K § 20l</w:t>
      </w:r>
    </w:p>
    <w:p w:rsidR="009F7088" w:rsidRPr="00530D71" w:rsidRDefault="009F7088" w:rsidP="00B011E6">
      <w:pPr>
        <w:ind w:firstLine="708"/>
        <w:jc w:val="both"/>
        <w:rPr>
          <w:rFonts w:ascii="Times New Roman" w:hAnsi="Times New Roman"/>
          <w:sz w:val="24"/>
          <w:szCs w:val="24"/>
        </w:rPr>
      </w:pPr>
      <w:r w:rsidRPr="00530D71">
        <w:rPr>
          <w:rFonts w:ascii="Times New Roman" w:hAnsi="Times New Roman"/>
          <w:sz w:val="24"/>
          <w:szCs w:val="24"/>
        </w:rPr>
        <w:t>Systém mimosoudního řešení spotřebitelských sporů by měl zajistit snadný přístup spotřebitele k řešení sporu s obchodníkem. To však na druhé straně předpokládá aktivní přístup spotřebitelů k uplatňování svých nároků. Aby byla zajištěna efektivita celého systému je</w:t>
      </w:r>
      <w:r>
        <w:rPr>
          <w:rFonts w:ascii="Times New Roman" w:hAnsi="Times New Roman"/>
          <w:sz w:val="24"/>
          <w:szCs w:val="24"/>
        </w:rPr>
        <w:t xml:space="preserve"> </w:t>
      </w:r>
      <w:r w:rsidRPr="00530D71">
        <w:rPr>
          <w:rFonts w:ascii="Times New Roman" w:hAnsi="Times New Roman"/>
          <w:sz w:val="24"/>
          <w:szCs w:val="24"/>
        </w:rPr>
        <w:t xml:space="preserve">žádoucí, aby obecným subjektům nebyly předkládány k řešení spory, ve kterých spotřebitel dlouhodobě nevyvíjel žádnou aktivitu a nebránil svá práva.  Pro podání návrhu je tak stanovena jednoletá prekluzivní lhůta, která začíná běžet od okamžiku, kdy spotřebitel kontaktoval obchodníka za účelem řešení sporu. (§ 20l) </w:t>
      </w:r>
    </w:p>
    <w:p w:rsidR="009F7088" w:rsidRPr="007144F2" w:rsidRDefault="009F7088" w:rsidP="007144F2">
      <w:pPr>
        <w:jc w:val="both"/>
        <w:rPr>
          <w:rFonts w:ascii="Times New Roman" w:hAnsi="Times New Roman"/>
          <w:b/>
          <w:i/>
          <w:sz w:val="24"/>
          <w:szCs w:val="24"/>
        </w:rPr>
      </w:pPr>
      <w:r w:rsidRPr="007144F2">
        <w:rPr>
          <w:rFonts w:ascii="Times New Roman" w:hAnsi="Times New Roman"/>
          <w:b/>
          <w:i/>
          <w:sz w:val="24"/>
          <w:szCs w:val="24"/>
        </w:rPr>
        <w:t>K § 20m a § 20n</w:t>
      </w:r>
    </w:p>
    <w:p w:rsidR="009F7088" w:rsidRPr="00530D71" w:rsidRDefault="009F7088" w:rsidP="00B011E6">
      <w:pPr>
        <w:ind w:firstLine="708"/>
        <w:jc w:val="both"/>
        <w:rPr>
          <w:rFonts w:ascii="Times New Roman" w:hAnsi="Times New Roman"/>
          <w:sz w:val="24"/>
          <w:szCs w:val="24"/>
        </w:rPr>
      </w:pPr>
      <w:r w:rsidRPr="00530D71">
        <w:rPr>
          <w:rFonts w:ascii="Times New Roman" w:hAnsi="Times New Roman"/>
          <w:sz w:val="24"/>
          <w:szCs w:val="24"/>
        </w:rPr>
        <w:t xml:space="preserve">Zákon, ve shodě se směrnicí o alternativním řešení spotřebitelských sporů, stanoví situace, za nichž je nutné podaný návrh považovat za nepřípustný. Jedná se například o situaci, kdy spotřebitel před podáním návrhu obchodníka nekontaktoval za účelem vyřešení sporu přímo, nebo totožný spor byl či je veden před soudem či jiným subjektem mimosoudního řešení sporů. Obecný subjekt zamítne pro nepřípustnost i návrh zjevně bezdůvodný. Za takový návrh lze například považovat též návrh opakovaný či zjevně šikanózní. Zákon dále stanoví </w:t>
      </w:r>
      <w:r>
        <w:rPr>
          <w:rFonts w:ascii="Times New Roman" w:hAnsi="Times New Roman"/>
          <w:sz w:val="24"/>
          <w:szCs w:val="24"/>
        </w:rPr>
        <w:t xml:space="preserve">okamžik, kdy je mimosoudní řešení sporu zahájeno                   a </w:t>
      </w:r>
      <w:r w:rsidRPr="00530D71">
        <w:rPr>
          <w:rFonts w:ascii="Times New Roman" w:hAnsi="Times New Roman"/>
          <w:sz w:val="24"/>
          <w:szCs w:val="24"/>
        </w:rPr>
        <w:t>informační povinnost obecného subjektu vůči stranám sporu.</w:t>
      </w:r>
    </w:p>
    <w:p w:rsidR="009F7088" w:rsidRPr="007144F2" w:rsidRDefault="009F7088" w:rsidP="007144F2">
      <w:pPr>
        <w:jc w:val="both"/>
        <w:rPr>
          <w:rFonts w:ascii="Times New Roman" w:hAnsi="Times New Roman"/>
          <w:b/>
          <w:i/>
          <w:sz w:val="24"/>
          <w:szCs w:val="24"/>
        </w:rPr>
      </w:pPr>
      <w:r w:rsidRPr="007144F2">
        <w:rPr>
          <w:rFonts w:ascii="Times New Roman" w:hAnsi="Times New Roman"/>
          <w:b/>
          <w:i/>
          <w:sz w:val="24"/>
          <w:szCs w:val="24"/>
        </w:rPr>
        <w:t>K § 20o</w:t>
      </w:r>
    </w:p>
    <w:p w:rsidR="009F7088" w:rsidRPr="00530D71" w:rsidRDefault="009F7088" w:rsidP="00B011E6">
      <w:pPr>
        <w:ind w:firstLine="708"/>
        <w:jc w:val="both"/>
        <w:rPr>
          <w:rFonts w:ascii="Times New Roman" w:hAnsi="Times New Roman"/>
          <w:sz w:val="24"/>
          <w:szCs w:val="24"/>
        </w:rPr>
      </w:pPr>
      <w:r w:rsidRPr="00530D71">
        <w:rPr>
          <w:rFonts w:ascii="Times New Roman" w:hAnsi="Times New Roman"/>
          <w:sz w:val="24"/>
          <w:szCs w:val="24"/>
        </w:rPr>
        <w:t xml:space="preserve">Spotřebitelé se velmi často setkávají se situací, že obchodníci nereagují na jejich pokusy o vyřešení sporných situací. Obchodníkům je tedy stanovena povinnost aktivně projevit svoji vůli a v zákonem stanovené lhůtě se vůči obecnému subjektu vyjádřit ke skutečnostem uvedeným v návrhu a sdělit mu, zda se bude mimosoudního řešení sporu dále účastnit. V zájmu zajištění řádného plnění tohoto opatření je obecný subjekt oprávněn uveřejnit na svých internetových stránkách seznam těch podnikatelských subjektů, které této své povinnosti nedostály (tzv. „naming and shaming“). </w:t>
      </w:r>
    </w:p>
    <w:p w:rsidR="009F7088" w:rsidRPr="007144F2" w:rsidRDefault="009F7088" w:rsidP="007144F2">
      <w:pPr>
        <w:jc w:val="both"/>
        <w:rPr>
          <w:rFonts w:ascii="Times New Roman" w:hAnsi="Times New Roman"/>
          <w:b/>
          <w:i/>
          <w:sz w:val="24"/>
          <w:szCs w:val="24"/>
        </w:rPr>
      </w:pPr>
      <w:r w:rsidRPr="007144F2">
        <w:rPr>
          <w:rFonts w:ascii="Times New Roman" w:hAnsi="Times New Roman"/>
          <w:b/>
          <w:i/>
          <w:sz w:val="24"/>
          <w:szCs w:val="24"/>
        </w:rPr>
        <w:t>K § 20p až § 20r</w:t>
      </w:r>
    </w:p>
    <w:p w:rsidR="009F7088" w:rsidRPr="00530D71" w:rsidRDefault="009F7088" w:rsidP="00B011E6">
      <w:pPr>
        <w:ind w:firstLine="708"/>
        <w:jc w:val="both"/>
        <w:rPr>
          <w:rFonts w:ascii="Times New Roman" w:hAnsi="Times New Roman"/>
          <w:sz w:val="24"/>
          <w:szCs w:val="24"/>
        </w:rPr>
      </w:pPr>
      <w:r w:rsidRPr="00530D71">
        <w:rPr>
          <w:rFonts w:ascii="Times New Roman" w:hAnsi="Times New Roman"/>
          <w:sz w:val="24"/>
          <w:szCs w:val="24"/>
        </w:rPr>
        <w:t>Zákon stanoví pro ukončení sporu lhůtu 90 dnů od jeho zahájení. U zvlášť složitých sporů může být tato lhůta prodloužena. Dále jsou stanoveny způsoby ukončení řešení spotřebitelského sporu. Vzhledem k principu dobrovolnosti tohoto způsobu řešení sporů je stranám sporu dána možnost ukončit toto řešení nejen dohodou, ale i jednostranným prohlášením o ukončení své účasti. Účelem mimosoudního řešení sporů je však uzavření dohody mezi stranami sporu. Obchodník či spotřebitel tedy po celou dobu tohoto procesu mohou vznést své návrhy na uzavření dohody. Toto oprávnění mají pouze sporné strany, obecný subjekt může plnit pouze poradní funkci. Pokud dojde k uzavření dohody mezi spornými stranami, k dohodě připojí svůj podpis i pověřená osoba obecného subjektu za účelem stvrzení, že mimosoudní řešení sporu bylo ukončeno dohodou stran. Svým podpisem však pověřená osoba obecného subjektu pouze ověřuje, že k uzavření dohody mezi stranami došlo, nepotvrzuje se jím správnost ani pravdivost údajů uvedených v dohodě ani její soulad</w:t>
      </w:r>
      <w:r>
        <w:rPr>
          <w:rFonts w:ascii="Times New Roman" w:hAnsi="Times New Roman"/>
          <w:sz w:val="24"/>
          <w:szCs w:val="24"/>
        </w:rPr>
        <w:t xml:space="preserve">  </w:t>
      </w:r>
      <w:r w:rsidRPr="00530D71">
        <w:rPr>
          <w:rFonts w:ascii="Times New Roman" w:hAnsi="Times New Roman"/>
          <w:sz w:val="24"/>
          <w:szCs w:val="24"/>
        </w:rPr>
        <w:t xml:space="preserve"> s právními předpisy. </w:t>
      </w:r>
    </w:p>
    <w:p w:rsidR="009F7088" w:rsidRPr="007144F2" w:rsidRDefault="009F7088" w:rsidP="007144F2">
      <w:pPr>
        <w:jc w:val="both"/>
        <w:rPr>
          <w:rFonts w:ascii="Times New Roman" w:hAnsi="Times New Roman"/>
          <w:b/>
          <w:i/>
          <w:sz w:val="24"/>
          <w:szCs w:val="24"/>
        </w:rPr>
      </w:pPr>
      <w:r w:rsidRPr="007144F2">
        <w:rPr>
          <w:rFonts w:ascii="Times New Roman" w:hAnsi="Times New Roman"/>
          <w:b/>
          <w:i/>
          <w:sz w:val="24"/>
          <w:szCs w:val="24"/>
        </w:rPr>
        <w:t xml:space="preserve">K § 20s </w:t>
      </w:r>
    </w:p>
    <w:p w:rsidR="009F7088" w:rsidRPr="00530D71" w:rsidRDefault="009F7088" w:rsidP="00B011E6">
      <w:pPr>
        <w:ind w:firstLine="708"/>
        <w:jc w:val="both"/>
        <w:rPr>
          <w:rFonts w:ascii="Times New Roman" w:hAnsi="Times New Roman"/>
          <w:sz w:val="24"/>
          <w:szCs w:val="24"/>
        </w:rPr>
      </w:pPr>
      <w:r w:rsidRPr="00530D71">
        <w:rPr>
          <w:rFonts w:ascii="Times New Roman" w:hAnsi="Times New Roman"/>
          <w:sz w:val="24"/>
          <w:szCs w:val="24"/>
        </w:rPr>
        <w:t xml:space="preserve">Vzhledem ke skutečnosti, že způsob mimosoudního řešení sporů stanovený tímto zákonem je velmi podobný mediačnímu řízení, tedy je méně náročný na splnění formálních požadavků, typických pro správní řízení, byla zvolena shodná úprava pravidel pro doručování písemností jako v zákonu č. 202/2012 Sb., zákon o mediaci, ve znění pozdějších předpisů. </w:t>
      </w:r>
    </w:p>
    <w:p w:rsidR="009F7088" w:rsidRPr="007144F2" w:rsidRDefault="009F7088" w:rsidP="007144F2">
      <w:pPr>
        <w:jc w:val="both"/>
        <w:rPr>
          <w:rFonts w:ascii="Times New Roman" w:hAnsi="Times New Roman"/>
          <w:b/>
          <w:i/>
          <w:sz w:val="24"/>
          <w:szCs w:val="24"/>
        </w:rPr>
      </w:pPr>
      <w:r w:rsidRPr="007144F2">
        <w:rPr>
          <w:rFonts w:ascii="Times New Roman" w:hAnsi="Times New Roman"/>
          <w:b/>
          <w:i/>
          <w:sz w:val="24"/>
          <w:szCs w:val="24"/>
        </w:rPr>
        <w:t>K § 20t</w:t>
      </w:r>
    </w:p>
    <w:p w:rsidR="009F7088" w:rsidRPr="00530D71" w:rsidRDefault="009F7088" w:rsidP="00B011E6">
      <w:pPr>
        <w:ind w:firstLine="708"/>
        <w:jc w:val="both"/>
        <w:rPr>
          <w:rFonts w:ascii="Times New Roman" w:hAnsi="Times New Roman"/>
          <w:sz w:val="24"/>
          <w:szCs w:val="24"/>
        </w:rPr>
      </w:pPr>
      <w:r w:rsidRPr="00530D71">
        <w:rPr>
          <w:rFonts w:ascii="Times New Roman" w:hAnsi="Times New Roman"/>
          <w:sz w:val="24"/>
          <w:szCs w:val="24"/>
        </w:rPr>
        <w:t>Směrnice o alternativním řešení spotřebitelských sporů stanoví požadavek, aby mimosoudní řešení sporů bylo pro spotřebitele bezplatné, případně je možné účtovat pouze nízký poplatek. V souladu s tímto požadavkem je tedy stanoveno, že mimosoudní řešení sporů před obecným subjektem se nezpoplatňuje, přičemž náklady spojené s tímto řešením si strany nesou samy.</w:t>
      </w:r>
    </w:p>
    <w:p w:rsidR="009F7088" w:rsidRPr="007144F2" w:rsidRDefault="009F7088" w:rsidP="007144F2">
      <w:pPr>
        <w:jc w:val="both"/>
        <w:rPr>
          <w:rFonts w:ascii="Times New Roman" w:hAnsi="Times New Roman"/>
          <w:b/>
          <w:i/>
          <w:sz w:val="24"/>
          <w:szCs w:val="24"/>
        </w:rPr>
      </w:pPr>
      <w:r w:rsidRPr="007144F2">
        <w:rPr>
          <w:rFonts w:ascii="Times New Roman" w:hAnsi="Times New Roman"/>
          <w:b/>
          <w:i/>
          <w:sz w:val="24"/>
          <w:szCs w:val="24"/>
        </w:rPr>
        <w:t>K § 20u</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V zájmu zajistit co v možná nejvyšší míře neformálnost celého procesu mimosoudního řešení sporu před obecným subjektem mimosoudního řešení spotřebitelských sporů a zejména s ohledem na skutečnost, že výsledkem takového řešení sporu nebude v případě obecného subjektu vydání závazného právního aktu, ale pouze v případě uzavření dohody mezi stranami sporu osvědčení o jejím uzavření formou připojení podpisu obecného subjektu k dohodě či vydání sdělení o skutečnosti, že spor byl ukončen jiným způsobem, použijí se v případech, pokud zákon o ochraně spotřebitele neobsahuje speciální úpravu, ustanovení části čtvrté zákona č. 500/2004 Sb., správní řád, ve znění pozdějších předpisů.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31 (§ 23)</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V tomto novelizačním bodě se jedná pouze o technickou úpravu textu, v nadpisu § 23 se slovo „dohled“ nahrazuje slovem „dozor“.</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bodům 32 až 45 a 52 (§ 23, § 24 odst. 5)</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Změny uvedené v tomto ustanovení souvisejí s právní úpravou nekalých obchodních praktik a úpravou zákazu porušování práv duševního vlastnictví, jenž byl vymezen</w:t>
      </w:r>
      <w:r>
        <w:rPr>
          <w:rFonts w:ascii="Times New Roman" w:hAnsi="Times New Roman"/>
          <w:sz w:val="24"/>
          <w:szCs w:val="24"/>
        </w:rPr>
        <w:t xml:space="preserve">                </w:t>
      </w:r>
      <w:r w:rsidRPr="00530D71">
        <w:rPr>
          <w:rFonts w:ascii="Times New Roman" w:hAnsi="Times New Roman"/>
          <w:sz w:val="24"/>
          <w:szCs w:val="24"/>
        </w:rPr>
        <w:t xml:space="preserve"> v samostatném ustanovení. V rámci vymezení dozorových pravomocí byly upraveny odkazy na změny provedené v textu zákona.</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Dále byl doplněn nový odstavec 17, který obsahuje úpravu dozoru nad dodržováním povinností stanovených zákonem u regulovaných profesí.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V souladu s provedenými změnami byly upraveny i příslušné poznámky pod čarou </w:t>
      </w:r>
      <w:r>
        <w:rPr>
          <w:rFonts w:ascii="Times New Roman" w:hAnsi="Times New Roman"/>
          <w:sz w:val="24"/>
          <w:szCs w:val="24"/>
        </w:rPr>
        <w:t xml:space="preserve">    </w:t>
      </w:r>
      <w:r w:rsidRPr="00530D71">
        <w:rPr>
          <w:rFonts w:ascii="Times New Roman" w:hAnsi="Times New Roman"/>
          <w:sz w:val="24"/>
          <w:szCs w:val="24"/>
        </w:rPr>
        <w:t xml:space="preserve">č. 21, 23, 24 a 27.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45 (§ 23a odst. 1 a § 23a odst. 5)</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U profesí, které jsou regulovány zvláštními právními předpisy, jsou v těchto právních normách stanoveny specifické sankční režimy. Tyto profese jsou z tohoto důvodu z obecné úpravy stanovené v § 23a zákona o ochraně spotřebitele vyjmuty a postih porušení zákonem stanovených povinností se řídí zvláštními předpisy. Dále nelze pominout, že tato profesní sdružení nemají postavení správních orgánů, z čehož vyplývá, že v těchto případech není vhodné užít sankční postihy stanovené zákonem o ochraně spotřebitele.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46 (§ 24 odst. 7 písm. d))</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V návaznosti na povinnost stanovenou v § 8 je nutné zakotvit příslušnou skutkovou podstatu správního deliktu spočívajícího v porušení této povinnosti.</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47 (§ 24 odst. 7 písm. m))</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V souvislosti s uložením nové informační povinnosti podnikatelů stanovené v § 14 je nutné zakotvit i příslušnou skutkovou podstatu správního deliktu.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bodům 48 až 51(§ 24 odst. 12)</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S ohledem na vložení nových skutkových podstat správních deliktů, které reflektují změny navrhované v zákoně o ochraně spotřebitele, bylo nutno přiřadit k těmto správním deliktům odpovídající sankce a uvedené změny promítnout do stávajícího znění tohoto ustanovení.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bodům 5</w:t>
      </w:r>
      <w:r>
        <w:rPr>
          <w:rFonts w:ascii="Times New Roman" w:hAnsi="Times New Roman"/>
          <w:b/>
          <w:sz w:val="24"/>
          <w:szCs w:val="24"/>
        </w:rPr>
        <w:t>2</w:t>
      </w:r>
      <w:r w:rsidRPr="00530D71">
        <w:rPr>
          <w:rFonts w:ascii="Times New Roman" w:hAnsi="Times New Roman"/>
          <w:b/>
          <w:sz w:val="24"/>
          <w:szCs w:val="24"/>
        </w:rPr>
        <w:t xml:space="preserve"> až 7</w:t>
      </w:r>
      <w:r>
        <w:rPr>
          <w:rFonts w:ascii="Times New Roman" w:hAnsi="Times New Roman"/>
          <w:b/>
          <w:sz w:val="24"/>
          <w:szCs w:val="24"/>
        </w:rPr>
        <w:t>3</w:t>
      </w:r>
      <w:r w:rsidRPr="00530D71">
        <w:rPr>
          <w:rFonts w:ascii="Times New Roman" w:hAnsi="Times New Roman"/>
          <w:b/>
          <w:sz w:val="24"/>
          <w:szCs w:val="24"/>
        </w:rPr>
        <w:t xml:space="preserve"> (Přílohy č. 1 a 2)</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Navrhované změny souvisejí s vytýkanou nedostatečnou transpozicí směrnice </w:t>
      </w:r>
      <w:r>
        <w:rPr>
          <w:rFonts w:ascii="Times New Roman" w:hAnsi="Times New Roman"/>
          <w:sz w:val="24"/>
          <w:szCs w:val="24"/>
        </w:rPr>
        <w:t xml:space="preserve">            </w:t>
      </w:r>
      <w:r w:rsidRPr="00530D71">
        <w:rPr>
          <w:rFonts w:ascii="Times New Roman" w:hAnsi="Times New Roman"/>
          <w:sz w:val="24"/>
          <w:szCs w:val="24"/>
        </w:rPr>
        <w:t xml:space="preserve">o nekalých obchodních praktikách. Dále byl v zájmu sjednocení terminologie nahrazen pojem „podnikatel“ pojmem „prodávající“, jehož definice je zakotvena v § 2. </w:t>
      </w:r>
    </w:p>
    <w:p w:rsidR="009F7088" w:rsidRPr="00530D71" w:rsidRDefault="009F7088" w:rsidP="00806AE1">
      <w:pPr>
        <w:jc w:val="both"/>
        <w:rPr>
          <w:rFonts w:ascii="Times New Roman" w:hAnsi="Times New Roman"/>
          <w:sz w:val="24"/>
          <w:szCs w:val="24"/>
        </w:rPr>
      </w:pP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části druhé</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Změna zákona o České obchodní inspekci</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1 (§ 1 odst. 5)</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V tomto ustanovení se zakládá působnost České obchodní inspekce v oblasti mimosoudního řešení spotřebitelských sporů. </w:t>
      </w:r>
    </w:p>
    <w:p w:rsidR="009F7088" w:rsidRDefault="009F7088" w:rsidP="00806AE1">
      <w:pPr>
        <w:jc w:val="both"/>
        <w:rPr>
          <w:rFonts w:ascii="Times New Roman" w:hAnsi="Times New Roman"/>
          <w:b/>
          <w:sz w:val="24"/>
          <w:szCs w:val="24"/>
        </w:rPr>
      </w:pP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bodům 2 až 4, 7, 10 až 1</w:t>
      </w:r>
      <w:r>
        <w:rPr>
          <w:rFonts w:ascii="Times New Roman" w:hAnsi="Times New Roman"/>
          <w:b/>
          <w:sz w:val="24"/>
          <w:szCs w:val="24"/>
        </w:rPr>
        <w:t>3</w:t>
      </w:r>
      <w:r w:rsidRPr="00530D71">
        <w:rPr>
          <w:rFonts w:ascii="Times New Roman" w:hAnsi="Times New Roman"/>
          <w:b/>
          <w:sz w:val="24"/>
          <w:szCs w:val="24"/>
        </w:rPr>
        <w:t>, 1</w:t>
      </w:r>
      <w:r>
        <w:rPr>
          <w:rFonts w:ascii="Times New Roman" w:hAnsi="Times New Roman"/>
          <w:b/>
          <w:sz w:val="24"/>
          <w:szCs w:val="24"/>
        </w:rPr>
        <w:t xml:space="preserve">9 </w:t>
      </w:r>
      <w:r w:rsidRPr="00530D71">
        <w:rPr>
          <w:rFonts w:ascii="Times New Roman" w:hAnsi="Times New Roman"/>
          <w:b/>
          <w:sz w:val="24"/>
          <w:szCs w:val="24"/>
        </w:rPr>
        <w:t>a 2</w:t>
      </w:r>
      <w:r>
        <w:rPr>
          <w:rFonts w:ascii="Times New Roman" w:hAnsi="Times New Roman"/>
          <w:b/>
          <w:sz w:val="24"/>
          <w:szCs w:val="24"/>
        </w:rPr>
        <w:t>3</w:t>
      </w:r>
      <w:r w:rsidRPr="00530D71">
        <w:rPr>
          <w:rFonts w:ascii="Times New Roman" w:hAnsi="Times New Roman"/>
          <w:b/>
          <w:sz w:val="24"/>
          <w:szCs w:val="24"/>
        </w:rPr>
        <w:t xml:space="preserve"> (§ 2, § 3 písm. e),</w:t>
      </w:r>
      <w:r>
        <w:rPr>
          <w:rFonts w:ascii="Times New Roman" w:hAnsi="Times New Roman"/>
          <w:b/>
          <w:sz w:val="24"/>
          <w:szCs w:val="24"/>
        </w:rPr>
        <w:t xml:space="preserve"> </w:t>
      </w:r>
      <w:r w:rsidRPr="00530D71">
        <w:rPr>
          <w:rFonts w:ascii="Times New Roman" w:hAnsi="Times New Roman"/>
          <w:b/>
          <w:sz w:val="24"/>
          <w:szCs w:val="24"/>
        </w:rPr>
        <w:t>§ 7 odst. 1 písm. a), § 7 odst. 2, § 7b, § 9 odst. 1 písm. b)</w:t>
      </w:r>
      <w:r>
        <w:rPr>
          <w:rFonts w:ascii="Times New Roman" w:hAnsi="Times New Roman"/>
          <w:b/>
          <w:sz w:val="24"/>
          <w:szCs w:val="24"/>
        </w:rPr>
        <w:t xml:space="preserve"> </w:t>
      </w:r>
      <w:r w:rsidRPr="00530D71">
        <w:rPr>
          <w:rFonts w:ascii="Times New Roman" w:hAnsi="Times New Roman"/>
          <w:b/>
          <w:sz w:val="24"/>
          <w:szCs w:val="24"/>
        </w:rPr>
        <w:t>a</w:t>
      </w:r>
      <w:r>
        <w:rPr>
          <w:rFonts w:ascii="Times New Roman" w:hAnsi="Times New Roman"/>
          <w:b/>
          <w:sz w:val="24"/>
          <w:szCs w:val="24"/>
        </w:rPr>
        <w:t xml:space="preserve"> § </w:t>
      </w:r>
      <w:r w:rsidRPr="00530D71">
        <w:rPr>
          <w:rFonts w:ascii="Times New Roman" w:hAnsi="Times New Roman"/>
          <w:b/>
          <w:sz w:val="24"/>
          <w:szCs w:val="24"/>
        </w:rPr>
        <w:t xml:space="preserve">15)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V návaznosti na úpravu pojmů provedených v zákoně o ochraně spotřebitele (v § 2 odst. 1) je třeba uvést do souladu s touto úpravou též zákon o České obchodní inspekci. </w:t>
      </w:r>
      <w:r>
        <w:rPr>
          <w:rFonts w:ascii="Times New Roman" w:hAnsi="Times New Roman"/>
          <w:sz w:val="24"/>
          <w:szCs w:val="24"/>
        </w:rPr>
        <w:t xml:space="preserve">         </w:t>
      </w:r>
      <w:r w:rsidRPr="00530D71">
        <w:rPr>
          <w:rFonts w:ascii="Times New Roman" w:hAnsi="Times New Roman"/>
          <w:sz w:val="24"/>
          <w:szCs w:val="24"/>
        </w:rPr>
        <w:t xml:space="preserve">S ohledem na skutečnost, že nová definice pojmu výrobek je plně dostačující, byl pojem zboží vypuštěn jako nadbytečný, případně nahrazen pojmem výrobek.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bodům 5, 6, 1</w:t>
      </w:r>
      <w:r>
        <w:rPr>
          <w:rFonts w:ascii="Times New Roman" w:hAnsi="Times New Roman"/>
          <w:b/>
          <w:sz w:val="24"/>
          <w:szCs w:val="24"/>
        </w:rPr>
        <w:t xml:space="preserve">4 </w:t>
      </w:r>
      <w:r w:rsidRPr="00530D71">
        <w:rPr>
          <w:rFonts w:ascii="Times New Roman" w:hAnsi="Times New Roman"/>
          <w:b/>
          <w:sz w:val="24"/>
          <w:szCs w:val="24"/>
        </w:rPr>
        <w:t>až 1</w:t>
      </w:r>
      <w:r>
        <w:rPr>
          <w:rFonts w:ascii="Times New Roman" w:hAnsi="Times New Roman"/>
          <w:b/>
          <w:sz w:val="24"/>
          <w:szCs w:val="24"/>
        </w:rPr>
        <w:t>8</w:t>
      </w:r>
      <w:r w:rsidRPr="00530D71">
        <w:rPr>
          <w:rFonts w:ascii="Times New Roman" w:hAnsi="Times New Roman"/>
          <w:b/>
          <w:sz w:val="24"/>
          <w:szCs w:val="24"/>
        </w:rPr>
        <w:t xml:space="preserve">, </w:t>
      </w:r>
      <w:r>
        <w:rPr>
          <w:rFonts w:ascii="Times New Roman" w:hAnsi="Times New Roman"/>
          <w:b/>
          <w:sz w:val="24"/>
          <w:szCs w:val="24"/>
        </w:rPr>
        <w:t>20</w:t>
      </w:r>
      <w:r w:rsidRPr="00530D71">
        <w:rPr>
          <w:rFonts w:ascii="Times New Roman" w:hAnsi="Times New Roman"/>
          <w:b/>
          <w:sz w:val="24"/>
          <w:szCs w:val="24"/>
        </w:rPr>
        <w:t xml:space="preserve"> a 2</w:t>
      </w:r>
      <w:r>
        <w:rPr>
          <w:rFonts w:ascii="Times New Roman" w:hAnsi="Times New Roman"/>
          <w:b/>
          <w:sz w:val="24"/>
          <w:szCs w:val="24"/>
        </w:rPr>
        <w:t xml:space="preserve">5 (k § 2 odst. 2 písm. e), k § 3 písm. e), k § 7b, § 13 odst. 1, § 18) </w:t>
      </w:r>
      <w:r w:rsidRPr="00530D71">
        <w:rPr>
          <w:rFonts w:ascii="Times New Roman" w:hAnsi="Times New Roman"/>
          <w:b/>
          <w:sz w:val="24"/>
          <w:szCs w:val="24"/>
        </w:rPr>
        <w:t xml:space="preserve">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V souvislosti s prováděnou novelizací zákona o České obchodní inspekci navrhuje se aktualizovat poznámky pod čarou č. 1d, 1h, 3f, 3h, 3i, 3j, 3k, 4 a č. 6.</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 xml:space="preserve">K bodu 8 (§ 4a)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Dle ustanovení § 8 písm. d) kontrolního řádu je kontrolující v souvislosti s výkonem kontroly oprávněn pořizovat obrazové nebo zvukové záznamy. Problémem však stále zůstává oprávněnost pořizování skrytého nahrávání a jeho použití jako důkazního prostředku ve správním řízení. Je skutečností, že taková úprava není ani v zákoně o kontrole ani ve správním řádu výslovně zakotvena a správní soudy se k této otázce dosud, dle dostupných informací, autoritativně nevyjadřovaly. Základní filosofií navrhovaného ustanovení je poskytnutí oprávnění potřebných k výkonu jejich kontrolní činnosti a vytvořit alespoň základní podmínky nezbytné ke splnění účelu kontroly, např. při předváděcích akcích</w:t>
      </w:r>
      <w:r>
        <w:rPr>
          <w:rFonts w:ascii="Times New Roman" w:hAnsi="Times New Roman"/>
          <w:sz w:val="24"/>
          <w:szCs w:val="24"/>
        </w:rPr>
        <w:t xml:space="preserve">            </w:t>
      </w:r>
      <w:r w:rsidRPr="00530D71">
        <w:rPr>
          <w:rFonts w:ascii="Times New Roman" w:hAnsi="Times New Roman"/>
          <w:sz w:val="24"/>
          <w:szCs w:val="24"/>
        </w:rPr>
        <w:t xml:space="preserve"> a zdokumentování nekalých obchodních praktik.</w:t>
      </w:r>
    </w:p>
    <w:p w:rsidR="009F7088" w:rsidRDefault="009F7088" w:rsidP="00806AE1">
      <w:pPr>
        <w:jc w:val="both"/>
        <w:rPr>
          <w:rFonts w:ascii="Times New Roman" w:hAnsi="Times New Roman"/>
          <w:b/>
          <w:sz w:val="24"/>
          <w:szCs w:val="24"/>
        </w:rPr>
      </w:pPr>
      <w:r w:rsidRPr="00530D71">
        <w:rPr>
          <w:rFonts w:ascii="Times New Roman" w:hAnsi="Times New Roman"/>
          <w:b/>
          <w:sz w:val="24"/>
          <w:szCs w:val="24"/>
        </w:rPr>
        <w:t xml:space="preserve">K bodu 9 (§ 5) </w:t>
      </w:r>
    </w:p>
    <w:p w:rsidR="009F7088" w:rsidRPr="00530D71" w:rsidRDefault="009F7088" w:rsidP="00806AE1">
      <w:pPr>
        <w:jc w:val="both"/>
        <w:rPr>
          <w:rFonts w:ascii="Times New Roman" w:hAnsi="Times New Roman"/>
          <w:b/>
          <w:sz w:val="24"/>
          <w:szCs w:val="24"/>
        </w:rPr>
      </w:pPr>
      <w:r w:rsidRPr="00530D71">
        <w:rPr>
          <w:rFonts w:ascii="Times New Roman" w:hAnsi="Times New Roman"/>
          <w:sz w:val="24"/>
          <w:szCs w:val="24"/>
        </w:rPr>
        <w:t>Ačkoliv náš právní řád obsahuje již v novém zákoně o kontrole úpravu kontrolních nákupů tak že dává obecně právo je provádět, nejsou dosud upraveny různé související procedurální otázky. Zejména se jedná o stanovení povinnosti obou stran si bezprostředně po dokončení kontrolního nákupu navzájem vrátit poskytnutá plnění.</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 xml:space="preserve">K bodu </w:t>
      </w:r>
      <w:r>
        <w:rPr>
          <w:rFonts w:ascii="Times New Roman" w:hAnsi="Times New Roman"/>
          <w:b/>
          <w:sz w:val="24"/>
          <w:szCs w:val="24"/>
        </w:rPr>
        <w:t>21</w:t>
      </w:r>
      <w:r w:rsidRPr="00530D71">
        <w:rPr>
          <w:rFonts w:ascii="Times New Roman" w:hAnsi="Times New Roman"/>
          <w:b/>
          <w:sz w:val="24"/>
          <w:szCs w:val="24"/>
        </w:rPr>
        <w:t>(§ 13 odst. 5)</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V návaznosti na úpravu pojmů provedenou v zákoně o ochraně spotřebitele (v § 2 odst. 1) je třeba uvést do souladu s touto úpravou též zákon o České obchodní inspekci. </w:t>
      </w:r>
      <w:r>
        <w:rPr>
          <w:rFonts w:ascii="Times New Roman" w:hAnsi="Times New Roman"/>
          <w:sz w:val="24"/>
          <w:szCs w:val="24"/>
        </w:rPr>
        <w:t xml:space="preserve">         </w:t>
      </w:r>
      <w:r w:rsidRPr="00530D71">
        <w:rPr>
          <w:rFonts w:ascii="Times New Roman" w:hAnsi="Times New Roman"/>
          <w:sz w:val="24"/>
          <w:szCs w:val="24"/>
        </w:rPr>
        <w:t>Z tohoto důvodu byl pojem „zboží“ nahrazen pojmem „výrobek“.</w:t>
      </w:r>
    </w:p>
    <w:p w:rsidR="009F7088"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Stávající úprava v současné době nestanoví celním orgánům povinnost předat České obchodní inspekci vzorky výrobků pro účely vypracování závazného stanoviska. V tomto smyslu navrhujeme doplnit stávající text o tuto povinnost.  </w:t>
      </w:r>
    </w:p>
    <w:p w:rsidR="009F7088" w:rsidRPr="00530D71" w:rsidRDefault="009F7088" w:rsidP="006A2FEE">
      <w:pPr>
        <w:jc w:val="both"/>
        <w:rPr>
          <w:rFonts w:ascii="Times New Roman" w:hAnsi="Times New Roman"/>
          <w:b/>
          <w:sz w:val="24"/>
          <w:szCs w:val="24"/>
        </w:rPr>
      </w:pPr>
      <w:r w:rsidRPr="00530D71">
        <w:rPr>
          <w:rFonts w:ascii="Times New Roman" w:hAnsi="Times New Roman"/>
          <w:b/>
          <w:sz w:val="24"/>
          <w:szCs w:val="24"/>
        </w:rPr>
        <w:t>K bodu 2</w:t>
      </w:r>
      <w:r>
        <w:rPr>
          <w:rFonts w:ascii="Times New Roman" w:hAnsi="Times New Roman"/>
          <w:b/>
          <w:sz w:val="24"/>
          <w:szCs w:val="24"/>
        </w:rPr>
        <w:t>2 (§ 13a</w:t>
      </w:r>
      <w:r w:rsidRPr="00530D71">
        <w:rPr>
          <w:rFonts w:ascii="Times New Roman" w:hAnsi="Times New Roman"/>
          <w:b/>
          <w:sz w:val="24"/>
          <w:szCs w:val="24"/>
        </w:rPr>
        <w:t>)</w:t>
      </w:r>
    </w:p>
    <w:p w:rsidR="009F7088" w:rsidRPr="00530D71" w:rsidRDefault="009F7088" w:rsidP="006A2FEE">
      <w:pPr>
        <w:ind w:firstLine="708"/>
        <w:jc w:val="both"/>
        <w:rPr>
          <w:rFonts w:ascii="Times New Roman" w:hAnsi="Times New Roman"/>
          <w:sz w:val="24"/>
          <w:szCs w:val="24"/>
        </w:rPr>
      </w:pPr>
      <w:r w:rsidRPr="00530D71">
        <w:rPr>
          <w:rFonts w:ascii="Times New Roman" w:hAnsi="Times New Roman"/>
          <w:sz w:val="24"/>
          <w:szCs w:val="24"/>
        </w:rPr>
        <w:t xml:space="preserve">Za účelem zajištění výkonu kontroly se navrhuje zakotvení oprávnění České obchodní inspekce pro přístup do příslušných registrů, např. k neveřejným údajům o obyvatelích.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2</w:t>
      </w:r>
      <w:r>
        <w:rPr>
          <w:rFonts w:ascii="Times New Roman" w:hAnsi="Times New Roman"/>
          <w:b/>
          <w:sz w:val="24"/>
          <w:szCs w:val="24"/>
        </w:rPr>
        <w:t>4</w:t>
      </w:r>
      <w:r w:rsidRPr="00530D71">
        <w:rPr>
          <w:rFonts w:ascii="Times New Roman" w:hAnsi="Times New Roman"/>
          <w:b/>
          <w:sz w:val="24"/>
          <w:szCs w:val="24"/>
        </w:rPr>
        <w:t xml:space="preserve"> (§ 19)</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Jedná se v současnosti o nadbytečné ustanovení, které je v zájmu přehlednosti právního předpisu vhodné vypustit.</w:t>
      </w:r>
    </w:p>
    <w:p w:rsidR="009F7088" w:rsidRPr="00530D71" w:rsidRDefault="009F7088" w:rsidP="00806AE1">
      <w:pPr>
        <w:jc w:val="both"/>
        <w:rPr>
          <w:rFonts w:ascii="Times New Roman" w:hAnsi="Times New Roman"/>
          <w:sz w:val="24"/>
          <w:szCs w:val="24"/>
        </w:rPr>
      </w:pP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 xml:space="preserve">K části třetí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Změna zákona o finančním arbitrovi</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 xml:space="preserve">K bodu 1 (§1)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V souladu se směrnicí Evropského parlamentu a Rady 2013/11/EU ze dne 21.5.2013 </w:t>
      </w:r>
      <w:r>
        <w:rPr>
          <w:rFonts w:ascii="Times New Roman" w:hAnsi="Times New Roman"/>
          <w:sz w:val="24"/>
          <w:szCs w:val="24"/>
        </w:rPr>
        <w:t xml:space="preserve">  </w:t>
      </w:r>
      <w:r w:rsidRPr="00530D71">
        <w:rPr>
          <w:rFonts w:ascii="Times New Roman" w:hAnsi="Times New Roman"/>
          <w:sz w:val="24"/>
          <w:szCs w:val="24"/>
        </w:rPr>
        <w:t>o alternativním řešení spotřebitelských sporů a o změně nařízení (ES) č. 2006/2004</w:t>
      </w:r>
      <w:r>
        <w:rPr>
          <w:rFonts w:ascii="Times New Roman" w:hAnsi="Times New Roman"/>
          <w:sz w:val="24"/>
          <w:szCs w:val="24"/>
        </w:rPr>
        <w:t xml:space="preserve">                </w:t>
      </w:r>
      <w:r w:rsidRPr="00530D71">
        <w:rPr>
          <w:rFonts w:ascii="Times New Roman" w:hAnsi="Times New Roman"/>
          <w:sz w:val="24"/>
          <w:szCs w:val="24"/>
        </w:rPr>
        <w:t xml:space="preserve"> a směrnice 2009/22/ES (směrnice o alternativním řešení spotřebitelských sporů) se působnost finančního arbitra zužuje pouze na spory, ve kterých je aktivně legitimován k podání návrhu výhradně spotřebitel a pasivně legitimován výhradně podnikatel. V tomto smyslu byla provedena legislativě technická úprava tak, aby znění zákona lépe odpovídalo této koncepci</w:t>
      </w:r>
      <w:r>
        <w:rPr>
          <w:rFonts w:ascii="Times New Roman" w:hAnsi="Times New Roman"/>
          <w:sz w:val="24"/>
          <w:szCs w:val="24"/>
        </w:rPr>
        <w:t xml:space="preserve">   </w:t>
      </w:r>
      <w:r w:rsidRPr="00530D71">
        <w:rPr>
          <w:rFonts w:ascii="Times New Roman" w:hAnsi="Times New Roman"/>
          <w:sz w:val="24"/>
          <w:szCs w:val="24"/>
        </w:rPr>
        <w:t xml:space="preserve"> a došlo k zpřehlednění dotčených ustanovení.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Uvedená úprava mimo jiné zajistí, aby byl zcela jasný rozsah působnosti finančního arbitra a vymezení pasivně legitimovaných osob v řízení před finančním arbitrem. Účelem uvedené úpravy je tedy i zajištění právní jistoty jak finančního arbitra, tak účastníků řízení před finančním arbitrem.</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Působnost finančního arbitra byla rozšířena o spory mezi spotřebitelem</w:t>
      </w:r>
      <w:r>
        <w:rPr>
          <w:rFonts w:ascii="Times New Roman" w:hAnsi="Times New Roman"/>
          <w:sz w:val="24"/>
          <w:szCs w:val="24"/>
        </w:rPr>
        <w:t xml:space="preserve">                       </w:t>
      </w:r>
      <w:r w:rsidRPr="00530D71">
        <w:rPr>
          <w:rFonts w:ascii="Times New Roman" w:hAnsi="Times New Roman"/>
          <w:sz w:val="24"/>
          <w:szCs w:val="24"/>
        </w:rPr>
        <w:t xml:space="preserve"> a podnikatelem týkající se úvěrů, půjček, hypoték či podobných finančních služeb, které nespadají pod pojem „spotřebitelský úvěr“ dle zákona č. 145/2010 Sb., o spotřebitelském úvěru a o změně některých zákonů, ve znění pozdějších předpisů. Pokud by nedošlo k této novelizaci, přetrvávala by v této oblasti neodůvodněná nejednotnost mimosoudního řešení sporů.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Byla zakotvena působnost arbitra ve sporech týkajících se nabízení, poskytování nebo zprostředkování stavebního spoření, a to vzhledem k tomu, že stavební spoření nelze podřadit pod pojem „platební služby“ dle písm. a), a je zcela na místě, aby se, vzhledem k povaze problematiky, případnými spory zabýval specializovaný orgán, kterým finanční arbitr je, nad to se touto úpravou dosáhne daleko vyšší koherence působnosti finančního arbitra.</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Dále byla rozšířena působnost finančního arbitra o spory mezi spotřebitelem</w:t>
      </w:r>
      <w:r>
        <w:rPr>
          <w:rFonts w:ascii="Times New Roman" w:hAnsi="Times New Roman"/>
          <w:sz w:val="24"/>
          <w:szCs w:val="24"/>
        </w:rPr>
        <w:t xml:space="preserve">               </w:t>
      </w:r>
      <w:r w:rsidRPr="00530D71">
        <w:rPr>
          <w:rFonts w:ascii="Times New Roman" w:hAnsi="Times New Roman"/>
          <w:sz w:val="24"/>
          <w:szCs w:val="24"/>
        </w:rPr>
        <w:t xml:space="preserve"> a obchodníkem s cennými papíry, vázaným zástupcem, obhospodařovatelem investičního fondu nebo zahraničního investičního fondu nebo investičním zprostředkovatelem při poskytování investičních služeb nebo při výkonu činností dle § 11 odst. 1, písm. c) až f) zákona o investičních společnostech a investičních fondech, u nichž je opět zcela na místě, aby tuto problematiku pokrýval finanční arbitr jako orgán mimosoudního řešení sporů na finančním trhu. </w:t>
      </w:r>
      <w:bookmarkStart w:id="0" w:name="_GoBack"/>
      <w:bookmarkEnd w:id="0"/>
      <w:r w:rsidRPr="00530D71">
        <w:rPr>
          <w:rFonts w:ascii="Times New Roman" w:hAnsi="Times New Roman"/>
          <w:sz w:val="24"/>
          <w:szCs w:val="24"/>
        </w:rPr>
        <w:t>Tato změna zapracovává požadavek čl. 75 směrnice Evropského parlamentu</w:t>
      </w:r>
      <w:r>
        <w:rPr>
          <w:rFonts w:ascii="Times New Roman" w:hAnsi="Times New Roman"/>
          <w:sz w:val="24"/>
          <w:szCs w:val="24"/>
        </w:rPr>
        <w:t xml:space="preserve">  </w:t>
      </w:r>
      <w:r w:rsidRPr="00530D71">
        <w:rPr>
          <w:rFonts w:ascii="Times New Roman" w:hAnsi="Times New Roman"/>
          <w:sz w:val="24"/>
          <w:szCs w:val="24"/>
        </w:rPr>
        <w:t xml:space="preserve"> a Rady 2014/65/EU ze dne 15. května 2014 o trzích finančních nástrojů a o změně směrnic 2002/92/ES a 2011/61/EU (přepracované znění).</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 xml:space="preserve">K bodu 2 až 7 (§ 3)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Změna uvádí ustanovení do souladu se změnami dle bodu 1 novely. Vzhledem k tomu, že v § 419 zákona č. 89/2012 Sb., občanský zákoník, v platném znění, se nachází plně dostačující definice pojmu „spotřebitel“, která odpovídá lépe potřebám zákona, není zde důvod k samostatné úpravě, a proto se tato definice vypouští. Pro účely zákona je do odst. 3 doplněna definice pojmu „trvalý nosič dat.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8 až 9 (§ 4)</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Finanční arbitr je osobou, která rozhoduje o právech a povinnostech účastníků sporu, resp. řízení před arbitrem. Tato osoba by proto měla splňovat takové požadavky, jejichž splnění bude zaručovat řádný výkon funkce finančního arbitra. Takovými předpoklady jsou samozřejmě plná způsobilost k právním úkonům a dobrá pověst, ale také vzdělání v oblasti práva, praxe v oboru (zde tedy v oblasti finančního trhu nebo ochrany zájmů spotřebitelů na finančním trhu) a dostatečné zkušenosti, jež budou zárukou řádného výkonu funkce. Obdobně je třeba přistupovat i k osobě zástupce finančního arbitra. Původní požadavek na dostatečnou kvalifikaci a zkušenosti nepředstavoval takovou záruku a bylo třeba ho blíže specifikovat, alespoň výše uvedeným způsobem.</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 xml:space="preserve">K bodu 10 (§ 8)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Jedná se o legislativně technickou úpravu textu, neboť dle  dosavadního znění byla stavena lhůta pouze u promlčení a nikoliv u prekluze, což mohlo značně narušit právo na ochranu práva před soudem, pokud by během řízení před arbitrem došlo k prekluzi předmětného nároku.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bodům 11 až 13 (§ 9)</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Jedná se o legislativně technickou úpravu textu ustanovení týkající se uplatnění zásad věci zahájené a věci rozhodnuté v řízení před finančním arbitrem.</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 xml:space="preserve">K bodu 14 (§ 10)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Dochází k vypuštění ustanovení, neboť dle změny v bodu 6 novely může být nadále navrhovatelem pouze spotřebitel, tedy dotčené ustanovení by se stalo obsoletním.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 xml:space="preserve">K bodu 15 až 17 (§ 12)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Za účelem zajištění řádného průběhu řízení před finančním arbitrem je rozšířena pravomoc finančního arbitra obracet se v průběhu řízení nejenom na vlastní účastníky řízení, ale i na další fyzické a právnické osoby, jejichž vysvětlení by mohlo mít význam pro průběh nebo výsledek řízení. Původní možnost finančního arbitra obracet se pouze na další instituce (pojem instituce je v zákoně o finančním arbitrovi definován a zahrnuje pouze subjekty, které jsou pasivně legitimovány pro řízení před arbitrem) byla nedostatečná.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18 (§ 12a)</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Do zákona o finančním arbitrovi se doplňuje § 12a, který reaguje na vznik tzv. základních registrů a jehož účelem je zejména snížit administrativní zátěž jak finančního arbitra, tak samotných účastníků řízení, a odpovídá standardním procesním úpravám jiných orgánů v České republice.</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 xml:space="preserve">K bodu 19 a 20 (§ 14)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Změna § 14 využívá možnosti diskrece v čl. 5 odst. 4. směrnice Evropského parlamentu a Rady 2013/11/EU ze dne 21. 5. 2013 o alternativním řešení spotřebitelských sporů a o změně nařízení (ES) č. 2006/2004 a směrnice 2009/22/ES (směrnice o alternativním řešení spotřebitelských sporů), aby bylo zabráněno zahlcení finančního arbitra spory, k jejichž řešení nedisponuje dostatečnými finančnímu či personálními kapacitami, u nichž by zanikala základní výhoda sporů řešených finančním arbitrem, tedy že tyto spory jsou řešeny rychle </w:t>
      </w:r>
      <w:r>
        <w:rPr>
          <w:rFonts w:ascii="Times New Roman" w:hAnsi="Times New Roman"/>
          <w:sz w:val="24"/>
          <w:szCs w:val="24"/>
        </w:rPr>
        <w:t xml:space="preserve">        </w:t>
      </w:r>
      <w:r w:rsidRPr="00530D71">
        <w:rPr>
          <w:rFonts w:ascii="Times New Roman" w:hAnsi="Times New Roman"/>
          <w:sz w:val="24"/>
          <w:szCs w:val="24"/>
        </w:rPr>
        <w:t>a efektivně.</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 xml:space="preserve">K bodu 21(§ 15)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Změna § 15 zapracovává požadavky směrnice Evropského parlamentu a Rady 2013/11/EU ze dne 21. 5. 2013 o alternativním řešení spotřebitelských sporů a o změně nařízení (ES) č. 2006/2004 a směrnice 2009/22/ES (směrnice o alternativním řešení spotřebitelských sporů) obsažené v čl. 8 písm. e).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 xml:space="preserve">K bodu 22 a 23 (§16)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Zákon rozšiřuje zvláštní právní úpravu podání námitek nejenom na rozhodnutí ve věci samé (nález), ale i na usnesení. Současně dochází k rozšíření možných způsobů ukončení řízení o usnesení, kdy je nově možné původní usnesení i zcela zrušit.</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24 a 25 (§ 20)</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Spolupráce finančního arbitra s obdobnými orgány v jiných státech by se měla vztahovat i na jiné než členské státy Evropské unie a Evropského hospodářského prostoru.</w:t>
      </w:r>
      <w:r>
        <w:rPr>
          <w:rFonts w:ascii="Times New Roman" w:hAnsi="Times New Roman"/>
          <w:sz w:val="24"/>
          <w:szCs w:val="24"/>
        </w:rPr>
        <w:t xml:space="preserve">    </w:t>
      </w:r>
      <w:r w:rsidRPr="00530D71">
        <w:rPr>
          <w:rFonts w:ascii="Times New Roman" w:hAnsi="Times New Roman"/>
          <w:sz w:val="24"/>
          <w:szCs w:val="24"/>
        </w:rPr>
        <w:t xml:space="preserve"> V tomto smyslu dochází k úpravě textu ustanovení s tím, že hlavní důraz je i nadále kladen na spolupráci s obdobnými orgány ve státech tvořících Evropský hospodářský prostor. Pro případ přeshraničního sporu v rámci Evropské unie je finanční arbitr povinen poskytnou základní informace o orgánech mimosoudního řešení sporů, které jsou k řešení daného sporu příslušné. Tato povinnost finančního arbitra zapracovává ustanovení čl. 14 odst. 1 směrnice Evropského parlamentu a Rady 2013/11/EU ze dne 21.5.2013 o alternativním řešení spotřebitelských sporů a o změně nařízení (ES) č. 2006/2004 a směrnice 2009/22/ES.</w:t>
      </w:r>
    </w:p>
    <w:p w:rsidR="009F7088" w:rsidRDefault="009F7088" w:rsidP="00806AE1">
      <w:pPr>
        <w:jc w:val="both"/>
        <w:rPr>
          <w:rFonts w:ascii="Times New Roman" w:hAnsi="Times New Roman"/>
          <w:b/>
          <w:sz w:val="24"/>
          <w:szCs w:val="24"/>
        </w:rPr>
      </w:pP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26 až 28 (§ 21)</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Dochází k rozšíření a upřesnění informační povinnosti finančního arbitra, ať již se jedná o obsah výroční zprávy, či internetových stránek finančního arbitra, a je zakotvena povinnost finančního arbitra vhodným způsobem informovat strany o tom, zda mají právo na právní pomoc, a zda je nutné zastoupení advokátem během řízení. Tato úprava plně zapracovává ustanovení čl. 7 odst. 1 a 2 a čl. 9 odst. 1 písm. b) směrnice Evropského parlamentu a Rady 2013/11/EU ze dne 21.5.2013 o alternativním řešení spotřebitelských sporů a o změně nařízení (ES) č. 2006/2004 a směrnice 2009/22/ES</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 xml:space="preserve">K bodu 29 (§23)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V souvislosti se změnou ustanovení v § 12 odst. 9 (možnost vyžadovat informace od fyzických a právnických osob namísto pouze institucí, viz bod 11 až 13 novely) a vložení nového ustanovení v § 12 odst. 10 dochází v tomto smyslu i k úpravě textu ustanovení týkající se ukládání pokut.</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Vzhledem k charakteru těchto povinností jako procesních došlo k úpravě uvedeného ustanovení v tom smyslu, že neposkytnutí informací či údajů podle § 12 je kvalifikováno jako procesní delikt a lze za něj uložit pořádkovou pokutu.</w:t>
      </w:r>
    </w:p>
    <w:p w:rsidR="009F7088" w:rsidRPr="00530D71" w:rsidRDefault="009F7088" w:rsidP="00806AE1">
      <w:pPr>
        <w:jc w:val="both"/>
        <w:rPr>
          <w:rFonts w:ascii="Times New Roman" w:hAnsi="Times New Roman"/>
          <w:sz w:val="24"/>
          <w:szCs w:val="24"/>
        </w:rPr>
      </w:pP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 xml:space="preserve">K části čtvrté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Změna zákona o elektronických komunikacích</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1 (§ 63 odst. 1)</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Cílem navrhované změny je zahrnutí povinnosti podnikatele informovat o způsobu řešení sporů týkajících se předmětu smlouvy, jak požaduje čl. 13 směrnice o alternativním řešení spotřebitelských sporů. Přestože podle dosavadní právní úpravy podnikatelé již dílčí povinnost informovat o způsobu řešení sporů se svými zákazníky mají, v zájmu řádného informování je třeba, aby takové informace byly komplexního charakteru a neomezovaly se pouze na případy v režimu mimo soudní či správní řízení. Vazba na procesní režim projednávání se jeví jako nevyhovující a překonaná.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2 (§ 110 odst. 1)</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Navrhovanou změnou se součástí výroční zprávy o činnosti Českého telekomunikačního úřadu stává i výroční zpráva o mimosoudním řešení sporů podle jiného právního předpisu. Je vhodné, aby informace o činnosti Českého telekomunikačního úřadu byly koncentrovány do jedné komplexní zprávy, a to i z důvodu, že tato výroční zpráva je předkládána Poslanecké sněmovně a Senátu Parlamentu a vládě České republiky.</w:t>
      </w:r>
    </w:p>
    <w:p w:rsidR="009F7088" w:rsidRDefault="009F7088" w:rsidP="00806AE1">
      <w:pPr>
        <w:jc w:val="both"/>
        <w:rPr>
          <w:rFonts w:ascii="Times New Roman" w:hAnsi="Times New Roman"/>
          <w:b/>
          <w:sz w:val="24"/>
          <w:szCs w:val="24"/>
        </w:rPr>
      </w:pPr>
    </w:p>
    <w:p w:rsidR="009F7088" w:rsidRDefault="009F7088" w:rsidP="00806AE1">
      <w:pPr>
        <w:jc w:val="both"/>
        <w:rPr>
          <w:rFonts w:ascii="Times New Roman" w:hAnsi="Times New Roman"/>
          <w:b/>
          <w:sz w:val="24"/>
          <w:szCs w:val="24"/>
        </w:rPr>
      </w:pP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3 (§ 129 odst. 1)</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Doplňuje se lhůta pro vydání rozhodnutí ve sporu zahájeném na návrh účastníka, popřípadě uživatele, který je spotřebitelem. Délka této lhůty odpovídá požadavku čl. 8 písm. e) směrnice o alternativním řešení spotřebitelských sporů. Délka lhůty současně respektuje věcnou i právní náročnost některých z těchto sporů a eliminuje tak nadbytečné administrativní zatížení Českého telekomunikačního úřadu (prodlužování lhůt pro vydání rozhodnutí apod.) </w:t>
      </w:r>
      <w:r>
        <w:rPr>
          <w:rFonts w:ascii="Times New Roman" w:hAnsi="Times New Roman"/>
          <w:sz w:val="24"/>
          <w:szCs w:val="24"/>
        </w:rPr>
        <w:t xml:space="preserve">  </w:t>
      </w:r>
      <w:r w:rsidRPr="00530D71">
        <w:rPr>
          <w:rFonts w:ascii="Times New Roman" w:hAnsi="Times New Roman"/>
          <w:sz w:val="24"/>
          <w:szCs w:val="24"/>
        </w:rPr>
        <w:t>v případě takových komplikovaných sporů, kdy nelze rozhodnout ve lhůtě stanovené správním řádem.</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4 (§ 129 odst. 2)</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Text ustanovení se upřesňuje tak, aby bylo jednoznačné, že se vztahuje toliko na návrhy na rozhodnutí sporu podle odstavce 1 podávané podnikateli, nikoli na návrhy na rozhodnutí sporu podle odstavce 1 podávané účastníky, resp. uživateli (spotřebiteli).</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5 a 6 (§ 129 odst. 3 a 129 odst. 4)</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Jedná se o legislativně technickou úpravu. V důsledku dřívější novely zákona </w:t>
      </w:r>
      <w:r>
        <w:rPr>
          <w:rFonts w:ascii="Times New Roman" w:hAnsi="Times New Roman"/>
          <w:sz w:val="24"/>
          <w:szCs w:val="24"/>
        </w:rPr>
        <w:t xml:space="preserve">              </w:t>
      </w:r>
      <w:r w:rsidRPr="00530D71">
        <w:rPr>
          <w:rFonts w:ascii="Times New Roman" w:hAnsi="Times New Roman"/>
          <w:sz w:val="24"/>
          <w:szCs w:val="24"/>
        </w:rPr>
        <w:t xml:space="preserve">o elektronických komunikacích (zákon č. 153/2010 Sb.) došlo k chybnému zařazení (vlivem vložení nového odstavce 2) úpravy podmínky přiznání nákladů řízení do tohoto odstavce, ačkoli tato patří do právní úpravy obsažené v odstavci 4, tj. úpravy nákladů řízení. Navrhuje se tedy přesunout poslední větu odstavce 3 do odstavce 4 tak, aby nevznikaly pochybnosti </w:t>
      </w:r>
      <w:r>
        <w:rPr>
          <w:rFonts w:ascii="Times New Roman" w:hAnsi="Times New Roman"/>
          <w:sz w:val="24"/>
          <w:szCs w:val="24"/>
        </w:rPr>
        <w:t xml:space="preserve">      </w:t>
      </w:r>
      <w:r w:rsidRPr="00530D71">
        <w:rPr>
          <w:rFonts w:ascii="Times New Roman" w:hAnsi="Times New Roman"/>
          <w:sz w:val="24"/>
          <w:szCs w:val="24"/>
        </w:rPr>
        <w:t>o tom, že se tato vztahuje na všechna řízení vedená podle ustanovení § 129 zákona</w:t>
      </w:r>
      <w:r>
        <w:rPr>
          <w:rFonts w:ascii="Times New Roman" w:hAnsi="Times New Roman"/>
          <w:sz w:val="24"/>
          <w:szCs w:val="24"/>
        </w:rPr>
        <w:t xml:space="preserve">                </w:t>
      </w:r>
      <w:r w:rsidRPr="00530D71">
        <w:rPr>
          <w:rFonts w:ascii="Times New Roman" w:hAnsi="Times New Roman"/>
          <w:sz w:val="24"/>
          <w:szCs w:val="24"/>
        </w:rPr>
        <w:t xml:space="preserve"> o elektronických komunikacích.</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K bodu 7 (§ 129 odst. 7)</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Ustanovení stanovuje působnost Českého telekomunikačního úřadu jako specializovaného subjektu mimosoudního řešení sporů ve smyslu zákona upravujícího mimosoudní řešení spotřebitelských sporů v řízeních podle § 129 odst. 1 zákona </w:t>
      </w:r>
      <w:r>
        <w:rPr>
          <w:rFonts w:ascii="Times New Roman" w:hAnsi="Times New Roman"/>
          <w:sz w:val="24"/>
          <w:szCs w:val="24"/>
        </w:rPr>
        <w:t xml:space="preserve">                    </w:t>
      </w:r>
      <w:r w:rsidRPr="00530D71">
        <w:rPr>
          <w:rFonts w:ascii="Times New Roman" w:hAnsi="Times New Roman"/>
          <w:sz w:val="24"/>
          <w:szCs w:val="24"/>
        </w:rPr>
        <w:t xml:space="preserve">o elektronických komunikacích zahajovaných na návrh účastníka, popřípadě uživatele, který je spotřebitelem. Zároveň se stanovuje informační povinnost Českého telekomunikačního úřadu tak, aby byl naplněn čl. 9 odst. 1 písm. b) směrnice o alternativním řešení spotřebitelských sporů. </w:t>
      </w:r>
    </w:p>
    <w:p w:rsidR="009F7088" w:rsidRPr="00530D71" w:rsidRDefault="009F7088" w:rsidP="00806AE1">
      <w:pPr>
        <w:jc w:val="both"/>
        <w:rPr>
          <w:rFonts w:ascii="Times New Roman" w:hAnsi="Times New Roman"/>
          <w:sz w:val="24"/>
          <w:szCs w:val="24"/>
        </w:rPr>
      </w:pP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 xml:space="preserve">K části páté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Změna zákona o poštovních službách</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 xml:space="preserve">K bodu 1 (§ 6 odst. 2)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Cílem navrhované změny je zahrnutí povinnosti podnikatele (provozovatele poštovních služeb) informovat o způsobu řešení sporů týkajících se předmětu smlouvy, jak požaduje čl. 13 směrnice o alternativním řešení spotřebitelských sporů.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 xml:space="preserve">K bodu 2 (§ 6a odst. 2)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Doplňuje se lhůta pro vydání rozhodnutí ve sporu o námitce. Délka této lhůty odpovídá požadavku čl. 8 písm. e) směrnice o alternativním řešení spotřebitelských sporů. Délka lhůty současně respektuje věcnou i právní náročnost některých z těchto sporů</w:t>
      </w:r>
      <w:r>
        <w:rPr>
          <w:rFonts w:ascii="Times New Roman" w:hAnsi="Times New Roman"/>
          <w:sz w:val="24"/>
          <w:szCs w:val="24"/>
        </w:rPr>
        <w:t xml:space="preserve">                </w:t>
      </w:r>
      <w:r w:rsidRPr="00530D71">
        <w:rPr>
          <w:rFonts w:ascii="Times New Roman" w:hAnsi="Times New Roman"/>
          <w:sz w:val="24"/>
          <w:szCs w:val="24"/>
        </w:rPr>
        <w:t xml:space="preserve"> a eliminuje tak nadbytečné administrativní zatížení Českého telekomunikačního úřadu (prodlužování lhůt pro vydání rozhodnutí apod.) v případě takových komplikovaných sporů, kdy nelze rozhodnout ve lhůtě stanovené správním řádem.</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 xml:space="preserve">K bodu 3 (§ 6a odst. 4)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 xml:space="preserve">Ustanovení stanovuje působnost Českého telekomunikačního úřadu jako specializovaného subjektu mimosoudního řešení sporů ve smyslu zákona upravujícího mimosoudní řešení spotřebitelských sporů (zahajovaných odesílatelem nebo adresátem) </w:t>
      </w:r>
      <w:r>
        <w:rPr>
          <w:rFonts w:ascii="Times New Roman" w:hAnsi="Times New Roman"/>
          <w:sz w:val="24"/>
          <w:szCs w:val="24"/>
        </w:rPr>
        <w:t xml:space="preserve">         </w:t>
      </w:r>
      <w:r w:rsidRPr="00530D71">
        <w:rPr>
          <w:rFonts w:ascii="Times New Roman" w:hAnsi="Times New Roman"/>
          <w:sz w:val="24"/>
          <w:szCs w:val="24"/>
        </w:rPr>
        <w:t xml:space="preserve">v řízeních podle zákona o poštovních službách. Zároveň se stanovuje informační povinnost Českého telekomunikačního úřadu tak, aby byl naplněn čl. 9 odst. 1 písm. b) směrnice </w:t>
      </w:r>
      <w:r>
        <w:rPr>
          <w:rFonts w:ascii="Times New Roman" w:hAnsi="Times New Roman"/>
          <w:sz w:val="24"/>
          <w:szCs w:val="24"/>
        </w:rPr>
        <w:t xml:space="preserve">            </w:t>
      </w:r>
      <w:r w:rsidRPr="00530D71">
        <w:rPr>
          <w:rFonts w:ascii="Times New Roman" w:hAnsi="Times New Roman"/>
          <w:sz w:val="24"/>
          <w:szCs w:val="24"/>
        </w:rPr>
        <w:t xml:space="preserve">o alternativním řešení spotřebitelských sporů. </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 xml:space="preserve">K bodu 4 (§ 37a odst. 2)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Doplňuje se příslušná skutková podstata správního deliktu za neuvedení informací podle § 6 odst. 2, tak aby mohlo být porušení této povinnosti sankcionováno.</w:t>
      </w:r>
    </w:p>
    <w:p w:rsidR="009F7088" w:rsidRPr="00530D71" w:rsidRDefault="009F7088" w:rsidP="00806AE1">
      <w:pPr>
        <w:jc w:val="both"/>
        <w:rPr>
          <w:rFonts w:ascii="Times New Roman" w:hAnsi="Times New Roman"/>
          <w:b/>
          <w:sz w:val="24"/>
          <w:szCs w:val="24"/>
        </w:rPr>
      </w:pPr>
      <w:r w:rsidRPr="00530D71">
        <w:rPr>
          <w:rFonts w:ascii="Times New Roman" w:hAnsi="Times New Roman"/>
          <w:b/>
          <w:sz w:val="24"/>
          <w:szCs w:val="24"/>
        </w:rPr>
        <w:t xml:space="preserve">K bodu 5 (§ 37a odst. 4) </w:t>
      </w:r>
    </w:p>
    <w:p w:rsidR="009F7088" w:rsidRPr="00530D71" w:rsidRDefault="009F7088" w:rsidP="00806AE1">
      <w:pPr>
        <w:ind w:firstLine="708"/>
        <w:jc w:val="both"/>
        <w:rPr>
          <w:rFonts w:ascii="Times New Roman" w:hAnsi="Times New Roman"/>
          <w:sz w:val="24"/>
          <w:szCs w:val="24"/>
        </w:rPr>
      </w:pPr>
      <w:r w:rsidRPr="00530D71">
        <w:rPr>
          <w:rFonts w:ascii="Times New Roman" w:hAnsi="Times New Roman"/>
          <w:sz w:val="24"/>
          <w:szCs w:val="24"/>
        </w:rPr>
        <w:t>Doplňuje se sankce za spáchání správního deliktu podle bodu 4.</w:t>
      </w:r>
    </w:p>
    <w:p w:rsidR="009F7088" w:rsidRDefault="009F7088" w:rsidP="008059BC">
      <w:pPr>
        <w:pStyle w:val="BodyText"/>
        <w:spacing w:after="160"/>
        <w:rPr>
          <w:b/>
          <w:szCs w:val="24"/>
        </w:rPr>
      </w:pPr>
    </w:p>
    <w:p w:rsidR="009F7088" w:rsidRDefault="009F7088" w:rsidP="008059BC">
      <w:pPr>
        <w:pStyle w:val="BodyText"/>
        <w:spacing w:after="160"/>
        <w:rPr>
          <w:b/>
          <w:szCs w:val="24"/>
        </w:rPr>
      </w:pPr>
      <w:r w:rsidRPr="008059BC">
        <w:rPr>
          <w:b/>
          <w:szCs w:val="24"/>
        </w:rPr>
        <w:t>K části šesté</w:t>
      </w:r>
    </w:p>
    <w:p w:rsidR="009F7088" w:rsidRPr="008059BC" w:rsidRDefault="009F7088" w:rsidP="008059BC">
      <w:pPr>
        <w:ind w:left="116" w:right="70" w:firstLine="460"/>
        <w:jc w:val="both"/>
        <w:rPr>
          <w:rFonts w:ascii="Times New Roman" w:hAnsi="Times New Roman"/>
          <w:sz w:val="24"/>
          <w:szCs w:val="24"/>
        </w:rPr>
      </w:pPr>
      <w:r w:rsidRPr="008059BC">
        <w:rPr>
          <w:rFonts w:ascii="Times New Roman" w:hAnsi="Times New Roman"/>
          <w:sz w:val="24"/>
          <w:szCs w:val="24"/>
        </w:rPr>
        <w:t>Směrnice 2013/11/EU o alternativním řešení spotřebitelských sporů a o změně  nařízení (ES) č. 2006/2004 a směrnice 2009/22/ES (směrnice o alternativním řešení spotřebitelských sporů)</w:t>
      </w:r>
      <w:r>
        <w:rPr>
          <w:rFonts w:ascii="Times New Roman" w:hAnsi="Times New Roman"/>
          <w:sz w:val="24"/>
          <w:szCs w:val="24"/>
        </w:rPr>
        <w:t xml:space="preserve"> stanoví, aby členské státy zajistily na jejich území fungování systému pro mimosoudní řešení sporů, který by splňoval stanovené podmínky, a to nejpozději do 9. července 2015. </w:t>
      </w:r>
      <w:r w:rsidRPr="008059BC">
        <w:rPr>
          <w:rFonts w:ascii="Times New Roman" w:hAnsi="Times New Roman"/>
          <w:sz w:val="24"/>
          <w:szCs w:val="24"/>
        </w:rPr>
        <w:t>Navrhuje se proto, aby zákon nabyl účinnosti dne 1.</w:t>
      </w:r>
      <w:r>
        <w:rPr>
          <w:rFonts w:ascii="Times New Roman" w:hAnsi="Times New Roman"/>
          <w:sz w:val="24"/>
          <w:szCs w:val="24"/>
        </w:rPr>
        <w:t> července</w:t>
      </w:r>
      <w:r w:rsidRPr="008059BC">
        <w:rPr>
          <w:rFonts w:ascii="Times New Roman" w:hAnsi="Times New Roman"/>
          <w:sz w:val="24"/>
          <w:szCs w:val="24"/>
        </w:rPr>
        <w:t xml:space="preserve">  20</w:t>
      </w:r>
      <w:r>
        <w:rPr>
          <w:rFonts w:ascii="Times New Roman" w:hAnsi="Times New Roman"/>
          <w:sz w:val="24"/>
          <w:szCs w:val="24"/>
        </w:rPr>
        <w:t>15</w:t>
      </w:r>
      <w:r w:rsidRPr="008059BC">
        <w:rPr>
          <w:rFonts w:ascii="Times New Roman" w:hAnsi="Times New Roman"/>
          <w:sz w:val="24"/>
          <w:szCs w:val="24"/>
        </w:rPr>
        <w:t xml:space="preserve">. </w:t>
      </w:r>
    </w:p>
    <w:p w:rsidR="009F7088" w:rsidRPr="008059BC" w:rsidRDefault="009F7088" w:rsidP="008059BC">
      <w:pPr>
        <w:pStyle w:val="BodyText"/>
        <w:spacing w:after="160"/>
        <w:rPr>
          <w:b/>
          <w:szCs w:val="24"/>
        </w:rPr>
      </w:pPr>
    </w:p>
    <w:sectPr w:rsidR="009F7088" w:rsidRPr="008059BC" w:rsidSect="00CA7B27">
      <w:footerReference w:type="default" r:id="rId11"/>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088" w:rsidRDefault="009F7088" w:rsidP="0029025B">
      <w:pPr>
        <w:spacing w:after="0" w:line="240" w:lineRule="auto"/>
      </w:pPr>
      <w:r>
        <w:separator/>
      </w:r>
    </w:p>
  </w:endnote>
  <w:endnote w:type="continuationSeparator" w:id="0">
    <w:p w:rsidR="009F7088" w:rsidRDefault="009F7088" w:rsidP="00290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8" w:rsidRDefault="009F7088">
    <w:pPr>
      <w:pStyle w:val="Footer"/>
      <w:jc w:val="center"/>
    </w:pPr>
    <w:fldSimple w:instr="PAGE   \* MERGEFORMAT">
      <w:r>
        <w:rPr>
          <w:noProof/>
        </w:rPr>
        <w:t>1</w:t>
      </w:r>
    </w:fldSimple>
  </w:p>
  <w:p w:rsidR="009F7088" w:rsidRDefault="009F70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088" w:rsidRDefault="009F7088" w:rsidP="0029025B">
      <w:pPr>
        <w:spacing w:after="0" w:line="240" w:lineRule="auto"/>
      </w:pPr>
      <w:r>
        <w:separator/>
      </w:r>
    </w:p>
  </w:footnote>
  <w:footnote w:type="continuationSeparator" w:id="0">
    <w:p w:rsidR="009F7088" w:rsidRDefault="009F7088" w:rsidP="002902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18D"/>
    <w:multiLevelType w:val="hybridMultilevel"/>
    <w:tmpl w:val="14B85106"/>
    <w:lvl w:ilvl="0" w:tplc="42A409D4">
      <w:start w:val="3"/>
      <w:numFmt w:val="bullet"/>
      <w:lvlText w:val="-"/>
      <w:lvlJc w:val="left"/>
      <w:pPr>
        <w:ind w:left="644" w:hanging="360"/>
      </w:pPr>
      <w:rPr>
        <w:rFonts w:ascii="Calibri" w:eastAsia="Times New Roman" w:hAnsi="Calibri"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nsid w:val="00F307EA"/>
    <w:multiLevelType w:val="hybridMultilevel"/>
    <w:tmpl w:val="8E84090E"/>
    <w:lvl w:ilvl="0" w:tplc="42A409D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731469"/>
    <w:multiLevelType w:val="hybridMultilevel"/>
    <w:tmpl w:val="61C429E4"/>
    <w:lvl w:ilvl="0" w:tplc="42A409D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94728D5"/>
    <w:multiLevelType w:val="hybridMultilevel"/>
    <w:tmpl w:val="776CD9F0"/>
    <w:lvl w:ilvl="0" w:tplc="7AAE009A">
      <w:start w:val="2"/>
      <w:numFmt w:val="bullet"/>
      <w:lvlText w:val="-"/>
      <w:lvlJc w:val="left"/>
      <w:pPr>
        <w:ind w:left="935" w:hanging="360"/>
      </w:pPr>
      <w:rPr>
        <w:rFonts w:ascii="Times New Roman" w:eastAsia="Times New Roman" w:hAnsi="Times New Roman" w:hint="default"/>
      </w:rPr>
    </w:lvl>
    <w:lvl w:ilvl="1" w:tplc="04050003" w:tentative="1">
      <w:start w:val="1"/>
      <w:numFmt w:val="bullet"/>
      <w:lvlText w:val="o"/>
      <w:lvlJc w:val="left"/>
      <w:pPr>
        <w:ind w:left="1655" w:hanging="360"/>
      </w:pPr>
      <w:rPr>
        <w:rFonts w:ascii="Courier New" w:hAnsi="Courier New" w:hint="default"/>
      </w:rPr>
    </w:lvl>
    <w:lvl w:ilvl="2" w:tplc="04050005" w:tentative="1">
      <w:start w:val="1"/>
      <w:numFmt w:val="bullet"/>
      <w:lvlText w:val=""/>
      <w:lvlJc w:val="left"/>
      <w:pPr>
        <w:ind w:left="2375" w:hanging="360"/>
      </w:pPr>
      <w:rPr>
        <w:rFonts w:ascii="Wingdings" w:hAnsi="Wingdings" w:hint="default"/>
      </w:rPr>
    </w:lvl>
    <w:lvl w:ilvl="3" w:tplc="04050001" w:tentative="1">
      <w:start w:val="1"/>
      <w:numFmt w:val="bullet"/>
      <w:lvlText w:val=""/>
      <w:lvlJc w:val="left"/>
      <w:pPr>
        <w:ind w:left="3095" w:hanging="360"/>
      </w:pPr>
      <w:rPr>
        <w:rFonts w:ascii="Symbol" w:hAnsi="Symbol" w:hint="default"/>
      </w:rPr>
    </w:lvl>
    <w:lvl w:ilvl="4" w:tplc="04050003" w:tentative="1">
      <w:start w:val="1"/>
      <w:numFmt w:val="bullet"/>
      <w:lvlText w:val="o"/>
      <w:lvlJc w:val="left"/>
      <w:pPr>
        <w:ind w:left="3815" w:hanging="360"/>
      </w:pPr>
      <w:rPr>
        <w:rFonts w:ascii="Courier New" w:hAnsi="Courier New" w:hint="default"/>
      </w:rPr>
    </w:lvl>
    <w:lvl w:ilvl="5" w:tplc="04050005" w:tentative="1">
      <w:start w:val="1"/>
      <w:numFmt w:val="bullet"/>
      <w:lvlText w:val=""/>
      <w:lvlJc w:val="left"/>
      <w:pPr>
        <w:ind w:left="4535" w:hanging="360"/>
      </w:pPr>
      <w:rPr>
        <w:rFonts w:ascii="Wingdings" w:hAnsi="Wingdings" w:hint="default"/>
      </w:rPr>
    </w:lvl>
    <w:lvl w:ilvl="6" w:tplc="04050001" w:tentative="1">
      <w:start w:val="1"/>
      <w:numFmt w:val="bullet"/>
      <w:lvlText w:val=""/>
      <w:lvlJc w:val="left"/>
      <w:pPr>
        <w:ind w:left="5255" w:hanging="360"/>
      </w:pPr>
      <w:rPr>
        <w:rFonts w:ascii="Symbol" w:hAnsi="Symbol" w:hint="default"/>
      </w:rPr>
    </w:lvl>
    <w:lvl w:ilvl="7" w:tplc="04050003" w:tentative="1">
      <w:start w:val="1"/>
      <w:numFmt w:val="bullet"/>
      <w:lvlText w:val="o"/>
      <w:lvlJc w:val="left"/>
      <w:pPr>
        <w:ind w:left="5975" w:hanging="360"/>
      </w:pPr>
      <w:rPr>
        <w:rFonts w:ascii="Courier New" w:hAnsi="Courier New" w:hint="default"/>
      </w:rPr>
    </w:lvl>
    <w:lvl w:ilvl="8" w:tplc="04050005" w:tentative="1">
      <w:start w:val="1"/>
      <w:numFmt w:val="bullet"/>
      <w:lvlText w:val=""/>
      <w:lvlJc w:val="left"/>
      <w:pPr>
        <w:ind w:left="6695" w:hanging="360"/>
      </w:pPr>
      <w:rPr>
        <w:rFonts w:ascii="Wingdings" w:hAnsi="Wingdings" w:hint="default"/>
      </w:rPr>
    </w:lvl>
  </w:abstractNum>
  <w:abstractNum w:abstractNumId="4">
    <w:nsid w:val="0A3131CF"/>
    <w:multiLevelType w:val="hybridMultilevel"/>
    <w:tmpl w:val="180E448C"/>
    <w:lvl w:ilvl="0" w:tplc="42A409D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A7A1259"/>
    <w:multiLevelType w:val="hybridMultilevel"/>
    <w:tmpl w:val="241C9FAA"/>
    <w:lvl w:ilvl="0" w:tplc="7AAE009A">
      <w:start w:val="2"/>
      <w:numFmt w:val="bullet"/>
      <w:lvlText w:val="-"/>
      <w:lvlJc w:val="left"/>
      <w:pPr>
        <w:ind w:left="934" w:hanging="360"/>
      </w:pPr>
      <w:rPr>
        <w:rFonts w:ascii="Times New Roman" w:eastAsia="Times New Roman" w:hAnsi="Times New Roman" w:hint="default"/>
      </w:rPr>
    </w:lvl>
    <w:lvl w:ilvl="1" w:tplc="04050003" w:tentative="1">
      <w:start w:val="1"/>
      <w:numFmt w:val="bullet"/>
      <w:lvlText w:val="o"/>
      <w:lvlJc w:val="left"/>
      <w:pPr>
        <w:ind w:left="1654" w:hanging="360"/>
      </w:pPr>
      <w:rPr>
        <w:rFonts w:ascii="Courier New" w:hAnsi="Courier New" w:hint="default"/>
      </w:rPr>
    </w:lvl>
    <w:lvl w:ilvl="2" w:tplc="04050005" w:tentative="1">
      <w:start w:val="1"/>
      <w:numFmt w:val="bullet"/>
      <w:lvlText w:val=""/>
      <w:lvlJc w:val="left"/>
      <w:pPr>
        <w:ind w:left="2374" w:hanging="360"/>
      </w:pPr>
      <w:rPr>
        <w:rFonts w:ascii="Wingdings" w:hAnsi="Wingdings" w:hint="default"/>
      </w:rPr>
    </w:lvl>
    <w:lvl w:ilvl="3" w:tplc="04050001" w:tentative="1">
      <w:start w:val="1"/>
      <w:numFmt w:val="bullet"/>
      <w:lvlText w:val=""/>
      <w:lvlJc w:val="left"/>
      <w:pPr>
        <w:ind w:left="3094" w:hanging="360"/>
      </w:pPr>
      <w:rPr>
        <w:rFonts w:ascii="Symbol" w:hAnsi="Symbol" w:hint="default"/>
      </w:rPr>
    </w:lvl>
    <w:lvl w:ilvl="4" w:tplc="04050003" w:tentative="1">
      <w:start w:val="1"/>
      <w:numFmt w:val="bullet"/>
      <w:lvlText w:val="o"/>
      <w:lvlJc w:val="left"/>
      <w:pPr>
        <w:ind w:left="3814" w:hanging="360"/>
      </w:pPr>
      <w:rPr>
        <w:rFonts w:ascii="Courier New" w:hAnsi="Courier New" w:hint="default"/>
      </w:rPr>
    </w:lvl>
    <w:lvl w:ilvl="5" w:tplc="04050005" w:tentative="1">
      <w:start w:val="1"/>
      <w:numFmt w:val="bullet"/>
      <w:lvlText w:val=""/>
      <w:lvlJc w:val="left"/>
      <w:pPr>
        <w:ind w:left="4534" w:hanging="360"/>
      </w:pPr>
      <w:rPr>
        <w:rFonts w:ascii="Wingdings" w:hAnsi="Wingdings" w:hint="default"/>
      </w:rPr>
    </w:lvl>
    <w:lvl w:ilvl="6" w:tplc="04050001" w:tentative="1">
      <w:start w:val="1"/>
      <w:numFmt w:val="bullet"/>
      <w:lvlText w:val=""/>
      <w:lvlJc w:val="left"/>
      <w:pPr>
        <w:ind w:left="5254" w:hanging="360"/>
      </w:pPr>
      <w:rPr>
        <w:rFonts w:ascii="Symbol" w:hAnsi="Symbol" w:hint="default"/>
      </w:rPr>
    </w:lvl>
    <w:lvl w:ilvl="7" w:tplc="04050003" w:tentative="1">
      <w:start w:val="1"/>
      <w:numFmt w:val="bullet"/>
      <w:lvlText w:val="o"/>
      <w:lvlJc w:val="left"/>
      <w:pPr>
        <w:ind w:left="5974" w:hanging="360"/>
      </w:pPr>
      <w:rPr>
        <w:rFonts w:ascii="Courier New" w:hAnsi="Courier New" w:hint="default"/>
      </w:rPr>
    </w:lvl>
    <w:lvl w:ilvl="8" w:tplc="04050005" w:tentative="1">
      <w:start w:val="1"/>
      <w:numFmt w:val="bullet"/>
      <w:lvlText w:val=""/>
      <w:lvlJc w:val="left"/>
      <w:pPr>
        <w:ind w:left="6694" w:hanging="360"/>
      </w:pPr>
      <w:rPr>
        <w:rFonts w:ascii="Wingdings" w:hAnsi="Wingdings" w:hint="default"/>
      </w:rPr>
    </w:lvl>
  </w:abstractNum>
  <w:abstractNum w:abstractNumId="6">
    <w:nsid w:val="0C177B3C"/>
    <w:multiLevelType w:val="hybridMultilevel"/>
    <w:tmpl w:val="FBAC9DFA"/>
    <w:lvl w:ilvl="0" w:tplc="42A409D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FCB0A8F"/>
    <w:multiLevelType w:val="hybridMultilevel"/>
    <w:tmpl w:val="7292CBE0"/>
    <w:lvl w:ilvl="0" w:tplc="42A409D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0245510"/>
    <w:multiLevelType w:val="hybridMultilevel"/>
    <w:tmpl w:val="1B968F44"/>
    <w:lvl w:ilvl="0" w:tplc="42A409D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3C47B25"/>
    <w:multiLevelType w:val="multilevel"/>
    <w:tmpl w:val="F4867474"/>
    <w:lvl w:ilvl="0">
      <w:start w:val="1"/>
      <w:numFmt w:val="upperRoman"/>
      <w:lvlText w:val="%1."/>
      <w:lvlJc w:val="left"/>
      <w:pPr>
        <w:ind w:left="1080" w:hanging="720"/>
      </w:pPr>
      <w:rPr>
        <w:rFonts w:cs="Times New Roman" w:hint="default"/>
      </w:rPr>
    </w:lvl>
    <w:lvl w:ilvl="1">
      <w:start w:val="2"/>
      <w:numFmt w:val="decimal"/>
      <w:isLgl/>
      <w:lvlText w:val="%1.%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149E2D21"/>
    <w:multiLevelType w:val="hybridMultilevel"/>
    <w:tmpl w:val="FD2ABD58"/>
    <w:lvl w:ilvl="0" w:tplc="42A409D4">
      <w:start w:val="3"/>
      <w:numFmt w:val="bullet"/>
      <w:lvlText w:val="-"/>
      <w:lvlJc w:val="left"/>
      <w:pPr>
        <w:ind w:left="862" w:hanging="360"/>
      </w:pPr>
      <w:rPr>
        <w:rFonts w:ascii="Calibri" w:eastAsia="Times New Roman" w:hAnsi="Calibri" w:hint="default"/>
      </w:rPr>
    </w:lvl>
    <w:lvl w:ilvl="1" w:tplc="04050003" w:tentative="1">
      <w:start w:val="1"/>
      <w:numFmt w:val="bullet"/>
      <w:lvlText w:val="o"/>
      <w:lvlJc w:val="left"/>
      <w:pPr>
        <w:ind w:left="1582" w:hanging="360"/>
      </w:pPr>
      <w:rPr>
        <w:rFonts w:ascii="Courier New" w:hAnsi="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
    <w:nsid w:val="165B547F"/>
    <w:multiLevelType w:val="hybridMultilevel"/>
    <w:tmpl w:val="BCDE38F0"/>
    <w:lvl w:ilvl="0" w:tplc="42A409D4">
      <w:start w:val="3"/>
      <w:numFmt w:val="bullet"/>
      <w:lvlText w:val="-"/>
      <w:lvlJc w:val="left"/>
      <w:pPr>
        <w:ind w:left="1430" w:hanging="360"/>
      </w:pPr>
      <w:rPr>
        <w:rFonts w:ascii="Calibri" w:eastAsia="Times New Roman" w:hAnsi="Calibri" w:hint="default"/>
      </w:rPr>
    </w:lvl>
    <w:lvl w:ilvl="1" w:tplc="04050003" w:tentative="1">
      <w:start w:val="1"/>
      <w:numFmt w:val="bullet"/>
      <w:lvlText w:val="o"/>
      <w:lvlJc w:val="left"/>
      <w:pPr>
        <w:ind w:left="2150" w:hanging="360"/>
      </w:pPr>
      <w:rPr>
        <w:rFonts w:ascii="Courier New" w:hAnsi="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12">
    <w:nsid w:val="17221EF1"/>
    <w:multiLevelType w:val="hybridMultilevel"/>
    <w:tmpl w:val="6C767BEA"/>
    <w:lvl w:ilvl="0" w:tplc="42A409D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72D4DDF"/>
    <w:multiLevelType w:val="hybridMultilevel"/>
    <w:tmpl w:val="6290B21E"/>
    <w:lvl w:ilvl="0" w:tplc="42A409D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CFA4F07"/>
    <w:multiLevelType w:val="hybridMultilevel"/>
    <w:tmpl w:val="4238B712"/>
    <w:lvl w:ilvl="0" w:tplc="96468812">
      <w:start w:val="1"/>
      <w:numFmt w:val="upperLetter"/>
      <w:lvlText w:val="%1)"/>
      <w:lvlJc w:val="left"/>
      <w:pPr>
        <w:ind w:left="720" w:hanging="360"/>
      </w:pPr>
      <w:rPr>
        <w:rFonts w:cs="Times New Roman"/>
        <w:sz w:val="28"/>
        <w:szCs w:val="28"/>
      </w:rPr>
    </w:lvl>
    <w:lvl w:ilvl="1" w:tplc="604819F0">
      <w:start w:val="1"/>
      <w:numFmt w:val="decimal"/>
      <w:lvlText w:val="%2)"/>
      <w:lvlJc w:val="left"/>
      <w:pPr>
        <w:tabs>
          <w:tab w:val="num" w:pos="1440"/>
        </w:tabs>
        <w:ind w:left="1440" w:hanging="360"/>
      </w:pPr>
      <w:rPr>
        <w:rFonts w:cs="Times New Roman"/>
      </w:rPr>
    </w:lvl>
    <w:lvl w:ilvl="2" w:tplc="2EE68184">
      <w:start w:val="1"/>
      <w:numFmt w:val="decimal"/>
      <w:lvlText w:val="%3."/>
      <w:lvlJc w:val="left"/>
      <w:pPr>
        <w:tabs>
          <w:tab w:val="num" w:pos="360"/>
        </w:tabs>
        <w:ind w:left="360" w:hanging="36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nsid w:val="1D422602"/>
    <w:multiLevelType w:val="hybridMultilevel"/>
    <w:tmpl w:val="C0E801A2"/>
    <w:lvl w:ilvl="0" w:tplc="7AAE009A">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0837130"/>
    <w:multiLevelType w:val="hybridMultilevel"/>
    <w:tmpl w:val="0B7874B8"/>
    <w:lvl w:ilvl="0" w:tplc="42A409D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4254C23"/>
    <w:multiLevelType w:val="hybridMultilevel"/>
    <w:tmpl w:val="628CF086"/>
    <w:lvl w:ilvl="0" w:tplc="42A409D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72605F7"/>
    <w:multiLevelType w:val="hybridMultilevel"/>
    <w:tmpl w:val="FE245E36"/>
    <w:lvl w:ilvl="0" w:tplc="42A409D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75A591F"/>
    <w:multiLevelType w:val="hybridMultilevel"/>
    <w:tmpl w:val="A54CD5AA"/>
    <w:lvl w:ilvl="0" w:tplc="42A409D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D972A3D"/>
    <w:multiLevelType w:val="hybridMultilevel"/>
    <w:tmpl w:val="6BAACAD6"/>
    <w:lvl w:ilvl="0" w:tplc="7AAE009A">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01A072A"/>
    <w:multiLevelType w:val="multilevel"/>
    <w:tmpl w:val="1BF8686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nsid w:val="356476D2"/>
    <w:multiLevelType w:val="hybridMultilevel"/>
    <w:tmpl w:val="A2FE9980"/>
    <w:lvl w:ilvl="0" w:tplc="795C59A6">
      <w:start w:val="1"/>
      <w:numFmt w:val="upperRoman"/>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DDE32AD"/>
    <w:multiLevelType w:val="hybridMultilevel"/>
    <w:tmpl w:val="B4F49392"/>
    <w:lvl w:ilvl="0" w:tplc="42A409D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5023264"/>
    <w:multiLevelType w:val="hybridMultilevel"/>
    <w:tmpl w:val="D30E710C"/>
    <w:lvl w:ilvl="0" w:tplc="42A409D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6487BAD"/>
    <w:multiLevelType w:val="hybridMultilevel"/>
    <w:tmpl w:val="C2746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7A009A3"/>
    <w:multiLevelType w:val="hybridMultilevel"/>
    <w:tmpl w:val="AECA202C"/>
    <w:lvl w:ilvl="0" w:tplc="7AAE009A">
      <w:start w:val="2"/>
      <w:numFmt w:val="bullet"/>
      <w:lvlText w:val="-"/>
      <w:lvlJc w:val="left"/>
      <w:pPr>
        <w:ind w:left="934" w:hanging="360"/>
      </w:pPr>
      <w:rPr>
        <w:rFonts w:ascii="Times New Roman" w:eastAsia="Times New Roman" w:hAnsi="Times New Roman" w:hint="default"/>
      </w:rPr>
    </w:lvl>
    <w:lvl w:ilvl="1" w:tplc="04050003" w:tentative="1">
      <w:start w:val="1"/>
      <w:numFmt w:val="bullet"/>
      <w:lvlText w:val="o"/>
      <w:lvlJc w:val="left"/>
      <w:pPr>
        <w:ind w:left="1654" w:hanging="360"/>
      </w:pPr>
      <w:rPr>
        <w:rFonts w:ascii="Courier New" w:hAnsi="Courier New" w:hint="default"/>
      </w:rPr>
    </w:lvl>
    <w:lvl w:ilvl="2" w:tplc="04050005" w:tentative="1">
      <w:start w:val="1"/>
      <w:numFmt w:val="bullet"/>
      <w:lvlText w:val=""/>
      <w:lvlJc w:val="left"/>
      <w:pPr>
        <w:ind w:left="2374" w:hanging="360"/>
      </w:pPr>
      <w:rPr>
        <w:rFonts w:ascii="Wingdings" w:hAnsi="Wingdings" w:hint="default"/>
      </w:rPr>
    </w:lvl>
    <w:lvl w:ilvl="3" w:tplc="04050001" w:tentative="1">
      <w:start w:val="1"/>
      <w:numFmt w:val="bullet"/>
      <w:lvlText w:val=""/>
      <w:lvlJc w:val="left"/>
      <w:pPr>
        <w:ind w:left="3094" w:hanging="360"/>
      </w:pPr>
      <w:rPr>
        <w:rFonts w:ascii="Symbol" w:hAnsi="Symbol" w:hint="default"/>
      </w:rPr>
    </w:lvl>
    <w:lvl w:ilvl="4" w:tplc="04050003" w:tentative="1">
      <w:start w:val="1"/>
      <w:numFmt w:val="bullet"/>
      <w:lvlText w:val="o"/>
      <w:lvlJc w:val="left"/>
      <w:pPr>
        <w:ind w:left="3814" w:hanging="360"/>
      </w:pPr>
      <w:rPr>
        <w:rFonts w:ascii="Courier New" w:hAnsi="Courier New" w:hint="default"/>
      </w:rPr>
    </w:lvl>
    <w:lvl w:ilvl="5" w:tplc="04050005" w:tentative="1">
      <w:start w:val="1"/>
      <w:numFmt w:val="bullet"/>
      <w:lvlText w:val=""/>
      <w:lvlJc w:val="left"/>
      <w:pPr>
        <w:ind w:left="4534" w:hanging="360"/>
      </w:pPr>
      <w:rPr>
        <w:rFonts w:ascii="Wingdings" w:hAnsi="Wingdings" w:hint="default"/>
      </w:rPr>
    </w:lvl>
    <w:lvl w:ilvl="6" w:tplc="04050001" w:tentative="1">
      <w:start w:val="1"/>
      <w:numFmt w:val="bullet"/>
      <w:lvlText w:val=""/>
      <w:lvlJc w:val="left"/>
      <w:pPr>
        <w:ind w:left="5254" w:hanging="360"/>
      </w:pPr>
      <w:rPr>
        <w:rFonts w:ascii="Symbol" w:hAnsi="Symbol" w:hint="default"/>
      </w:rPr>
    </w:lvl>
    <w:lvl w:ilvl="7" w:tplc="04050003" w:tentative="1">
      <w:start w:val="1"/>
      <w:numFmt w:val="bullet"/>
      <w:lvlText w:val="o"/>
      <w:lvlJc w:val="left"/>
      <w:pPr>
        <w:ind w:left="5974" w:hanging="360"/>
      </w:pPr>
      <w:rPr>
        <w:rFonts w:ascii="Courier New" w:hAnsi="Courier New" w:hint="default"/>
      </w:rPr>
    </w:lvl>
    <w:lvl w:ilvl="8" w:tplc="04050005" w:tentative="1">
      <w:start w:val="1"/>
      <w:numFmt w:val="bullet"/>
      <w:lvlText w:val=""/>
      <w:lvlJc w:val="left"/>
      <w:pPr>
        <w:ind w:left="6694" w:hanging="360"/>
      </w:pPr>
      <w:rPr>
        <w:rFonts w:ascii="Wingdings" w:hAnsi="Wingdings" w:hint="default"/>
      </w:rPr>
    </w:lvl>
  </w:abstractNum>
  <w:abstractNum w:abstractNumId="27">
    <w:nsid w:val="48331D57"/>
    <w:multiLevelType w:val="hybridMultilevel"/>
    <w:tmpl w:val="6E786BE8"/>
    <w:lvl w:ilvl="0" w:tplc="7AAE009A">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0B567DF"/>
    <w:multiLevelType w:val="hybridMultilevel"/>
    <w:tmpl w:val="410E2D1A"/>
    <w:lvl w:ilvl="0" w:tplc="42A409D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4E3420F"/>
    <w:multiLevelType w:val="hybridMultilevel"/>
    <w:tmpl w:val="FDB6BD6C"/>
    <w:lvl w:ilvl="0" w:tplc="04050011">
      <w:start w:val="1"/>
      <w:numFmt w:val="decimal"/>
      <w:lvlText w:val="%1)"/>
      <w:lvlJc w:val="left"/>
      <w:pPr>
        <w:tabs>
          <w:tab w:val="num" w:pos="720"/>
        </w:tabs>
        <w:ind w:left="720" w:hanging="360"/>
      </w:pPr>
      <w:rPr>
        <w:rFonts w:cs="Times New Roman"/>
      </w:rPr>
    </w:lvl>
    <w:lvl w:ilvl="1" w:tplc="04050005">
      <w:start w:val="1"/>
      <w:numFmt w:val="bullet"/>
      <w:lvlText w:val=""/>
      <w:lvlJc w:val="left"/>
      <w:pPr>
        <w:tabs>
          <w:tab w:val="num" w:pos="1440"/>
        </w:tabs>
        <w:ind w:left="1440" w:hanging="360"/>
      </w:pPr>
      <w:rPr>
        <w:rFonts w:ascii="Wingdings" w:hAnsi="Wingding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89C0E72"/>
    <w:multiLevelType w:val="hybridMultilevel"/>
    <w:tmpl w:val="EAF4434A"/>
    <w:lvl w:ilvl="0" w:tplc="42A409D4">
      <w:start w:val="3"/>
      <w:numFmt w:val="bullet"/>
      <w:lvlText w:val="-"/>
      <w:lvlJc w:val="left"/>
      <w:pPr>
        <w:ind w:left="36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B0765B7"/>
    <w:multiLevelType w:val="hybridMultilevel"/>
    <w:tmpl w:val="CFCEA756"/>
    <w:lvl w:ilvl="0" w:tplc="42A409D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C9E522E"/>
    <w:multiLevelType w:val="hybridMultilevel"/>
    <w:tmpl w:val="034CDAC0"/>
    <w:lvl w:ilvl="0" w:tplc="42A409D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2510123"/>
    <w:multiLevelType w:val="hybridMultilevel"/>
    <w:tmpl w:val="AECC553C"/>
    <w:lvl w:ilvl="0" w:tplc="42A409D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45720B6"/>
    <w:multiLevelType w:val="hybridMultilevel"/>
    <w:tmpl w:val="298EA5C8"/>
    <w:lvl w:ilvl="0" w:tplc="7AAE009A">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4EA2C32"/>
    <w:multiLevelType w:val="hybridMultilevel"/>
    <w:tmpl w:val="86AE6210"/>
    <w:lvl w:ilvl="0" w:tplc="42A409D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F9319A6"/>
    <w:multiLevelType w:val="hybridMultilevel"/>
    <w:tmpl w:val="3CA4B54C"/>
    <w:lvl w:ilvl="0" w:tplc="42A409D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2C94F43"/>
    <w:multiLevelType w:val="hybridMultilevel"/>
    <w:tmpl w:val="F6908244"/>
    <w:lvl w:ilvl="0" w:tplc="4C04AAA4">
      <w:start w:val="1"/>
      <w:numFmt w:val="low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73037B70"/>
    <w:multiLevelType w:val="hybridMultilevel"/>
    <w:tmpl w:val="6F9E8FA2"/>
    <w:lvl w:ilvl="0" w:tplc="7AAE009A">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82C75D8"/>
    <w:multiLevelType w:val="hybridMultilevel"/>
    <w:tmpl w:val="4AD42044"/>
    <w:lvl w:ilvl="0" w:tplc="42A409D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9737528"/>
    <w:multiLevelType w:val="hybridMultilevel"/>
    <w:tmpl w:val="6958F73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7A17148C"/>
    <w:multiLevelType w:val="hybridMultilevel"/>
    <w:tmpl w:val="DCB257CC"/>
    <w:lvl w:ilvl="0" w:tplc="FE64CF4A">
      <w:start w:val="1"/>
      <w:numFmt w:val="decimal"/>
      <w:lvlText w:val="%1."/>
      <w:lvlJc w:val="left"/>
      <w:pPr>
        <w:ind w:left="936" w:hanging="360"/>
      </w:pPr>
      <w:rPr>
        <w:rFonts w:cs="Times New Roman" w:hint="default"/>
      </w:rPr>
    </w:lvl>
    <w:lvl w:ilvl="1" w:tplc="04050019" w:tentative="1">
      <w:start w:val="1"/>
      <w:numFmt w:val="lowerLetter"/>
      <w:lvlText w:val="%2."/>
      <w:lvlJc w:val="left"/>
      <w:pPr>
        <w:ind w:left="1656" w:hanging="360"/>
      </w:pPr>
      <w:rPr>
        <w:rFonts w:cs="Times New Roman"/>
      </w:rPr>
    </w:lvl>
    <w:lvl w:ilvl="2" w:tplc="0405001B" w:tentative="1">
      <w:start w:val="1"/>
      <w:numFmt w:val="lowerRoman"/>
      <w:lvlText w:val="%3."/>
      <w:lvlJc w:val="right"/>
      <w:pPr>
        <w:ind w:left="2376" w:hanging="180"/>
      </w:pPr>
      <w:rPr>
        <w:rFonts w:cs="Times New Roman"/>
      </w:rPr>
    </w:lvl>
    <w:lvl w:ilvl="3" w:tplc="0405000F" w:tentative="1">
      <w:start w:val="1"/>
      <w:numFmt w:val="decimal"/>
      <w:lvlText w:val="%4."/>
      <w:lvlJc w:val="left"/>
      <w:pPr>
        <w:ind w:left="3096" w:hanging="360"/>
      </w:pPr>
      <w:rPr>
        <w:rFonts w:cs="Times New Roman"/>
      </w:rPr>
    </w:lvl>
    <w:lvl w:ilvl="4" w:tplc="04050019" w:tentative="1">
      <w:start w:val="1"/>
      <w:numFmt w:val="lowerLetter"/>
      <w:lvlText w:val="%5."/>
      <w:lvlJc w:val="left"/>
      <w:pPr>
        <w:ind w:left="3816" w:hanging="360"/>
      </w:pPr>
      <w:rPr>
        <w:rFonts w:cs="Times New Roman"/>
      </w:rPr>
    </w:lvl>
    <w:lvl w:ilvl="5" w:tplc="0405001B" w:tentative="1">
      <w:start w:val="1"/>
      <w:numFmt w:val="lowerRoman"/>
      <w:lvlText w:val="%6."/>
      <w:lvlJc w:val="right"/>
      <w:pPr>
        <w:ind w:left="4536" w:hanging="180"/>
      </w:pPr>
      <w:rPr>
        <w:rFonts w:cs="Times New Roman"/>
      </w:rPr>
    </w:lvl>
    <w:lvl w:ilvl="6" w:tplc="0405000F" w:tentative="1">
      <w:start w:val="1"/>
      <w:numFmt w:val="decimal"/>
      <w:lvlText w:val="%7."/>
      <w:lvlJc w:val="left"/>
      <w:pPr>
        <w:ind w:left="5256" w:hanging="360"/>
      </w:pPr>
      <w:rPr>
        <w:rFonts w:cs="Times New Roman"/>
      </w:rPr>
    </w:lvl>
    <w:lvl w:ilvl="7" w:tplc="04050019" w:tentative="1">
      <w:start w:val="1"/>
      <w:numFmt w:val="lowerLetter"/>
      <w:lvlText w:val="%8."/>
      <w:lvlJc w:val="left"/>
      <w:pPr>
        <w:ind w:left="5976" w:hanging="360"/>
      </w:pPr>
      <w:rPr>
        <w:rFonts w:cs="Times New Roman"/>
      </w:rPr>
    </w:lvl>
    <w:lvl w:ilvl="8" w:tplc="0405001B" w:tentative="1">
      <w:start w:val="1"/>
      <w:numFmt w:val="lowerRoman"/>
      <w:lvlText w:val="%9."/>
      <w:lvlJc w:val="right"/>
      <w:pPr>
        <w:ind w:left="6696" w:hanging="180"/>
      </w:pPr>
      <w:rPr>
        <w:rFonts w:cs="Times New Roman"/>
      </w:rPr>
    </w:lvl>
  </w:abstractNum>
  <w:abstractNum w:abstractNumId="42">
    <w:nsid w:val="7A205D8B"/>
    <w:multiLevelType w:val="hybridMultilevel"/>
    <w:tmpl w:val="BC046708"/>
    <w:lvl w:ilvl="0" w:tplc="42A409D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A240B9C"/>
    <w:multiLevelType w:val="hybridMultilevel"/>
    <w:tmpl w:val="B9DE21FC"/>
    <w:lvl w:ilvl="0" w:tplc="5A04B4D4">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C0A5A19"/>
    <w:multiLevelType w:val="hybridMultilevel"/>
    <w:tmpl w:val="97A29714"/>
    <w:lvl w:ilvl="0" w:tplc="42A409D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7"/>
  </w:num>
  <w:num w:numId="5">
    <w:abstractNumId w:val="29"/>
  </w:num>
  <w:num w:numId="6">
    <w:abstractNumId w:val="30"/>
  </w:num>
  <w:num w:numId="7">
    <w:abstractNumId w:val="6"/>
  </w:num>
  <w:num w:numId="8">
    <w:abstractNumId w:val="4"/>
  </w:num>
  <w:num w:numId="9">
    <w:abstractNumId w:val="22"/>
  </w:num>
  <w:num w:numId="10">
    <w:abstractNumId w:val="1"/>
  </w:num>
  <w:num w:numId="11">
    <w:abstractNumId w:val="12"/>
  </w:num>
  <w:num w:numId="12">
    <w:abstractNumId w:val="2"/>
  </w:num>
  <w:num w:numId="13">
    <w:abstractNumId w:val="19"/>
  </w:num>
  <w:num w:numId="14">
    <w:abstractNumId w:val="33"/>
  </w:num>
  <w:num w:numId="15">
    <w:abstractNumId w:val="18"/>
  </w:num>
  <w:num w:numId="16">
    <w:abstractNumId w:val="36"/>
  </w:num>
  <w:num w:numId="17">
    <w:abstractNumId w:val="20"/>
  </w:num>
  <w:num w:numId="18">
    <w:abstractNumId w:val="17"/>
  </w:num>
  <w:num w:numId="19">
    <w:abstractNumId w:val="13"/>
  </w:num>
  <w:num w:numId="20">
    <w:abstractNumId w:val="16"/>
  </w:num>
  <w:num w:numId="21">
    <w:abstractNumId w:val="28"/>
  </w:num>
  <w:num w:numId="22">
    <w:abstractNumId w:val="35"/>
  </w:num>
  <w:num w:numId="23">
    <w:abstractNumId w:val="8"/>
  </w:num>
  <w:num w:numId="24">
    <w:abstractNumId w:val="42"/>
  </w:num>
  <w:num w:numId="25">
    <w:abstractNumId w:val="39"/>
  </w:num>
  <w:num w:numId="26">
    <w:abstractNumId w:val="32"/>
  </w:num>
  <w:num w:numId="27">
    <w:abstractNumId w:val="7"/>
  </w:num>
  <w:num w:numId="28">
    <w:abstractNumId w:val="25"/>
  </w:num>
  <w:num w:numId="29">
    <w:abstractNumId w:val="44"/>
  </w:num>
  <w:num w:numId="30">
    <w:abstractNumId w:val="24"/>
  </w:num>
  <w:num w:numId="31">
    <w:abstractNumId w:val="31"/>
  </w:num>
  <w:num w:numId="32">
    <w:abstractNumId w:val="11"/>
  </w:num>
  <w:num w:numId="33">
    <w:abstractNumId w:val="0"/>
  </w:num>
  <w:num w:numId="34">
    <w:abstractNumId w:val="10"/>
  </w:num>
  <w:num w:numId="35">
    <w:abstractNumId w:val="37"/>
  </w:num>
  <w:num w:numId="36">
    <w:abstractNumId w:val="41"/>
  </w:num>
  <w:num w:numId="37">
    <w:abstractNumId w:val="43"/>
  </w:num>
  <w:num w:numId="38">
    <w:abstractNumId w:val="14"/>
  </w:num>
  <w:num w:numId="39">
    <w:abstractNumId w:val="40"/>
  </w:num>
  <w:num w:numId="40">
    <w:abstractNumId w:val="3"/>
  </w:num>
  <w:num w:numId="41">
    <w:abstractNumId w:val="5"/>
  </w:num>
  <w:num w:numId="42">
    <w:abstractNumId w:val="26"/>
  </w:num>
  <w:num w:numId="43">
    <w:abstractNumId w:val="15"/>
  </w:num>
  <w:num w:numId="44">
    <w:abstractNumId w:val="38"/>
  </w:num>
  <w:num w:numId="45">
    <w:abstractNumId w:val="34"/>
  </w:num>
  <w:num w:numId="46">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7C11"/>
    <w:rsid w:val="00004AD2"/>
    <w:rsid w:val="00015264"/>
    <w:rsid w:val="00016509"/>
    <w:rsid w:val="00016CB6"/>
    <w:rsid w:val="00021E8E"/>
    <w:rsid w:val="000267A8"/>
    <w:rsid w:val="00036E7B"/>
    <w:rsid w:val="000452CF"/>
    <w:rsid w:val="000458E2"/>
    <w:rsid w:val="000546AE"/>
    <w:rsid w:val="00064DB2"/>
    <w:rsid w:val="00084EC7"/>
    <w:rsid w:val="00085313"/>
    <w:rsid w:val="000932D6"/>
    <w:rsid w:val="00093CDF"/>
    <w:rsid w:val="000B7BFE"/>
    <w:rsid w:val="000C7031"/>
    <w:rsid w:val="000D4A8E"/>
    <w:rsid w:val="000D65D1"/>
    <w:rsid w:val="000E2CB4"/>
    <w:rsid w:val="000E49E1"/>
    <w:rsid w:val="000E4A8A"/>
    <w:rsid w:val="000E5420"/>
    <w:rsid w:val="00104F30"/>
    <w:rsid w:val="001105F3"/>
    <w:rsid w:val="001107A5"/>
    <w:rsid w:val="00113A03"/>
    <w:rsid w:val="00120A1B"/>
    <w:rsid w:val="00122A5B"/>
    <w:rsid w:val="00136BCE"/>
    <w:rsid w:val="001407E5"/>
    <w:rsid w:val="0014137E"/>
    <w:rsid w:val="00143606"/>
    <w:rsid w:val="001461C7"/>
    <w:rsid w:val="00146C15"/>
    <w:rsid w:val="0014782A"/>
    <w:rsid w:val="00147B45"/>
    <w:rsid w:val="0015299C"/>
    <w:rsid w:val="001606D4"/>
    <w:rsid w:val="001609D9"/>
    <w:rsid w:val="00160F4E"/>
    <w:rsid w:val="0016613A"/>
    <w:rsid w:val="00166E15"/>
    <w:rsid w:val="0017022A"/>
    <w:rsid w:val="00172F08"/>
    <w:rsid w:val="00174AB1"/>
    <w:rsid w:val="001A1476"/>
    <w:rsid w:val="001A1FAE"/>
    <w:rsid w:val="001A404D"/>
    <w:rsid w:val="001B506D"/>
    <w:rsid w:val="001D1D02"/>
    <w:rsid w:val="001D5F65"/>
    <w:rsid w:val="001E5799"/>
    <w:rsid w:val="001F7B7E"/>
    <w:rsid w:val="00201607"/>
    <w:rsid w:val="00201715"/>
    <w:rsid w:val="0021654B"/>
    <w:rsid w:val="00217C11"/>
    <w:rsid w:val="00224CDE"/>
    <w:rsid w:val="00230DFF"/>
    <w:rsid w:val="00232784"/>
    <w:rsid w:val="00235367"/>
    <w:rsid w:val="00236EB6"/>
    <w:rsid w:val="0024331B"/>
    <w:rsid w:val="00253613"/>
    <w:rsid w:val="00254DDF"/>
    <w:rsid w:val="00254F65"/>
    <w:rsid w:val="0026161A"/>
    <w:rsid w:val="00261FE7"/>
    <w:rsid w:val="00262475"/>
    <w:rsid w:val="00262D58"/>
    <w:rsid w:val="00263900"/>
    <w:rsid w:val="002765D0"/>
    <w:rsid w:val="00282F60"/>
    <w:rsid w:val="00286893"/>
    <w:rsid w:val="0029025B"/>
    <w:rsid w:val="00290A51"/>
    <w:rsid w:val="00293FEA"/>
    <w:rsid w:val="002A62EF"/>
    <w:rsid w:val="002B6E38"/>
    <w:rsid w:val="002C16D9"/>
    <w:rsid w:val="002D035C"/>
    <w:rsid w:val="002D4447"/>
    <w:rsid w:val="002D726C"/>
    <w:rsid w:val="002F7F97"/>
    <w:rsid w:val="00312E4A"/>
    <w:rsid w:val="00313078"/>
    <w:rsid w:val="00321929"/>
    <w:rsid w:val="00324246"/>
    <w:rsid w:val="00337F30"/>
    <w:rsid w:val="00347722"/>
    <w:rsid w:val="00354C1B"/>
    <w:rsid w:val="00355138"/>
    <w:rsid w:val="0036638D"/>
    <w:rsid w:val="003704A6"/>
    <w:rsid w:val="003720CF"/>
    <w:rsid w:val="003735BD"/>
    <w:rsid w:val="00381A9B"/>
    <w:rsid w:val="00382A75"/>
    <w:rsid w:val="003A1AAB"/>
    <w:rsid w:val="003B32B7"/>
    <w:rsid w:val="003C27E5"/>
    <w:rsid w:val="003C40ED"/>
    <w:rsid w:val="003C4F69"/>
    <w:rsid w:val="003C69E9"/>
    <w:rsid w:val="003E6B6C"/>
    <w:rsid w:val="0040379F"/>
    <w:rsid w:val="00403EC0"/>
    <w:rsid w:val="004044B3"/>
    <w:rsid w:val="00405698"/>
    <w:rsid w:val="00410D85"/>
    <w:rsid w:val="00411AE7"/>
    <w:rsid w:val="00412405"/>
    <w:rsid w:val="00415B74"/>
    <w:rsid w:val="00415C86"/>
    <w:rsid w:val="00416D3E"/>
    <w:rsid w:val="004571FB"/>
    <w:rsid w:val="0046110E"/>
    <w:rsid w:val="00461926"/>
    <w:rsid w:val="0046617D"/>
    <w:rsid w:val="004827C1"/>
    <w:rsid w:val="00482C43"/>
    <w:rsid w:val="00482D11"/>
    <w:rsid w:val="0048397C"/>
    <w:rsid w:val="004A07A1"/>
    <w:rsid w:val="004A30DF"/>
    <w:rsid w:val="004A57B8"/>
    <w:rsid w:val="004B5A91"/>
    <w:rsid w:val="004C29FD"/>
    <w:rsid w:val="004D2062"/>
    <w:rsid w:val="0050437F"/>
    <w:rsid w:val="00514FD1"/>
    <w:rsid w:val="0053068C"/>
    <w:rsid w:val="00530D71"/>
    <w:rsid w:val="005321EA"/>
    <w:rsid w:val="005340D8"/>
    <w:rsid w:val="00562442"/>
    <w:rsid w:val="00565DC2"/>
    <w:rsid w:val="00571516"/>
    <w:rsid w:val="0057450B"/>
    <w:rsid w:val="00591045"/>
    <w:rsid w:val="005912C5"/>
    <w:rsid w:val="00591454"/>
    <w:rsid w:val="00594394"/>
    <w:rsid w:val="00596A2F"/>
    <w:rsid w:val="005A13A2"/>
    <w:rsid w:val="005A19CA"/>
    <w:rsid w:val="005A337A"/>
    <w:rsid w:val="005A5ECA"/>
    <w:rsid w:val="005B46E4"/>
    <w:rsid w:val="005B6B20"/>
    <w:rsid w:val="005B7FAE"/>
    <w:rsid w:val="005C31F9"/>
    <w:rsid w:val="005D0773"/>
    <w:rsid w:val="005D649D"/>
    <w:rsid w:val="005D68BF"/>
    <w:rsid w:val="005E29CA"/>
    <w:rsid w:val="005E7FDC"/>
    <w:rsid w:val="005F27E5"/>
    <w:rsid w:val="005F3852"/>
    <w:rsid w:val="005F3C98"/>
    <w:rsid w:val="005F6409"/>
    <w:rsid w:val="00615E37"/>
    <w:rsid w:val="00622517"/>
    <w:rsid w:val="00631AEF"/>
    <w:rsid w:val="006335A9"/>
    <w:rsid w:val="006348A2"/>
    <w:rsid w:val="0065325B"/>
    <w:rsid w:val="00660035"/>
    <w:rsid w:val="00672093"/>
    <w:rsid w:val="00672CB2"/>
    <w:rsid w:val="00674B49"/>
    <w:rsid w:val="0068223F"/>
    <w:rsid w:val="006A2FEE"/>
    <w:rsid w:val="006A3FA2"/>
    <w:rsid w:val="006A4176"/>
    <w:rsid w:val="006B3C35"/>
    <w:rsid w:val="006C1612"/>
    <w:rsid w:val="006C343A"/>
    <w:rsid w:val="006D403E"/>
    <w:rsid w:val="006F33E7"/>
    <w:rsid w:val="0070711E"/>
    <w:rsid w:val="0071241A"/>
    <w:rsid w:val="007144F2"/>
    <w:rsid w:val="0072651A"/>
    <w:rsid w:val="00726C58"/>
    <w:rsid w:val="00730C33"/>
    <w:rsid w:val="00732398"/>
    <w:rsid w:val="00732AA1"/>
    <w:rsid w:val="00770223"/>
    <w:rsid w:val="007859A7"/>
    <w:rsid w:val="00794B6D"/>
    <w:rsid w:val="00794EA3"/>
    <w:rsid w:val="00796287"/>
    <w:rsid w:val="007C5FD7"/>
    <w:rsid w:val="007D233D"/>
    <w:rsid w:val="007D4180"/>
    <w:rsid w:val="007D47EF"/>
    <w:rsid w:val="007D6545"/>
    <w:rsid w:val="007D71C5"/>
    <w:rsid w:val="007E59D3"/>
    <w:rsid w:val="007F0C3A"/>
    <w:rsid w:val="007F1145"/>
    <w:rsid w:val="007F7BBC"/>
    <w:rsid w:val="008059BC"/>
    <w:rsid w:val="00806AE1"/>
    <w:rsid w:val="008108B1"/>
    <w:rsid w:val="008117E7"/>
    <w:rsid w:val="00815B42"/>
    <w:rsid w:val="00815F2C"/>
    <w:rsid w:val="00822103"/>
    <w:rsid w:val="00825E4D"/>
    <w:rsid w:val="008277D9"/>
    <w:rsid w:val="00827A90"/>
    <w:rsid w:val="0083680E"/>
    <w:rsid w:val="00843F14"/>
    <w:rsid w:val="00851CB8"/>
    <w:rsid w:val="00855A4C"/>
    <w:rsid w:val="00860B81"/>
    <w:rsid w:val="00862266"/>
    <w:rsid w:val="00874F7E"/>
    <w:rsid w:val="008A5927"/>
    <w:rsid w:val="008A6A84"/>
    <w:rsid w:val="008C46BE"/>
    <w:rsid w:val="008C53C3"/>
    <w:rsid w:val="008D5885"/>
    <w:rsid w:val="008E1D8C"/>
    <w:rsid w:val="008E1ECE"/>
    <w:rsid w:val="008E36C6"/>
    <w:rsid w:val="00900116"/>
    <w:rsid w:val="009043EC"/>
    <w:rsid w:val="009168E4"/>
    <w:rsid w:val="00942AF7"/>
    <w:rsid w:val="00954C5C"/>
    <w:rsid w:val="00955C26"/>
    <w:rsid w:val="0098428C"/>
    <w:rsid w:val="009860D2"/>
    <w:rsid w:val="00993CA5"/>
    <w:rsid w:val="009A432B"/>
    <w:rsid w:val="009B1150"/>
    <w:rsid w:val="009C5125"/>
    <w:rsid w:val="009D5421"/>
    <w:rsid w:val="009E13A4"/>
    <w:rsid w:val="009E476E"/>
    <w:rsid w:val="009F4A36"/>
    <w:rsid w:val="009F7088"/>
    <w:rsid w:val="00A003A2"/>
    <w:rsid w:val="00A00D8F"/>
    <w:rsid w:val="00A038E1"/>
    <w:rsid w:val="00A03B2E"/>
    <w:rsid w:val="00A1062F"/>
    <w:rsid w:val="00A172D7"/>
    <w:rsid w:val="00A26A69"/>
    <w:rsid w:val="00A441DD"/>
    <w:rsid w:val="00A53584"/>
    <w:rsid w:val="00A72389"/>
    <w:rsid w:val="00A80295"/>
    <w:rsid w:val="00A94024"/>
    <w:rsid w:val="00AA0714"/>
    <w:rsid w:val="00AA11A3"/>
    <w:rsid w:val="00AA1BDB"/>
    <w:rsid w:val="00AA2B7F"/>
    <w:rsid w:val="00AA33E1"/>
    <w:rsid w:val="00AA4A37"/>
    <w:rsid w:val="00AA645A"/>
    <w:rsid w:val="00AA76A5"/>
    <w:rsid w:val="00AB4E79"/>
    <w:rsid w:val="00AC3AA2"/>
    <w:rsid w:val="00AC3EDB"/>
    <w:rsid w:val="00AD3604"/>
    <w:rsid w:val="00AD4AE9"/>
    <w:rsid w:val="00AF446E"/>
    <w:rsid w:val="00AF5DCA"/>
    <w:rsid w:val="00B00150"/>
    <w:rsid w:val="00B011E6"/>
    <w:rsid w:val="00B14E6F"/>
    <w:rsid w:val="00B175BD"/>
    <w:rsid w:val="00B22ED9"/>
    <w:rsid w:val="00B25E97"/>
    <w:rsid w:val="00B3217E"/>
    <w:rsid w:val="00B321DE"/>
    <w:rsid w:val="00B51E82"/>
    <w:rsid w:val="00B5430A"/>
    <w:rsid w:val="00B649B4"/>
    <w:rsid w:val="00B7333C"/>
    <w:rsid w:val="00B76BC9"/>
    <w:rsid w:val="00B80CEB"/>
    <w:rsid w:val="00B830DC"/>
    <w:rsid w:val="00B83E0D"/>
    <w:rsid w:val="00B92B30"/>
    <w:rsid w:val="00B92B47"/>
    <w:rsid w:val="00BA02EE"/>
    <w:rsid w:val="00BA050C"/>
    <w:rsid w:val="00BA0566"/>
    <w:rsid w:val="00BA2D84"/>
    <w:rsid w:val="00BB21B4"/>
    <w:rsid w:val="00BB322E"/>
    <w:rsid w:val="00BB687D"/>
    <w:rsid w:val="00BD0836"/>
    <w:rsid w:val="00BD6B13"/>
    <w:rsid w:val="00BE68E6"/>
    <w:rsid w:val="00BF3F4A"/>
    <w:rsid w:val="00C06A59"/>
    <w:rsid w:val="00C22A64"/>
    <w:rsid w:val="00C36E60"/>
    <w:rsid w:val="00C42647"/>
    <w:rsid w:val="00C50761"/>
    <w:rsid w:val="00C634F6"/>
    <w:rsid w:val="00C65E2C"/>
    <w:rsid w:val="00C65E2D"/>
    <w:rsid w:val="00C724C5"/>
    <w:rsid w:val="00C84CAB"/>
    <w:rsid w:val="00C91FA0"/>
    <w:rsid w:val="00CA7B27"/>
    <w:rsid w:val="00CB1E05"/>
    <w:rsid w:val="00CB4D2E"/>
    <w:rsid w:val="00CD3A57"/>
    <w:rsid w:val="00CD3B80"/>
    <w:rsid w:val="00CF3917"/>
    <w:rsid w:val="00D01F0A"/>
    <w:rsid w:val="00D243CA"/>
    <w:rsid w:val="00D31526"/>
    <w:rsid w:val="00D31CE0"/>
    <w:rsid w:val="00D33B2A"/>
    <w:rsid w:val="00D4503A"/>
    <w:rsid w:val="00D655E1"/>
    <w:rsid w:val="00D71524"/>
    <w:rsid w:val="00D7168A"/>
    <w:rsid w:val="00D837B6"/>
    <w:rsid w:val="00DB00AD"/>
    <w:rsid w:val="00DB13C5"/>
    <w:rsid w:val="00DB13EC"/>
    <w:rsid w:val="00DC34C9"/>
    <w:rsid w:val="00DC3844"/>
    <w:rsid w:val="00DD4300"/>
    <w:rsid w:val="00DE0768"/>
    <w:rsid w:val="00DE0ECD"/>
    <w:rsid w:val="00DE5971"/>
    <w:rsid w:val="00DE74A8"/>
    <w:rsid w:val="00E035FE"/>
    <w:rsid w:val="00E06CFB"/>
    <w:rsid w:val="00E11FD1"/>
    <w:rsid w:val="00E31D1D"/>
    <w:rsid w:val="00E36FD8"/>
    <w:rsid w:val="00E55F17"/>
    <w:rsid w:val="00E73A10"/>
    <w:rsid w:val="00E77466"/>
    <w:rsid w:val="00EB5526"/>
    <w:rsid w:val="00EC23D3"/>
    <w:rsid w:val="00EE2057"/>
    <w:rsid w:val="00EF3BA6"/>
    <w:rsid w:val="00EF3D74"/>
    <w:rsid w:val="00EF4E55"/>
    <w:rsid w:val="00F04E43"/>
    <w:rsid w:val="00F06545"/>
    <w:rsid w:val="00F14B11"/>
    <w:rsid w:val="00F21795"/>
    <w:rsid w:val="00F21BD1"/>
    <w:rsid w:val="00F24C0D"/>
    <w:rsid w:val="00F344B9"/>
    <w:rsid w:val="00F52105"/>
    <w:rsid w:val="00F527A1"/>
    <w:rsid w:val="00F64483"/>
    <w:rsid w:val="00F715FB"/>
    <w:rsid w:val="00F73AE3"/>
    <w:rsid w:val="00F81CEB"/>
    <w:rsid w:val="00F83377"/>
    <w:rsid w:val="00F83B08"/>
    <w:rsid w:val="00F87D0C"/>
    <w:rsid w:val="00F94E88"/>
    <w:rsid w:val="00F97CAA"/>
    <w:rsid w:val="00FA231E"/>
    <w:rsid w:val="00FB0C9A"/>
    <w:rsid w:val="00FB3177"/>
    <w:rsid w:val="00FB5B65"/>
    <w:rsid w:val="00FB7336"/>
    <w:rsid w:val="00FC4D0F"/>
    <w:rsid w:val="00FD4A15"/>
    <w:rsid w:val="00FD7142"/>
    <w:rsid w:val="00FD7F65"/>
    <w:rsid w:val="00FE2520"/>
    <w:rsid w:val="00FE2DB9"/>
    <w:rsid w:val="00FE3D24"/>
    <w:rsid w:val="00FE456F"/>
    <w:rsid w:val="00FE5268"/>
    <w:rsid w:val="00FF1637"/>
    <w:rsid w:val="00FF2B43"/>
    <w:rsid w:val="00FF6C7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11"/>
    <w:pPr>
      <w:spacing w:after="200" w:line="276" w:lineRule="auto"/>
    </w:pPr>
    <w:rPr>
      <w:rFonts w:ascii="Calibri" w:hAnsi="Calibri"/>
      <w:lang w:eastAsia="en-US"/>
    </w:rPr>
  </w:style>
  <w:style w:type="paragraph" w:styleId="Heading1">
    <w:name w:val="heading 1"/>
    <w:basedOn w:val="Normal"/>
    <w:next w:val="Normal"/>
    <w:link w:val="Heading1Char"/>
    <w:uiPriority w:val="99"/>
    <w:qFormat/>
    <w:rsid w:val="00217C11"/>
    <w:pPr>
      <w:keepNext/>
      <w:tabs>
        <w:tab w:val="num" w:pos="432"/>
      </w:tabs>
      <w:spacing w:before="240" w:after="60" w:line="240" w:lineRule="auto"/>
      <w:ind w:left="432" w:hanging="432"/>
      <w:jc w:val="both"/>
      <w:outlineLvl w:val="0"/>
    </w:pPr>
    <w:rPr>
      <w:rFonts w:ascii="Times New Roman" w:hAnsi="Times New Roman"/>
      <w:b/>
      <w:bCs/>
      <w:kern w:val="32"/>
      <w:sz w:val="32"/>
      <w:szCs w:val="32"/>
      <w:lang w:eastAsia="cs-CZ"/>
    </w:rPr>
  </w:style>
  <w:style w:type="paragraph" w:styleId="Heading2">
    <w:name w:val="heading 2"/>
    <w:basedOn w:val="Normal"/>
    <w:next w:val="Normal"/>
    <w:link w:val="Heading2Char"/>
    <w:uiPriority w:val="99"/>
    <w:qFormat/>
    <w:rsid w:val="00217C11"/>
    <w:pPr>
      <w:keepNext/>
      <w:tabs>
        <w:tab w:val="num" w:pos="576"/>
      </w:tabs>
      <w:spacing w:before="240" w:after="60" w:line="240" w:lineRule="auto"/>
      <w:ind w:left="576" w:hanging="576"/>
      <w:jc w:val="both"/>
      <w:outlineLvl w:val="1"/>
    </w:pPr>
    <w:rPr>
      <w:rFonts w:ascii="Times New Roman" w:hAnsi="Times New Roman"/>
      <w:b/>
      <w:bCs/>
      <w:i/>
      <w:iCs/>
      <w:sz w:val="28"/>
      <w:szCs w:val="28"/>
      <w:lang w:eastAsia="cs-CZ"/>
    </w:rPr>
  </w:style>
  <w:style w:type="paragraph" w:styleId="Heading3">
    <w:name w:val="heading 3"/>
    <w:basedOn w:val="Normal"/>
    <w:next w:val="Normal"/>
    <w:link w:val="Heading3Char"/>
    <w:uiPriority w:val="99"/>
    <w:qFormat/>
    <w:rsid w:val="00A441DD"/>
    <w:pPr>
      <w:keepNext/>
      <w:jc w:val="center"/>
      <w:outlineLvl w:val="2"/>
    </w:pPr>
    <w:rPr>
      <w:rFonts w:ascii="Times New Roman" w:hAnsi="Times New Roman"/>
      <w:b/>
      <w:bCs/>
      <w:sz w:val="28"/>
      <w:szCs w:val="20"/>
      <w:lang w:eastAsia="cs-CZ"/>
    </w:rPr>
  </w:style>
  <w:style w:type="paragraph" w:styleId="Heading4">
    <w:name w:val="heading 4"/>
    <w:basedOn w:val="Normal"/>
    <w:next w:val="Normal"/>
    <w:link w:val="Heading4Char"/>
    <w:uiPriority w:val="99"/>
    <w:qFormat/>
    <w:rsid w:val="00217C11"/>
    <w:pPr>
      <w:keepNext/>
      <w:tabs>
        <w:tab w:val="num" w:pos="864"/>
      </w:tabs>
      <w:spacing w:before="240" w:after="60" w:line="240" w:lineRule="auto"/>
      <w:ind w:left="864" w:hanging="864"/>
      <w:outlineLvl w:val="3"/>
    </w:pPr>
    <w:rPr>
      <w:rFonts w:ascii="Times New Roman" w:hAnsi="Times New Roman"/>
      <w:b/>
      <w:bCs/>
      <w:sz w:val="28"/>
      <w:szCs w:val="28"/>
      <w:lang w:eastAsia="cs-CZ"/>
    </w:rPr>
  </w:style>
  <w:style w:type="paragraph" w:styleId="Heading5">
    <w:name w:val="heading 5"/>
    <w:basedOn w:val="Normal"/>
    <w:next w:val="Normal"/>
    <w:link w:val="Heading5Char"/>
    <w:uiPriority w:val="99"/>
    <w:qFormat/>
    <w:rsid w:val="00217C11"/>
    <w:pPr>
      <w:tabs>
        <w:tab w:val="num" w:pos="1008"/>
      </w:tabs>
      <w:spacing w:before="240" w:after="60" w:line="240" w:lineRule="auto"/>
      <w:ind w:left="1008" w:hanging="1008"/>
      <w:outlineLvl w:val="4"/>
    </w:pPr>
    <w:rPr>
      <w:rFonts w:ascii="Times New Roman" w:hAnsi="Times New Roman"/>
      <w:b/>
      <w:bCs/>
      <w:i/>
      <w:iCs/>
      <w:sz w:val="26"/>
      <w:szCs w:val="26"/>
      <w:lang w:eastAsia="cs-CZ"/>
    </w:rPr>
  </w:style>
  <w:style w:type="paragraph" w:styleId="Heading6">
    <w:name w:val="heading 6"/>
    <w:basedOn w:val="Normal"/>
    <w:next w:val="Normal"/>
    <w:link w:val="Heading6Char"/>
    <w:uiPriority w:val="99"/>
    <w:qFormat/>
    <w:rsid w:val="00217C11"/>
    <w:pPr>
      <w:tabs>
        <w:tab w:val="num" w:pos="1152"/>
      </w:tabs>
      <w:spacing w:before="240" w:after="60" w:line="240" w:lineRule="auto"/>
      <w:ind w:left="1152" w:hanging="1152"/>
      <w:outlineLvl w:val="5"/>
    </w:pPr>
    <w:rPr>
      <w:rFonts w:ascii="Times New Roman" w:hAnsi="Times New Roman"/>
      <w:b/>
      <w:bCs/>
      <w:lang w:eastAsia="cs-CZ"/>
    </w:rPr>
  </w:style>
  <w:style w:type="paragraph" w:styleId="Heading7">
    <w:name w:val="heading 7"/>
    <w:basedOn w:val="Normal"/>
    <w:next w:val="Normal"/>
    <w:link w:val="Heading7Char"/>
    <w:uiPriority w:val="99"/>
    <w:qFormat/>
    <w:rsid w:val="00217C11"/>
    <w:pPr>
      <w:tabs>
        <w:tab w:val="num" w:pos="1296"/>
      </w:tabs>
      <w:spacing w:before="240" w:after="60" w:line="240" w:lineRule="auto"/>
      <w:ind w:left="1296" w:hanging="1296"/>
      <w:outlineLvl w:val="6"/>
    </w:pPr>
    <w:rPr>
      <w:rFonts w:ascii="Times New Roman" w:hAnsi="Times New Roman"/>
      <w:sz w:val="24"/>
      <w:szCs w:val="24"/>
      <w:lang w:eastAsia="cs-CZ"/>
    </w:rPr>
  </w:style>
  <w:style w:type="paragraph" w:styleId="Heading8">
    <w:name w:val="heading 8"/>
    <w:basedOn w:val="Normal"/>
    <w:next w:val="Normal"/>
    <w:link w:val="Heading8Char"/>
    <w:uiPriority w:val="99"/>
    <w:qFormat/>
    <w:rsid w:val="00217C11"/>
    <w:pPr>
      <w:tabs>
        <w:tab w:val="num" w:pos="1440"/>
      </w:tabs>
      <w:spacing w:before="240" w:after="60" w:line="240" w:lineRule="auto"/>
      <w:ind w:left="1440" w:hanging="1440"/>
      <w:outlineLvl w:val="7"/>
    </w:pPr>
    <w:rPr>
      <w:rFonts w:ascii="Times New Roman" w:hAnsi="Times New Roman"/>
      <w:i/>
      <w:iCs/>
      <w:sz w:val="24"/>
      <w:szCs w:val="24"/>
      <w:lang w:eastAsia="cs-CZ"/>
    </w:rPr>
  </w:style>
  <w:style w:type="paragraph" w:styleId="Heading9">
    <w:name w:val="heading 9"/>
    <w:basedOn w:val="Normal"/>
    <w:next w:val="Normal"/>
    <w:link w:val="Heading9Char"/>
    <w:uiPriority w:val="99"/>
    <w:qFormat/>
    <w:rsid w:val="00217C11"/>
    <w:pPr>
      <w:tabs>
        <w:tab w:val="num" w:pos="1584"/>
      </w:tabs>
      <w:spacing w:before="240" w:after="60" w:line="240" w:lineRule="auto"/>
      <w:ind w:left="1584" w:hanging="1584"/>
      <w:outlineLvl w:val="8"/>
    </w:pPr>
    <w:rPr>
      <w:rFonts w:ascii="Arial" w:hAnsi="Arial"/>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7C11"/>
    <w:rPr>
      <w:rFonts w:eastAsia="Times New Roman"/>
      <w:b/>
      <w:kern w:val="32"/>
      <w:sz w:val="32"/>
    </w:rPr>
  </w:style>
  <w:style w:type="character" w:customStyle="1" w:styleId="Heading2Char">
    <w:name w:val="Heading 2 Char"/>
    <w:basedOn w:val="DefaultParagraphFont"/>
    <w:link w:val="Heading2"/>
    <w:uiPriority w:val="99"/>
    <w:semiHidden/>
    <w:locked/>
    <w:rsid w:val="00217C11"/>
    <w:rPr>
      <w:rFonts w:eastAsia="Times New Roman"/>
      <w:b/>
      <w:i/>
      <w:sz w:val="28"/>
    </w:rPr>
  </w:style>
  <w:style w:type="character" w:customStyle="1" w:styleId="Heading3Char">
    <w:name w:val="Heading 3 Char"/>
    <w:basedOn w:val="DefaultParagraphFont"/>
    <w:link w:val="Heading3"/>
    <w:uiPriority w:val="99"/>
    <w:locked/>
    <w:rsid w:val="00A441DD"/>
    <w:rPr>
      <w:b/>
      <w:sz w:val="28"/>
    </w:rPr>
  </w:style>
  <w:style w:type="character" w:customStyle="1" w:styleId="Heading4Char">
    <w:name w:val="Heading 4 Char"/>
    <w:basedOn w:val="DefaultParagraphFont"/>
    <w:link w:val="Heading4"/>
    <w:uiPriority w:val="99"/>
    <w:semiHidden/>
    <w:locked/>
    <w:rsid w:val="00217C11"/>
    <w:rPr>
      <w:rFonts w:eastAsia="Times New Roman"/>
      <w:b/>
      <w:sz w:val="28"/>
    </w:rPr>
  </w:style>
  <w:style w:type="character" w:customStyle="1" w:styleId="Heading5Char">
    <w:name w:val="Heading 5 Char"/>
    <w:basedOn w:val="DefaultParagraphFont"/>
    <w:link w:val="Heading5"/>
    <w:uiPriority w:val="99"/>
    <w:semiHidden/>
    <w:locked/>
    <w:rsid w:val="00217C11"/>
    <w:rPr>
      <w:rFonts w:eastAsia="Times New Roman"/>
      <w:b/>
      <w:i/>
      <w:sz w:val="26"/>
    </w:rPr>
  </w:style>
  <w:style w:type="character" w:customStyle="1" w:styleId="Heading6Char">
    <w:name w:val="Heading 6 Char"/>
    <w:basedOn w:val="DefaultParagraphFont"/>
    <w:link w:val="Heading6"/>
    <w:uiPriority w:val="99"/>
    <w:semiHidden/>
    <w:locked/>
    <w:rsid w:val="00217C11"/>
    <w:rPr>
      <w:rFonts w:eastAsia="Times New Roman"/>
      <w:b/>
      <w:sz w:val="22"/>
    </w:rPr>
  </w:style>
  <w:style w:type="character" w:customStyle="1" w:styleId="Heading7Char">
    <w:name w:val="Heading 7 Char"/>
    <w:basedOn w:val="DefaultParagraphFont"/>
    <w:link w:val="Heading7"/>
    <w:uiPriority w:val="99"/>
    <w:semiHidden/>
    <w:locked/>
    <w:rsid w:val="00217C11"/>
    <w:rPr>
      <w:rFonts w:eastAsia="Times New Roman"/>
      <w:sz w:val="24"/>
    </w:rPr>
  </w:style>
  <w:style w:type="character" w:customStyle="1" w:styleId="Heading8Char">
    <w:name w:val="Heading 8 Char"/>
    <w:basedOn w:val="DefaultParagraphFont"/>
    <w:link w:val="Heading8"/>
    <w:uiPriority w:val="99"/>
    <w:semiHidden/>
    <w:locked/>
    <w:rsid w:val="00217C11"/>
    <w:rPr>
      <w:rFonts w:eastAsia="Times New Roman"/>
      <w:i/>
      <w:sz w:val="24"/>
    </w:rPr>
  </w:style>
  <w:style w:type="character" w:customStyle="1" w:styleId="Heading9Char">
    <w:name w:val="Heading 9 Char"/>
    <w:basedOn w:val="DefaultParagraphFont"/>
    <w:link w:val="Heading9"/>
    <w:uiPriority w:val="99"/>
    <w:semiHidden/>
    <w:locked/>
    <w:rsid w:val="00217C11"/>
    <w:rPr>
      <w:rFonts w:ascii="Arial" w:eastAsia="Times New Roman" w:hAnsi="Arial"/>
      <w:sz w:val="22"/>
    </w:rPr>
  </w:style>
  <w:style w:type="paragraph" w:styleId="ListParagraph">
    <w:name w:val="List Paragraph"/>
    <w:basedOn w:val="Normal"/>
    <w:uiPriority w:val="99"/>
    <w:qFormat/>
    <w:rsid w:val="00A441DD"/>
    <w:pPr>
      <w:spacing w:after="160" w:line="340" w:lineRule="exact"/>
      <w:ind w:left="720"/>
      <w:contextualSpacing/>
    </w:pPr>
    <w:rPr>
      <w:szCs w:val="24"/>
    </w:rPr>
  </w:style>
  <w:style w:type="character" w:styleId="Hyperlink">
    <w:name w:val="Hyperlink"/>
    <w:basedOn w:val="DefaultParagraphFont"/>
    <w:uiPriority w:val="99"/>
    <w:rsid w:val="00217C11"/>
    <w:rPr>
      <w:rFonts w:cs="Times New Roman"/>
      <w:color w:val="0000FF"/>
      <w:u w:val="single"/>
    </w:rPr>
  </w:style>
  <w:style w:type="character" w:styleId="Strong">
    <w:name w:val="Strong"/>
    <w:basedOn w:val="DefaultParagraphFont"/>
    <w:uiPriority w:val="99"/>
    <w:qFormat/>
    <w:rsid w:val="00217C11"/>
    <w:rPr>
      <w:rFonts w:ascii="Times New Roman" w:hAnsi="Times New Roman" w:cs="Times New Roman"/>
      <w:b/>
    </w:rPr>
  </w:style>
  <w:style w:type="paragraph" w:styleId="NormalWeb">
    <w:name w:val="Normal (Web)"/>
    <w:basedOn w:val="Normal"/>
    <w:uiPriority w:val="99"/>
    <w:semiHidden/>
    <w:rsid w:val="00217C11"/>
    <w:pPr>
      <w:spacing w:before="100" w:beforeAutospacing="1" w:after="100" w:afterAutospacing="1" w:line="240" w:lineRule="auto"/>
    </w:pPr>
    <w:rPr>
      <w:rFonts w:ascii="Times New Roman" w:hAnsi="Times New Roman"/>
      <w:sz w:val="24"/>
      <w:szCs w:val="24"/>
      <w:lang w:eastAsia="cs-CZ"/>
    </w:rPr>
  </w:style>
  <w:style w:type="character" w:customStyle="1" w:styleId="FootnoteTextChar">
    <w:name w:val="Footnote Text Char"/>
    <w:link w:val="FootnoteText"/>
    <w:uiPriority w:val="99"/>
    <w:semiHidden/>
    <w:locked/>
    <w:rsid w:val="00217C11"/>
    <w:rPr>
      <w:rFonts w:eastAsia="Times New Roman"/>
      <w:sz w:val="24"/>
      <w:lang/>
    </w:rPr>
  </w:style>
  <w:style w:type="paragraph" w:styleId="FootnoteText">
    <w:name w:val="footnote text"/>
    <w:basedOn w:val="Normal"/>
    <w:link w:val="FootnoteTextChar"/>
    <w:uiPriority w:val="99"/>
    <w:semiHidden/>
    <w:rsid w:val="00217C11"/>
    <w:pPr>
      <w:spacing w:after="0" w:line="240" w:lineRule="auto"/>
    </w:pPr>
    <w:rPr>
      <w:rFonts w:ascii="Times New Roman" w:hAnsi="Times New Roman"/>
      <w:sz w:val="24"/>
      <w:szCs w:val="24"/>
      <w:lang w:eastAsia="cs-CZ"/>
    </w:rPr>
  </w:style>
  <w:style w:type="character" w:customStyle="1" w:styleId="FootnoteTextChar1">
    <w:name w:val="Footnote Text Char1"/>
    <w:basedOn w:val="DefaultParagraphFont"/>
    <w:link w:val="FootnoteText"/>
    <w:uiPriority w:val="99"/>
    <w:semiHidden/>
    <w:rsid w:val="00B30743"/>
    <w:rPr>
      <w:rFonts w:ascii="Calibri" w:hAnsi="Calibri"/>
      <w:sz w:val="20"/>
      <w:szCs w:val="20"/>
      <w:lang w:eastAsia="en-US"/>
    </w:rPr>
  </w:style>
  <w:style w:type="character" w:customStyle="1" w:styleId="CommentTextChar">
    <w:name w:val="Comment Text Char"/>
    <w:basedOn w:val="DefaultParagraphFont"/>
    <w:link w:val="CommentText"/>
    <w:uiPriority w:val="99"/>
    <w:semiHidden/>
    <w:locked/>
    <w:rsid w:val="00217C11"/>
    <w:rPr>
      <w:rFonts w:cs="Times New Roman"/>
    </w:rPr>
  </w:style>
  <w:style w:type="paragraph" w:styleId="CommentText">
    <w:name w:val="annotation text"/>
    <w:basedOn w:val="Normal"/>
    <w:link w:val="CommentTextChar"/>
    <w:uiPriority w:val="99"/>
    <w:semiHidden/>
    <w:rsid w:val="00217C11"/>
    <w:pPr>
      <w:spacing w:after="0" w:line="240" w:lineRule="auto"/>
    </w:pPr>
    <w:rPr>
      <w:rFonts w:ascii="Times New Roman" w:hAnsi="Times New Roman"/>
      <w:sz w:val="20"/>
      <w:szCs w:val="20"/>
      <w:lang w:eastAsia="cs-CZ"/>
    </w:rPr>
  </w:style>
  <w:style w:type="character" w:customStyle="1" w:styleId="CommentTextChar1">
    <w:name w:val="Comment Text Char1"/>
    <w:basedOn w:val="DefaultParagraphFont"/>
    <w:link w:val="CommentText"/>
    <w:uiPriority w:val="99"/>
    <w:semiHidden/>
    <w:rsid w:val="00B30743"/>
    <w:rPr>
      <w:rFonts w:ascii="Calibri" w:hAnsi="Calibri"/>
      <w:sz w:val="20"/>
      <w:szCs w:val="20"/>
      <w:lang w:eastAsia="en-US"/>
    </w:rPr>
  </w:style>
  <w:style w:type="paragraph" w:styleId="Header">
    <w:name w:val="header"/>
    <w:basedOn w:val="Normal"/>
    <w:link w:val="HeaderChar"/>
    <w:uiPriority w:val="99"/>
    <w:rsid w:val="00217C11"/>
    <w:pPr>
      <w:tabs>
        <w:tab w:val="center" w:pos="4536"/>
        <w:tab w:val="right" w:pos="9072"/>
      </w:tabs>
      <w:spacing w:after="0" w:line="240" w:lineRule="auto"/>
    </w:pPr>
    <w:rPr>
      <w:rFonts w:ascii="Times New Roman" w:hAnsi="Times New Roman"/>
      <w:sz w:val="24"/>
      <w:szCs w:val="24"/>
      <w:lang w:eastAsia="cs-CZ"/>
    </w:rPr>
  </w:style>
  <w:style w:type="character" w:customStyle="1" w:styleId="HeaderChar">
    <w:name w:val="Header Char"/>
    <w:basedOn w:val="DefaultParagraphFont"/>
    <w:link w:val="Header"/>
    <w:uiPriority w:val="99"/>
    <w:locked/>
    <w:rsid w:val="00217C11"/>
    <w:rPr>
      <w:sz w:val="24"/>
    </w:rPr>
  </w:style>
  <w:style w:type="paragraph" w:styleId="Footer">
    <w:name w:val="footer"/>
    <w:basedOn w:val="Normal"/>
    <w:link w:val="FooterChar"/>
    <w:uiPriority w:val="99"/>
    <w:rsid w:val="00217C11"/>
    <w:pPr>
      <w:tabs>
        <w:tab w:val="center" w:pos="4536"/>
        <w:tab w:val="right" w:pos="9072"/>
      </w:tabs>
    </w:pPr>
  </w:style>
  <w:style w:type="character" w:customStyle="1" w:styleId="FooterChar">
    <w:name w:val="Footer Char"/>
    <w:basedOn w:val="DefaultParagraphFont"/>
    <w:link w:val="Footer"/>
    <w:uiPriority w:val="99"/>
    <w:locked/>
    <w:rsid w:val="00217C11"/>
    <w:rPr>
      <w:rFonts w:ascii="Calibri" w:eastAsia="Times New Roman" w:hAnsi="Calibri"/>
      <w:sz w:val="22"/>
      <w:lang w:eastAsia="en-US"/>
    </w:rPr>
  </w:style>
  <w:style w:type="paragraph" w:styleId="Title">
    <w:name w:val="Title"/>
    <w:basedOn w:val="Normal"/>
    <w:link w:val="TitleChar"/>
    <w:uiPriority w:val="99"/>
    <w:qFormat/>
    <w:rsid w:val="00217C11"/>
    <w:pPr>
      <w:spacing w:after="0" w:line="240" w:lineRule="auto"/>
      <w:jc w:val="center"/>
    </w:pPr>
    <w:rPr>
      <w:rFonts w:ascii="Times New Roman" w:hAnsi="Times New Roman"/>
      <w:b/>
      <w:bCs/>
      <w:sz w:val="24"/>
      <w:szCs w:val="24"/>
      <w:lang w:eastAsia="cs-CZ"/>
    </w:rPr>
  </w:style>
  <w:style w:type="character" w:customStyle="1" w:styleId="TitleChar">
    <w:name w:val="Title Char"/>
    <w:basedOn w:val="DefaultParagraphFont"/>
    <w:link w:val="Title"/>
    <w:uiPriority w:val="99"/>
    <w:locked/>
    <w:rsid w:val="00217C11"/>
    <w:rPr>
      <w:b/>
      <w:sz w:val="24"/>
      <w:lang/>
    </w:rPr>
  </w:style>
  <w:style w:type="character" w:customStyle="1" w:styleId="CommentSubjectChar">
    <w:name w:val="Comment Subject Char"/>
    <w:link w:val="CommentSubject"/>
    <w:uiPriority w:val="99"/>
    <w:semiHidden/>
    <w:locked/>
    <w:rsid w:val="00217C11"/>
    <w:rPr>
      <w:b/>
      <w:sz w:val="24"/>
    </w:rPr>
  </w:style>
  <w:style w:type="paragraph" w:styleId="CommentSubject">
    <w:name w:val="annotation subject"/>
    <w:basedOn w:val="CommentText"/>
    <w:next w:val="CommentText"/>
    <w:link w:val="CommentSubjectChar"/>
    <w:uiPriority w:val="99"/>
    <w:semiHidden/>
    <w:rsid w:val="00217C11"/>
    <w:rPr>
      <w:b/>
      <w:bCs/>
      <w:sz w:val="24"/>
      <w:szCs w:val="24"/>
    </w:rPr>
  </w:style>
  <w:style w:type="character" w:customStyle="1" w:styleId="CommentSubjectChar1">
    <w:name w:val="Comment Subject Char1"/>
    <w:basedOn w:val="CommentTextChar"/>
    <w:link w:val="CommentSubject"/>
    <w:uiPriority w:val="99"/>
    <w:semiHidden/>
    <w:rsid w:val="00B30743"/>
    <w:rPr>
      <w:rFonts w:ascii="Calibri" w:hAnsi="Calibri"/>
      <w:b/>
      <w:bCs/>
      <w:sz w:val="20"/>
      <w:szCs w:val="20"/>
      <w:lang w:eastAsia="en-US"/>
    </w:rPr>
  </w:style>
  <w:style w:type="character" w:customStyle="1" w:styleId="BalloonTextChar">
    <w:name w:val="Balloon Text Char"/>
    <w:link w:val="BalloonText"/>
    <w:uiPriority w:val="99"/>
    <w:semiHidden/>
    <w:locked/>
    <w:rsid w:val="00217C11"/>
    <w:rPr>
      <w:rFonts w:ascii="Tahoma" w:hAnsi="Tahoma"/>
      <w:sz w:val="16"/>
    </w:rPr>
  </w:style>
  <w:style w:type="paragraph" w:styleId="BalloonText">
    <w:name w:val="Balloon Text"/>
    <w:basedOn w:val="Normal"/>
    <w:link w:val="BalloonTextChar"/>
    <w:uiPriority w:val="99"/>
    <w:semiHidden/>
    <w:rsid w:val="00217C11"/>
    <w:pPr>
      <w:spacing w:after="0" w:line="240" w:lineRule="auto"/>
    </w:pPr>
    <w:rPr>
      <w:rFonts w:ascii="Tahoma" w:hAnsi="Tahoma"/>
      <w:sz w:val="16"/>
      <w:szCs w:val="16"/>
      <w:lang w:eastAsia="cs-CZ"/>
    </w:rPr>
  </w:style>
  <w:style w:type="character" w:customStyle="1" w:styleId="BalloonTextChar1">
    <w:name w:val="Balloon Text Char1"/>
    <w:basedOn w:val="DefaultParagraphFont"/>
    <w:link w:val="BalloonText"/>
    <w:uiPriority w:val="99"/>
    <w:semiHidden/>
    <w:rsid w:val="00B30743"/>
    <w:rPr>
      <w:sz w:val="0"/>
      <w:szCs w:val="0"/>
      <w:lang w:eastAsia="en-US"/>
    </w:rPr>
  </w:style>
  <w:style w:type="paragraph" w:customStyle="1" w:styleId="ListParagraph1">
    <w:name w:val="List Paragraph1"/>
    <w:basedOn w:val="Normal"/>
    <w:uiPriority w:val="99"/>
    <w:rsid w:val="00217C11"/>
    <w:pPr>
      <w:ind w:left="720"/>
      <w:contextualSpacing/>
    </w:pPr>
    <w:rPr>
      <w:rFonts w:cs="Calibri"/>
    </w:rPr>
  </w:style>
  <w:style w:type="paragraph" w:customStyle="1" w:styleId="NoSpacing1">
    <w:name w:val="No Spacing1"/>
    <w:uiPriority w:val="99"/>
    <w:rsid w:val="00217C11"/>
    <w:rPr>
      <w:rFonts w:ascii="Calibri" w:hAnsi="Calibri" w:cs="Calibri"/>
      <w:lang w:eastAsia="en-US"/>
    </w:rPr>
  </w:style>
  <w:style w:type="paragraph" w:customStyle="1" w:styleId="c02alineaalta">
    <w:name w:val="c02alineaalta"/>
    <w:basedOn w:val="Normal"/>
    <w:uiPriority w:val="99"/>
    <w:rsid w:val="00217C11"/>
    <w:pPr>
      <w:spacing w:before="100" w:beforeAutospacing="1" w:after="100" w:afterAutospacing="1" w:line="240" w:lineRule="auto"/>
    </w:pPr>
    <w:rPr>
      <w:rFonts w:ascii="Times New Roman" w:hAnsi="Times New Roman"/>
      <w:sz w:val="24"/>
      <w:szCs w:val="24"/>
      <w:lang w:eastAsia="cs-CZ"/>
    </w:rPr>
  </w:style>
  <w:style w:type="paragraph" w:customStyle="1" w:styleId="c01pointnumerotealtn">
    <w:name w:val="c01pointnumerotealtn"/>
    <w:basedOn w:val="Normal"/>
    <w:uiPriority w:val="99"/>
    <w:rsid w:val="00217C11"/>
    <w:pPr>
      <w:spacing w:before="100" w:beforeAutospacing="1" w:after="100" w:afterAutospacing="1" w:line="240" w:lineRule="auto"/>
    </w:pPr>
    <w:rPr>
      <w:rFonts w:ascii="Times New Roman" w:hAnsi="Times New Roman"/>
      <w:sz w:val="24"/>
      <w:szCs w:val="24"/>
      <w:lang w:eastAsia="cs-CZ"/>
    </w:rPr>
  </w:style>
  <w:style w:type="paragraph" w:customStyle="1" w:styleId="c30dispositifalinea">
    <w:name w:val="c30dispositifalinea"/>
    <w:basedOn w:val="Normal"/>
    <w:uiPriority w:val="99"/>
    <w:rsid w:val="00217C11"/>
    <w:pPr>
      <w:spacing w:before="100" w:beforeAutospacing="1" w:after="100" w:afterAutospacing="1" w:line="240" w:lineRule="auto"/>
    </w:pPr>
    <w:rPr>
      <w:rFonts w:ascii="Times New Roman" w:hAnsi="Times New Roman"/>
      <w:sz w:val="24"/>
      <w:szCs w:val="24"/>
      <w:lang w:eastAsia="cs-CZ"/>
    </w:rPr>
  </w:style>
  <w:style w:type="paragraph" w:customStyle="1" w:styleId="Normlnweb6">
    <w:name w:val="Normální (web)6"/>
    <w:basedOn w:val="Normal"/>
    <w:uiPriority w:val="99"/>
    <w:rsid w:val="00217C11"/>
    <w:pPr>
      <w:spacing w:before="150" w:after="150" w:line="240" w:lineRule="auto"/>
      <w:ind w:left="675" w:right="525"/>
    </w:pPr>
    <w:rPr>
      <w:rFonts w:ascii="Times New Roman" w:hAnsi="Times New Roman"/>
      <w:lang w:eastAsia="cs-CZ"/>
    </w:rPr>
  </w:style>
  <w:style w:type="paragraph" w:customStyle="1" w:styleId="Odstavecseseznamem1">
    <w:name w:val="Odstavec se seznamem1"/>
    <w:basedOn w:val="Normal"/>
    <w:uiPriority w:val="99"/>
    <w:rsid w:val="00217C11"/>
    <w:pPr>
      <w:spacing w:after="0" w:line="240" w:lineRule="auto"/>
      <w:ind w:left="708"/>
    </w:pPr>
    <w:rPr>
      <w:rFonts w:ascii="Times New Roman" w:hAnsi="Times New Roman"/>
      <w:sz w:val="24"/>
      <w:szCs w:val="24"/>
      <w:lang w:eastAsia="cs-CZ"/>
    </w:rPr>
  </w:style>
  <w:style w:type="character" w:customStyle="1" w:styleId="PlainTextChar">
    <w:name w:val="Plain Text Char"/>
    <w:link w:val="PlainText"/>
    <w:uiPriority w:val="99"/>
    <w:semiHidden/>
    <w:locked/>
    <w:rsid w:val="00217C11"/>
    <w:rPr>
      <w:rFonts w:ascii="Calibri" w:eastAsia="Times New Roman" w:hAnsi="Calibri"/>
      <w:sz w:val="21"/>
      <w:lang w:eastAsia="en-US"/>
    </w:rPr>
  </w:style>
  <w:style w:type="paragraph" w:styleId="PlainText">
    <w:name w:val="Plain Text"/>
    <w:basedOn w:val="Normal"/>
    <w:link w:val="PlainTextChar"/>
    <w:uiPriority w:val="99"/>
    <w:semiHidden/>
    <w:rsid w:val="00217C11"/>
    <w:pPr>
      <w:spacing w:after="0" w:line="240" w:lineRule="auto"/>
    </w:pPr>
    <w:rPr>
      <w:szCs w:val="21"/>
    </w:rPr>
  </w:style>
  <w:style w:type="character" w:customStyle="1" w:styleId="PlainTextChar1">
    <w:name w:val="Plain Text Char1"/>
    <w:basedOn w:val="DefaultParagraphFont"/>
    <w:link w:val="PlainText"/>
    <w:uiPriority w:val="99"/>
    <w:semiHidden/>
    <w:rsid w:val="00B30743"/>
    <w:rPr>
      <w:rFonts w:ascii="Courier New" w:hAnsi="Courier New" w:cs="Courier New"/>
      <w:sz w:val="20"/>
      <w:szCs w:val="20"/>
      <w:lang w:eastAsia="en-US"/>
    </w:rPr>
  </w:style>
  <w:style w:type="paragraph" w:styleId="BodyText">
    <w:name w:val="Body Text"/>
    <w:basedOn w:val="Normal"/>
    <w:link w:val="BodyTextChar"/>
    <w:uiPriority w:val="99"/>
    <w:semiHidden/>
    <w:rsid w:val="008E36C6"/>
    <w:pPr>
      <w:jc w:val="both"/>
    </w:pPr>
    <w:rPr>
      <w:rFonts w:ascii="Times New Roman" w:hAnsi="Times New Roman"/>
      <w:bCs/>
      <w:sz w:val="24"/>
      <w:szCs w:val="28"/>
    </w:rPr>
  </w:style>
  <w:style w:type="character" w:customStyle="1" w:styleId="BodyTextChar">
    <w:name w:val="Body Text Char"/>
    <w:basedOn w:val="DefaultParagraphFont"/>
    <w:link w:val="BodyText"/>
    <w:uiPriority w:val="99"/>
    <w:semiHidden/>
    <w:locked/>
    <w:rsid w:val="008E36C6"/>
    <w:rPr>
      <w:rFonts w:eastAsia="Times New Roman"/>
      <w:sz w:val="28"/>
      <w:lang w:eastAsia="en-US"/>
    </w:rPr>
  </w:style>
  <w:style w:type="paragraph" w:styleId="BodyTextIndent">
    <w:name w:val="Body Text Indent"/>
    <w:basedOn w:val="Normal"/>
    <w:link w:val="BodyTextIndentChar"/>
    <w:uiPriority w:val="99"/>
    <w:semiHidden/>
    <w:rsid w:val="008E36C6"/>
    <w:pPr>
      <w:overflowPunct w:val="0"/>
      <w:autoSpaceDE w:val="0"/>
      <w:autoSpaceDN w:val="0"/>
      <w:adjustRightInd w:val="0"/>
      <w:spacing w:after="0" w:line="240" w:lineRule="auto"/>
      <w:ind w:firstLine="708"/>
      <w:jc w:val="both"/>
      <w:textAlignment w:val="baseline"/>
    </w:pPr>
    <w:rPr>
      <w:rFonts w:ascii="Times New Roman" w:hAnsi="Times New Roman"/>
      <w:sz w:val="24"/>
      <w:szCs w:val="20"/>
      <w:lang w:eastAsia="cs-CZ"/>
    </w:rPr>
  </w:style>
  <w:style w:type="character" w:customStyle="1" w:styleId="BodyTextIndentChar">
    <w:name w:val="Body Text Indent Char"/>
    <w:basedOn w:val="DefaultParagraphFont"/>
    <w:link w:val="BodyTextIndent"/>
    <w:uiPriority w:val="99"/>
    <w:semiHidden/>
    <w:locked/>
    <w:rsid w:val="008E36C6"/>
    <w:rPr>
      <w:sz w:val="24"/>
    </w:rPr>
  </w:style>
  <w:style w:type="paragraph" w:styleId="BodyText2">
    <w:name w:val="Body Text 2"/>
    <w:basedOn w:val="Normal"/>
    <w:link w:val="BodyText2Char"/>
    <w:uiPriority w:val="99"/>
    <w:semiHidden/>
    <w:rsid w:val="008E36C6"/>
    <w:pPr>
      <w:jc w:val="both"/>
    </w:pPr>
    <w:rPr>
      <w:rFonts w:ascii="Times New Roman" w:hAnsi="Times New Roman"/>
      <w:b/>
      <w:i/>
      <w:iCs/>
      <w:sz w:val="28"/>
      <w:szCs w:val="28"/>
    </w:rPr>
  </w:style>
  <w:style w:type="character" w:customStyle="1" w:styleId="BodyText2Char">
    <w:name w:val="Body Text 2 Char"/>
    <w:basedOn w:val="DefaultParagraphFont"/>
    <w:link w:val="BodyText2"/>
    <w:uiPriority w:val="99"/>
    <w:semiHidden/>
    <w:locked/>
    <w:rsid w:val="008E36C6"/>
    <w:rPr>
      <w:rFonts w:eastAsia="Times New Roman"/>
      <w:b/>
      <w:i/>
      <w:sz w:val="28"/>
      <w:lang w:eastAsia="en-US"/>
    </w:rPr>
  </w:style>
  <w:style w:type="character" w:styleId="FootnoteReference">
    <w:name w:val="footnote reference"/>
    <w:basedOn w:val="DefaultParagraphFont"/>
    <w:uiPriority w:val="99"/>
    <w:semiHidden/>
    <w:rsid w:val="008E36C6"/>
    <w:rPr>
      <w:rFonts w:cs="Times New Roman"/>
      <w:vertAlign w:val="superscript"/>
    </w:rPr>
  </w:style>
  <w:style w:type="table" w:styleId="TableGrid">
    <w:name w:val="Table Grid"/>
    <w:basedOn w:val="TableNormal"/>
    <w:uiPriority w:val="99"/>
    <w:rsid w:val="00236EB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uiPriority w:val="99"/>
    <w:rsid w:val="00AF5DCA"/>
    <w:rPr>
      <w:b/>
      <w:i/>
      <w:spacing w:val="0"/>
    </w:rPr>
  </w:style>
  <w:style w:type="character" w:styleId="CommentReference">
    <w:name w:val="annotation reference"/>
    <w:basedOn w:val="DefaultParagraphFont"/>
    <w:uiPriority w:val="99"/>
    <w:semiHidden/>
    <w:rsid w:val="006A4176"/>
    <w:rPr>
      <w:rFonts w:cs="Times New Roman"/>
      <w:sz w:val="16"/>
    </w:rPr>
  </w:style>
  <w:style w:type="paragraph" w:styleId="Revision">
    <w:name w:val="Revision"/>
    <w:hidden/>
    <w:uiPriority w:val="99"/>
    <w:semiHidden/>
    <w:rsid w:val="00D31CE0"/>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971640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tuskova@mp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noblochova@mp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slova@mpo.cz" TargetMode="External"/><Relationship Id="rId4" Type="http://schemas.openxmlformats.org/officeDocument/2006/relationships/webSettings" Target="webSettings.xml"/><Relationship Id="rId9" Type="http://schemas.openxmlformats.org/officeDocument/2006/relationships/hyperlink" Target="mailto:veceraj@mp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52</Pages>
  <Words>16519</Words>
  <Characters>-32766</Characters>
  <Application>Microsoft Office Outlook</Application>
  <DocSecurity>0</DocSecurity>
  <Lines>0</Lines>
  <Paragraphs>0</Paragraphs>
  <ScaleCrop>false</ScaleCrop>
  <Company>Ministerstvo průmyslu a obchodu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Kaslová Dana</dc:creator>
  <cp:keywords/>
  <dc:description/>
  <cp:lastModifiedBy>Pavla Psenickova</cp:lastModifiedBy>
  <cp:revision>2</cp:revision>
  <cp:lastPrinted>2014-06-23T13:18:00Z</cp:lastPrinted>
  <dcterms:created xsi:type="dcterms:W3CDTF">2014-08-04T09:02:00Z</dcterms:created>
  <dcterms:modified xsi:type="dcterms:W3CDTF">2014-08-04T09:02:00Z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