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14" w:rsidRDefault="00957F14" w:rsidP="008A1EDA">
      <w:pPr>
        <w:widowControl w:val="0"/>
        <w:autoSpaceDE w:val="0"/>
        <w:autoSpaceDN w:val="0"/>
        <w:adjustRightInd w:val="0"/>
        <w:spacing w:after="0" w:line="240" w:lineRule="auto"/>
        <w:jc w:val="right"/>
        <w:rPr>
          <w:rFonts w:ascii="Times New Roman" w:hAnsi="Times New Roman"/>
          <w:b/>
          <w:bCs/>
          <w:sz w:val="28"/>
          <w:szCs w:val="28"/>
          <w:lang w:val="fr-FR"/>
        </w:rPr>
      </w:pPr>
      <w:bookmarkStart w:id="0" w:name="_GoBack"/>
      <w:bookmarkEnd w:id="0"/>
      <w:r>
        <w:rPr>
          <w:rFonts w:ascii="Times New Roman" w:hAnsi="Times New Roman"/>
          <w:b/>
          <w:bCs/>
          <w:sz w:val="28"/>
          <w:szCs w:val="28"/>
          <w:lang w:val="fr-FR"/>
        </w:rPr>
        <w:t>IV.</w:t>
      </w:r>
    </w:p>
    <w:p w:rsidR="00957F14" w:rsidRPr="00D76160" w:rsidRDefault="00957F14" w:rsidP="00AB1044">
      <w:pPr>
        <w:widowControl w:val="0"/>
        <w:autoSpaceDE w:val="0"/>
        <w:autoSpaceDN w:val="0"/>
        <w:adjustRightInd w:val="0"/>
        <w:spacing w:after="0" w:line="240" w:lineRule="auto"/>
        <w:jc w:val="center"/>
        <w:rPr>
          <w:rFonts w:ascii="Times New Roman" w:hAnsi="Times New Roman"/>
          <w:b/>
          <w:bCs/>
          <w:sz w:val="28"/>
          <w:szCs w:val="28"/>
          <w:lang w:val="fr-FR"/>
        </w:rPr>
      </w:pPr>
      <w:r w:rsidRPr="00D76160">
        <w:rPr>
          <w:rFonts w:ascii="Times New Roman" w:hAnsi="Times New Roman"/>
          <w:b/>
          <w:bCs/>
          <w:sz w:val="28"/>
          <w:szCs w:val="28"/>
          <w:lang w:val="fr-FR"/>
        </w:rPr>
        <w:t xml:space="preserve">P l a t n é    z n ě n í   </w:t>
      </w:r>
    </w:p>
    <w:p w:rsidR="00957F14" w:rsidRPr="00D76160" w:rsidRDefault="00957F14" w:rsidP="00AB1044">
      <w:pPr>
        <w:widowControl w:val="0"/>
        <w:autoSpaceDE w:val="0"/>
        <w:autoSpaceDN w:val="0"/>
        <w:adjustRightInd w:val="0"/>
        <w:spacing w:after="0" w:line="240" w:lineRule="auto"/>
        <w:jc w:val="center"/>
        <w:rPr>
          <w:rFonts w:ascii="Times New Roman" w:hAnsi="Times New Roman"/>
          <w:b/>
          <w:bCs/>
          <w:sz w:val="28"/>
          <w:szCs w:val="28"/>
          <w:lang w:val="fr-FR"/>
        </w:rPr>
      </w:pPr>
      <w:r w:rsidRPr="00D76160">
        <w:rPr>
          <w:rFonts w:ascii="Times New Roman" w:hAnsi="Times New Roman"/>
          <w:b/>
          <w:bCs/>
          <w:sz w:val="28"/>
          <w:szCs w:val="28"/>
          <w:lang w:val="fr-FR"/>
        </w:rPr>
        <w:t>vybraných ustanovení s vyznačením navrhovaných změn</w:t>
      </w:r>
    </w:p>
    <w:p w:rsidR="00957F14" w:rsidRPr="00D76160" w:rsidRDefault="00957F14" w:rsidP="00AB1044">
      <w:pPr>
        <w:widowControl w:val="0"/>
        <w:autoSpaceDE w:val="0"/>
        <w:autoSpaceDN w:val="0"/>
        <w:adjustRightInd w:val="0"/>
        <w:spacing w:after="0" w:line="240" w:lineRule="auto"/>
        <w:jc w:val="center"/>
        <w:rPr>
          <w:rFonts w:ascii="Times New Roman" w:hAnsi="Times New Roman"/>
          <w:b/>
          <w:bCs/>
          <w:sz w:val="24"/>
          <w:szCs w:val="24"/>
          <w:lang w:val="fr-FR"/>
        </w:rPr>
      </w:pPr>
    </w:p>
    <w:p w:rsidR="00957F14" w:rsidRPr="00D76160" w:rsidRDefault="00957F14" w:rsidP="00AB1044">
      <w:pPr>
        <w:widowControl w:val="0"/>
        <w:autoSpaceDE w:val="0"/>
        <w:autoSpaceDN w:val="0"/>
        <w:adjustRightInd w:val="0"/>
        <w:spacing w:after="0" w:line="240" w:lineRule="auto"/>
        <w:jc w:val="center"/>
        <w:rPr>
          <w:rFonts w:ascii="Times New Roman" w:hAnsi="Times New Roman"/>
          <w:b/>
          <w:bCs/>
          <w:sz w:val="28"/>
          <w:szCs w:val="28"/>
          <w:lang w:val="fr-FR"/>
        </w:rPr>
      </w:pPr>
      <w:r w:rsidRPr="00D76160">
        <w:rPr>
          <w:rFonts w:ascii="Times New Roman" w:hAnsi="Times New Roman"/>
          <w:b/>
          <w:bCs/>
          <w:sz w:val="28"/>
          <w:szCs w:val="28"/>
          <w:lang w:val="fr-FR"/>
        </w:rPr>
        <w:t>ZÁKON</w:t>
      </w:r>
    </w:p>
    <w:p w:rsidR="00957F14" w:rsidRPr="002637A0" w:rsidRDefault="00957F14" w:rsidP="007717F4">
      <w:pPr>
        <w:widowControl w:val="0"/>
        <w:autoSpaceDE w:val="0"/>
        <w:autoSpaceDN w:val="0"/>
        <w:adjustRightInd w:val="0"/>
        <w:spacing w:after="0" w:line="240" w:lineRule="auto"/>
        <w:jc w:val="center"/>
        <w:rPr>
          <w:rFonts w:ascii="Times New Roman" w:hAnsi="Times New Roman"/>
          <w:lang w:val="cs-CZ"/>
        </w:rPr>
      </w:pPr>
      <w:r w:rsidRPr="00D76160">
        <w:rPr>
          <w:rFonts w:ascii="Times New Roman" w:hAnsi="Times New Roman"/>
          <w:b/>
          <w:bCs/>
          <w:sz w:val="28"/>
          <w:szCs w:val="28"/>
          <w:lang w:val="fr-FR"/>
        </w:rPr>
        <w:t xml:space="preserve">č. 127/2005 Sb.  </w:t>
      </w:r>
    </w:p>
    <w:p w:rsidR="00957F14" w:rsidRPr="007717F4" w:rsidRDefault="00957F14" w:rsidP="007717F4">
      <w:pPr>
        <w:jc w:val="center"/>
        <w:rPr>
          <w:rFonts w:ascii="Times New Roman" w:hAnsi="Times New Roman"/>
          <w:b/>
          <w:sz w:val="28"/>
          <w:szCs w:val="28"/>
          <w:lang w:val="cs-CZ"/>
        </w:rPr>
      </w:pPr>
      <w:r w:rsidRPr="007717F4">
        <w:rPr>
          <w:rFonts w:ascii="Times New Roman" w:hAnsi="Times New Roman"/>
          <w:b/>
          <w:sz w:val="28"/>
          <w:szCs w:val="28"/>
          <w:lang w:val="cs-CZ"/>
        </w:rPr>
        <w:t>o elektronických komunikacích</w:t>
      </w:r>
      <w:r w:rsidRPr="00D76160">
        <w:rPr>
          <w:sz w:val="28"/>
          <w:szCs w:val="28"/>
          <w:lang w:val="fr-FR"/>
        </w:rPr>
        <w:t xml:space="preserve"> </w:t>
      </w:r>
      <w:r w:rsidRPr="007717F4">
        <w:rPr>
          <w:rFonts w:ascii="Times New Roman" w:hAnsi="Times New Roman"/>
          <w:b/>
          <w:sz w:val="28"/>
          <w:szCs w:val="28"/>
          <w:lang w:val="cs-CZ"/>
        </w:rPr>
        <w:t>o</w:t>
      </w:r>
      <w:r>
        <w:rPr>
          <w:rFonts w:ascii="Times New Roman" w:hAnsi="Times New Roman"/>
          <w:b/>
          <w:sz w:val="28"/>
          <w:szCs w:val="28"/>
          <w:lang w:val="cs-CZ"/>
        </w:rPr>
        <w:t> </w:t>
      </w:r>
      <w:r w:rsidRPr="007717F4">
        <w:rPr>
          <w:rFonts w:ascii="Times New Roman" w:hAnsi="Times New Roman"/>
          <w:b/>
          <w:sz w:val="28"/>
          <w:szCs w:val="28"/>
          <w:lang w:val="cs-CZ"/>
        </w:rPr>
        <w:t>elektronických komunikacích a</w:t>
      </w:r>
      <w:r>
        <w:rPr>
          <w:rFonts w:ascii="Times New Roman" w:hAnsi="Times New Roman"/>
          <w:b/>
          <w:sz w:val="28"/>
          <w:szCs w:val="28"/>
          <w:lang w:val="cs-CZ"/>
        </w:rPr>
        <w:t> </w:t>
      </w:r>
      <w:r w:rsidRPr="007717F4">
        <w:rPr>
          <w:rFonts w:ascii="Times New Roman" w:hAnsi="Times New Roman"/>
          <w:b/>
          <w:sz w:val="28"/>
          <w:szCs w:val="28"/>
          <w:lang w:val="cs-CZ"/>
        </w:rPr>
        <w:t>o změně některých souvisejících zákonů (zákon o</w:t>
      </w:r>
      <w:r>
        <w:rPr>
          <w:rFonts w:ascii="Times New Roman" w:hAnsi="Times New Roman"/>
          <w:b/>
          <w:sz w:val="28"/>
          <w:szCs w:val="28"/>
          <w:lang w:val="cs-CZ"/>
        </w:rPr>
        <w:t> </w:t>
      </w:r>
      <w:r w:rsidRPr="007717F4">
        <w:rPr>
          <w:rFonts w:ascii="Times New Roman" w:hAnsi="Times New Roman"/>
          <w:b/>
          <w:sz w:val="28"/>
          <w:szCs w:val="28"/>
          <w:lang w:val="cs-CZ"/>
        </w:rPr>
        <w:t>elektronických komunikacích)</w:t>
      </w:r>
    </w:p>
    <w:p w:rsidR="00957F14" w:rsidRDefault="00957F14" w:rsidP="002637A0">
      <w:pPr>
        <w:widowControl w:val="0"/>
        <w:autoSpaceDE w:val="0"/>
        <w:autoSpaceDN w:val="0"/>
        <w:adjustRightInd w:val="0"/>
        <w:spacing w:after="0" w:line="240" w:lineRule="auto"/>
        <w:jc w:val="center"/>
        <w:rPr>
          <w:rFonts w:ascii="Times New Roman" w:hAnsi="Times New Roman"/>
          <w:sz w:val="24"/>
          <w:szCs w:val="24"/>
          <w:lang w:val="cs-CZ"/>
        </w:rPr>
      </w:pPr>
    </w:p>
    <w:p w:rsidR="00957F14" w:rsidRPr="007717F4" w:rsidRDefault="00957F14" w:rsidP="002637A0">
      <w:pPr>
        <w:widowControl w:val="0"/>
        <w:autoSpaceDE w:val="0"/>
        <w:autoSpaceDN w:val="0"/>
        <w:adjustRightInd w:val="0"/>
        <w:spacing w:after="0" w:line="240" w:lineRule="auto"/>
        <w:jc w:val="center"/>
        <w:rPr>
          <w:rFonts w:ascii="Times New Roman" w:hAnsi="Times New Roman"/>
          <w:sz w:val="24"/>
          <w:szCs w:val="24"/>
          <w:lang w:val="cs-CZ"/>
        </w:rPr>
      </w:pPr>
      <w:r w:rsidRPr="007717F4">
        <w:rPr>
          <w:rFonts w:ascii="Times New Roman" w:hAnsi="Times New Roman"/>
          <w:sz w:val="24"/>
          <w:szCs w:val="24"/>
          <w:lang w:val="cs-CZ"/>
        </w:rPr>
        <w:t>§ 63</w:t>
      </w:r>
    </w:p>
    <w:p w:rsidR="00957F14" w:rsidRPr="007717F4" w:rsidRDefault="00957F14" w:rsidP="002637A0">
      <w:pPr>
        <w:widowControl w:val="0"/>
        <w:autoSpaceDE w:val="0"/>
        <w:autoSpaceDN w:val="0"/>
        <w:adjustRightInd w:val="0"/>
        <w:spacing w:after="0" w:line="240" w:lineRule="auto"/>
        <w:jc w:val="center"/>
        <w:rPr>
          <w:rFonts w:ascii="Times New Roman" w:hAnsi="Times New Roman"/>
          <w:sz w:val="24"/>
          <w:szCs w:val="24"/>
          <w:lang w:val="cs-CZ"/>
        </w:rPr>
      </w:pPr>
    </w:p>
    <w:p w:rsidR="00957F14" w:rsidRPr="007717F4" w:rsidRDefault="00957F14" w:rsidP="002637A0">
      <w:pPr>
        <w:widowControl w:val="0"/>
        <w:autoSpaceDE w:val="0"/>
        <w:autoSpaceDN w:val="0"/>
        <w:adjustRightInd w:val="0"/>
        <w:spacing w:after="0" w:line="240" w:lineRule="auto"/>
        <w:jc w:val="center"/>
        <w:rPr>
          <w:rFonts w:ascii="Times New Roman" w:hAnsi="Times New Roman"/>
          <w:b/>
          <w:sz w:val="24"/>
          <w:szCs w:val="24"/>
          <w:lang w:val="cs-CZ"/>
        </w:rPr>
      </w:pPr>
      <w:r w:rsidRPr="007717F4">
        <w:rPr>
          <w:rFonts w:ascii="Times New Roman" w:hAnsi="Times New Roman"/>
          <w:b/>
          <w:sz w:val="24"/>
          <w:szCs w:val="24"/>
          <w:lang w:val="cs-CZ"/>
        </w:rPr>
        <w:t>Náležitosti smlouvy o</w:t>
      </w:r>
      <w:r>
        <w:rPr>
          <w:rFonts w:ascii="Times New Roman" w:hAnsi="Times New Roman"/>
          <w:b/>
          <w:sz w:val="24"/>
          <w:szCs w:val="24"/>
          <w:lang w:val="cs-CZ"/>
        </w:rPr>
        <w:t> </w:t>
      </w:r>
      <w:r w:rsidRPr="007717F4">
        <w:rPr>
          <w:rFonts w:ascii="Times New Roman" w:hAnsi="Times New Roman"/>
          <w:b/>
          <w:sz w:val="24"/>
          <w:szCs w:val="24"/>
          <w:lang w:val="cs-CZ"/>
        </w:rPr>
        <w:t>poskytování veřejně dostupné služby elektronických komunikací a</w:t>
      </w:r>
      <w:r>
        <w:rPr>
          <w:rFonts w:ascii="Times New Roman" w:hAnsi="Times New Roman"/>
          <w:b/>
          <w:sz w:val="24"/>
          <w:szCs w:val="24"/>
          <w:lang w:val="cs-CZ"/>
        </w:rPr>
        <w:t> </w:t>
      </w:r>
      <w:r w:rsidRPr="007717F4">
        <w:rPr>
          <w:rFonts w:ascii="Times New Roman" w:hAnsi="Times New Roman"/>
          <w:b/>
          <w:sz w:val="24"/>
          <w:szCs w:val="24"/>
          <w:lang w:val="cs-CZ"/>
        </w:rPr>
        <w:t>připojení k</w:t>
      </w:r>
      <w:r>
        <w:rPr>
          <w:rFonts w:ascii="Times New Roman" w:hAnsi="Times New Roman"/>
          <w:b/>
          <w:sz w:val="24"/>
          <w:szCs w:val="24"/>
          <w:lang w:val="cs-CZ"/>
        </w:rPr>
        <w:t> </w:t>
      </w:r>
      <w:r w:rsidRPr="007717F4">
        <w:rPr>
          <w:rFonts w:ascii="Times New Roman" w:hAnsi="Times New Roman"/>
          <w:b/>
          <w:sz w:val="24"/>
          <w:szCs w:val="24"/>
          <w:lang w:val="cs-CZ"/>
        </w:rPr>
        <w:t>veřejné komunikační síti a</w:t>
      </w:r>
      <w:r>
        <w:rPr>
          <w:rFonts w:ascii="Times New Roman" w:hAnsi="Times New Roman"/>
          <w:b/>
          <w:sz w:val="24"/>
          <w:szCs w:val="24"/>
          <w:lang w:val="cs-CZ"/>
        </w:rPr>
        <w:t> </w:t>
      </w:r>
      <w:r w:rsidRPr="007717F4">
        <w:rPr>
          <w:rFonts w:ascii="Times New Roman" w:hAnsi="Times New Roman"/>
          <w:b/>
          <w:sz w:val="24"/>
          <w:szCs w:val="24"/>
          <w:lang w:val="cs-CZ"/>
        </w:rPr>
        <w:t>uveřejňování informací</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(1) Ve smlouvě o</w:t>
      </w:r>
      <w:r>
        <w:rPr>
          <w:rFonts w:ascii="Times New Roman" w:hAnsi="Times New Roman"/>
          <w:sz w:val="24"/>
          <w:szCs w:val="24"/>
          <w:lang w:val="cs-CZ"/>
        </w:rPr>
        <w:t> </w:t>
      </w:r>
      <w:r w:rsidRPr="007717F4">
        <w:rPr>
          <w:rFonts w:ascii="Times New Roman" w:hAnsi="Times New Roman"/>
          <w:sz w:val="24"/>
          <w:szCs w:val="24"/>
          <w:lang w:val="cs-CZ"/>
        </w:rPr>
        <w:t>poskytování veřejně dostupné služby elektronických komunikací nebo připojení k</w:t>
      </w:r>
      <w:r>
        <w:rPr>
          <w:rFonts w:ascii="Times New Roman" w:hAnsi="Times New Roman"/>
          <w:sz w:val="24"/>
          <w:szCs w:val="24"/>
          <w:lang w:val="cs-CZ"/>
        </w:rPr>
        <w:t> </w:t>
      </w:r>
      <w:r w:rsidRPr="007717F4">
        <w:rPr>
          <w:rFonts w:ascii="Times New Roman" w:hAnsi="Times New Roman"/>
          <w:sz w:val="24"/>
          <w:szCs w:val="24"/>
          <w:lang w:val="cs-CZ"/>
        </w:rPr>
        <w:t>veřejné komunikační síti musí být srozumitelným, úplným a</w:t>
      </w:r>
      <w:r>
        <w:rPr>
          <w:rFonts w:ascii="Times New Roman" w:hAnsi="Times New Roman"/>
          <w:sz w:val="24"/>
          <w:szCs w:val="24"/>
          <w:lang w:val="cs-CZ"/>
        </w:rPr>
        <w:t> </w:t>
      </w:r>
      <w:r w:rsidRPr="007717F4">
        <w:rPr>
          <w:rFonts w:ascii="Times New Roman" w:hAnsi="Times New Roman"/>
          <w:sz w:val="24"/>
          <w:szCs w:val="24"/>
          <w:lang w:val="cs-CZ"/>
        </w:rPr>
        <w:t xml:space="preserve">snadno přístupným způsobem uvedeno vždy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 u</w:t>
      </w:r>
      <w:r>
        <w:rPr>
          <w:rFonts w:ascii="Times New Roman" w:hAnsi="Times New Roman"/>
          <w:sz w:val="24"/>
          <w:szCs w:val="24"/>
          <w:lang w:val="cs-CZ"/>
        </w:rPr>
        <w:t> </w:t>
      </w:r>
      <w:r w:rsidRPr="007717F4">
        <w:rPr>
          <w:rFonts w:ascii="Times New Roman" w:hAnsi="Times New Roman"/>
          <w:sz w:val="24"/>
          <w:szCs w:val="24"/>
          <w:lang w:val="cs-CZ"/>
        </w:rPr>
        <w:t>podnikatele poskytujícího služby nebo zajišťujícího přístup k</w:t>
      </w:r>
      <w:r>
        <w:rPr>
          <w:rFonts w:ascii="Times New Roman" w:hAnsi="Times New Roman"/>
          <w:sz w:val="24"/>
          <w:szCs w:val="24"/>
          <w:lang w:val="cs-CZ"/>
        </w:rPr>
        <w:t> </w:t>
      </w:r>
      <w:r w:rsidRPr="007717F4">
        <w:rPr>
          <w:rFonts w:ascii="Times New Roman" w:hAnsi="Times New Roman"/>
          <w:sz w:val="24"/>
          <w:szCs w:val="24"/>
          <w:lang w:val="cs-CZ"/>
        </w:rPr>
        <w:t>síti jméno, popřípadě jména, příjmení, bydliště a</w:t>
      </w:r>
      <w:r>
        <w:rPr>
          <w:rFonts w:ascii="Times New Roman" w:hAnsi="Times New Roman"/>
          <w:sz w:val="24"/>
          <w:szCs w:val="24"/>
          <w:lang w:val="cs-CZ"/>
        </w:rPr>
        <w:t> </w:t>
      </w:r>
      <w:r w:rsidRPr="007717F4">
        <w:rPr>
          <w:rFonts w:ascii="Times New Roman" w:hAnsi="Times New Roman"/>
          <w:sz w:val="24"/>
          <w:szCs w:val="24"/>
          <w:lang w:val="cs-CZ"/>
        </w:rPr>
        <w:t>identifikační číslo nebo obchodní firma, jde-li o</w:t>
      </w:r>
      <w:r>
        <w:rPr>
          <w:rFonts w:ascii="Times New Roman" w:hAnsi="Times New Roman"/>
          <w:sz w:val="24"/>
          <w:szCs w:val="24"/>
          <w:lang w:val="cs-CZ"/>
        </w:rPr>
        <w:t> </w:t>
      </w:r>
      <w:r w:rsidRPr="007717F4">
        <w:rPr>
          <w:rFonts w:ascii="Times New Roman" w:hAnsi="Times New Roman"/>
          <w:sz w:val="24"/>
          <w:szCs w:val="24"/>
          <w:lang w:val="cs-CZ"/>
        </w:rPr>
        <w:t>fyzickou podnikající osobu, nebo obchodní firma nebo název, sídlo (místo podnikání) a</w:t>
      </w:r>
      <w:r>
        <w:rPr>
          <w:rFonts w:ascii="Times New Roman" w:hAnsi="Times New Roman"/>
          <w:sz w:val="24"/>
          <w:szCs w:val="24"/>
          <w:lang w:val="cs-CZ"/>
        </w:rPr>
        <w:t> </w:t>
      </w:r>
      <w:r w:rsidRPr="007717F4">
        <w:rPr>
          <w:rFonts w:ascii="Times New Roman" w:hAnsi="Times New Roman"/>
          <w:sz w:val="24"/>
          <w:szCs w:val="24"/>
          <w:lang w:val="cs-CZ"/>
        </w:rPr>
        <w:t>identifikační číslo, popřípadě sídlo organizační složky na území České republiky, a</w:t>
      </w:r>
      <w:r>
        <w:rPr>
          <w:rFonts w:ascii="Times New Roman" w:hAnsi="Times New Roman"/>
          <w:sz w:val="24"/>
          <w:szCs w:val="24"/>
          <w:lang w:val="cs-CZ"/>
        </w:rPr>
        <w:t> </w:t>
      </w:r>
      <w:r w:rsidRPr="007717F4">
        <w:rPr>
          <w:rFonts w:ascii="Times New Roman" w:hAnsi="Times New Roman"/>
          <w:sz w:val="24"/>
          <w:szCs w:val="24"/>
          <w:lang w:val="cs-CZ"/>
        </w:rPr>
        <w:t>identifikační číslo, bylo-li přiděleno, jméno, popřípadě jména, a</w:t>
      </w:r>
      <w:r>
        <w:rPr>
          <w:rFonts w:ascii="Times New Roman" w:hAnsi="Times New Roman"/>
          <w:sz w:val="24"/>
          <w:szCs w:val="24"/>
          <w:lang w:val="cs-CZ"/>
        </w:rPr>
        <w:t> </w:t>
      </w:r>
      <w:r w:rsidRPr="007717F4">
        <w:rPr>
          <w:rFonts w:ascii="Times New Roman" w:hAnsi="Times New Roman"/>
          <w:sz w:val="24"/>
          <w:szCs w:val="24"/>
          <w:lang w:val="cs-CZ"/>
        </w:rPr>
        <w:t>příjmení osoby oprávněné jednat jménem této právnické osoby, jde-li o</w:t>
      </w:r>
      <w:r>
        <w:rPr>
          <w:rFonts w:ascii="Times New Roman" w:hAnsi="Times New Roman"/>
          <w:sz w:val="24"/>
          <w:szCs w:val="24"/>
          <w:lang w:val="cs-CZ"/>
        </w:rPr>
        <w:t> </w:t>
      </w:r>
      <w:r w:rsidRPr="007717F4">
        <w:rPr>
          <w:rFonts w:ascii="Times New Roman" w:hAnsi="Times New Roman"/>
          <w:sz w:val="24"/>
          <w:szCs w:val="24"/>
          <w:lang w:val="cs-CZ"/>
        </w:rPr>
        <w:t xml:space="preserve">právnickou osobu,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b) je-li uživatelem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1. podnikající právnická osoba, obchodní firma nebo název, sídlo, popřípadě sídlo organizační složky na území České republiky, a</w:t>
      </w:r>
      <w:r>
        <w:rPr>
          <w:rFonts w:ascii="Times New Roman" w:hAnsi="Times New Roman"/>
          <w:sz w:val="24"/>
          <w:szCs w:val="24"/>
          <w:lang w:val="cs-CZ"/>
        </w:rPr>
        <w:t> </w:t>
      </w:r>
      <w:r w:rsidRPr="007717F4">
        <w:rPr>
          <w:rFonts w:ascii="Times New Roman" w:hAnsi="Times New Roman"/>
          <w:sz w:val="24"/>
          <w:szCs w:val="24"/>
          <w:lang w:val="cs-CZ"/>
        </w:rPr>
        <w:t>identifikační číslo, bylo-li přiděleno, jméno, popřípadě jména, příjmení a</w:t>
      </w:r>
      <w:r>
        <w:rPr>
          <w:rFonts w:ascii="Times New Roman" w:hAnsi="Times New Roman"/>
          <w:sz w:val="24"/>
          <w:szCs w:val="24"/>
          <w:lang w:val="cs-CZ"/>
        </w:rPr>
        <w:t> </w:t>
      </w:r>
      <w:r w:rsidRPr="007717F4">
        <w:rPr>
          <w:rFonts w:ascii="Times New Roman" w:hAnsi="Times New Roman"/>
          <w:sz w:val="24"/>
          <w:szCs w:val="24"/>
          <w:lang w:val="cs-CZ"/>
        </w:rPr>
        <w:t xml:space="preserve">bydliště osoby oprávněné jednat jménem této právnické osoby,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2. podnikající fyzická osoba, jméno, popřípadě jména, a</w:t>
      </w:r>
      <w:r>
        <w:rPr>
          <w:rFonts w:ascii="Times New Roman" w:hAnsi="Times New Roman"/>
          <w:sz w:val="24"/>
          <w:szCs w:val="24"/>
          <w:lang w:val="cs-CZ"/>
        </w:rPr>
        <w:t> </w:t>
      </w:r>
      <w:r w:rsidRPr="007717F4">
        <w:rPr>
          <w:rFonts w:ascii="Times New Roman" w:hAnsi="Times New Roman"/>
          <w:sz w:val="24"/>
          <w:szCs w:val="24"/>
          <w:lang w:val="cs-CZ"/>
        </w:rPr>
        <w:t>příjmení, popřípadě obchodní firma, bydliště, místo podnikání a</w:t>
      </w:r>
      <w:r>
        <w:rPr>
          <w:rFonts w:ascii="Times New Roman" w:hAnsi="Times New Roman"/>
          <w:sz w:val="24"/>
          <w:szCs w:val="24"/>
          <w:lang w:val="cs-CZ"/>
        </w:rPr>
        <w:t> </w:t>
      </w:r>
      <w:r w:rsidRPr="007717F4">
        <w:rPr>
          <w:rFonts w:ascii="Times New Roman" w:hAnsi="Times New Roman"/>
          <w:sz w:val="24"/>
          <w:szCs w:val="24"/>
          <w:lang w:val="cs-CZ"/>
        </w:rPr>
        <w:t xml:space="preserve">identifikační číslo, bylo-li přiděleno,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3. nepodnikající osoba, jméno, popřípadě jména, a</w:t>
      </w:r>
      <w:r>
        <w:rPr>
          <w:rFonts w:ascii="Times New Roman" w:hAnsi="Times New Roman"/>
          <w:sz w:val="24"/>
          <w:szCs w:val="24"/>
          <w:lang w:val="cs-CZ"/>
        </w:rPr>
        <w:t> </w:t>
      </w:r>
      <w:r w:rsidRPr="007717F4">
        <w:rPr>
          <w:rFonts w:ascii="Times New Roman" w:hAnsi="Times New Roman"/>
          <w:sz w:val="24"/>
          <w:szCs w:val="24"/>
          <w:lang w:val="cs-CZ"/>
        </w:rPr>
        <w:t>příjmení, bydliště, datum narození nebo rodné číslo fyzické osoby, bylo-li přiděleno, nebo název a</w:t>
      </w:r>
      <w:r>
        <w:rPr>
          <w:rFonts w:ascii="Times New Roman" w:hAnsi="Times New Roman"/>
          <w:sz w:val="24"/>
          <w:szCs w:val="24"/>
          <w:lang w:val="cs-CZ"/>
        </w:rPr>
        <w:t> </w:t>
      </w:r>
      <w:r w:rsidRPr="007717F4">
        <w:rPr>
          <w:rFonts w:ascii="Times New Roman" w:hAnsi="Times New Roman"/>
          <w:sz w:val="24"/>
          <w:szCs w:val="24"/>
          <w:lang w:val="cs-CZ"/>
        </w:rPr>
        <w:t xml:space="preserve">sídlo, popřípadě sídlo organizační složky na území České republiky, popřípadě identifikační číslo právnické osoby,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c) popis poskytované služby, zejména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1. informace, zda je poskytován přístup k</w:t>
      </w:r>
      <w:r>
        <w:rPr>
          <w:rFonts w:ascii="Times New Roman" w:hAnsi="Times New Roman"/>
          <w:sz w:val="24"/>
          <w:szCs w:val="24"/>
          <w:lang w:val="cs-CZ"/>
        </w:rPr>
        <w:t> </w:t>
      </w:r>
      <w:r w:rsidRPr="007717F4">
        <w:rPr>
          <w:rFonts w:ascii="Times New Roman" w:hAnsi="Times New Roman"/>
          <w:sz w:val="24"/>
          <w:szCs w:val="24"/>
          <w:lang w:val="cs-CZ"/>
        </w:rPr>
        <w:t>číslům tísňového volání, a</w:t>
      </w:r>
      <w:r>
        <w:rPr>
          <w:rFonts w:ascii="Times New Roman" w:hAnsi="Times New Roman"/>
          <w:sz w:val="24"/>
          <w:szCs w:val="24"/>
          <w:lang w:val="cs-CZ"/>
        </w:rPr>
        <w:t> </w:t>
      </w:r>
      <w:r w:rsidRPr="007717F4">
        <w:rPr>
          <w:rFonts w:ascii="Times New Roman" w:hAnsi="Times New Roman"/>
          <w:sz w:val="24"/>
          <w:szCs w:val="24"/>
          <w:lang w:val="cs-CZ"/>
        </w:rPr>
        <w:t>údaje o</w:t>
      </w:r>
      <w:r>
        <w:rPr>
          <w:rFonts w:ascii="Times New Roman" w:hAnsi="Times New Roman"/>
          <w:sz w:val="24"/>
          <w:szCs w:val="24"/>
          <w:lang w:val="cs-CZ"/>
        </w:rPr>
        <w:t> </w:t>
      </w:r>
      <w:r w:rsidRPr="007717F4">
        <w:rPr>
          <w:rFonts w:ascii="Times New Roman" w:hAnsi="Times New Roman"/>
          <w:sz w:val="24"/>
          <w:szCs w:val="24"/>
          <w:lang w:val="cs-CZ"/>
        </w:rPr>
        <w:t>lokalizaci volajícího na čísla tísňového volání, popřípadě o</w:t>
      </w:r>
      <w:r>
        <w:rPr>
          <w:rFonts w:ascii="Times New Roman" w:hAnsi="Times New Roman"/>
          <w:sz w:val="24"/>
          <w:szCs w:val="24"/>
          <w:lang w:val="cs-CZ"/>
        </w:rPr>
        <w:t> </w:t>
      </w:r>
      <w:r w:rsidRPr="007717F4">
        <w:rPr>
          <w:rFonts w:ascii="Times New Roman" w:hAnsi="Times New Roman"/>
          <w:sz w:val="24"/>
          <w:szCs w:val="24"/>
          <w:lang w:val="cs-CZ"/>
        </w:rPr>
        <w:t>omezení přístupu k</w:t>
      </w:r>
      <w:r>
        <w:rPr>
          <w:rFonts w:ascii="Times New Roman" w:hAnsi="Times New Roman"/>
          <w:sz w:val="24"/>
          <w:szCs w:val="24"/>
          <w:lang w:val="cs-CZ"/>
        </w:rPr>
        <w:t> </w:t>
      </w:r>
      <w:r w:rsidRPr="007717F4">
        <w:rPr>
          <w:rFonts w:ascii="Times New Roman" w:hAnsi="Times New Roman"/>
          <w:sz w:val="24"/>
          <w:szCs w:val="24"/>
          <w:lang w:val="cs-CZ"/>
        </w:rPr>
        <w:t xml:space="preserve">číslům tísňového volání,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2. informace o</w:t>
      </w:r>
      <w:r>
        <w:rPr>
          <w:rFonts w:ascii="Times New Roman" w:hAnsi="Times New Roman"/>
          <w:sz w:val="24"/>
          <w:szCs w:val="24"/>
          <w:lang w:val="cs-CZ"/>
        </w:rPr>
        <w:t> </w:t>
      </w:r>
      <w:r w:rsidRPr="007717F4">
        <w:rPr>
          <w:rFonts w:ascii="Times New Roman" w:hAnsi="Times New Roman"/>
          <w:sz w:val="24"/>
          <w:szCs w:val="24"/>
          <w:lang w:val="cs-CZ"/>
        </w:rPr>
        <w:t>veškerých podmínkách omezujících přístup ke službám a</w:t>
      </w:r>
      <w:r>
        <w:rPr>
          <w:rFonts w:ascii="Times New Roman" w:hAnsi="Times New Roman"/>
          <w:sz w:val="24"/>
          <w:szCs w:val="24"/>
          <w:lang w:val="cs-CZ"/>
        </w:rPr>
        <w:t> </w:t>
      </w:r>
      <w:r w:rsidRPr="007717F4">
        <w:rPr>
          <w:rFonts w:ascii="Times New Roman" w:hAnsi="Times New Roman"/>
          <w:sz w:val="24"/>
          <w:szCs w:val="24"/>
          <w:lang w:val="cs-CZ"/>
        </w:rPr>
        <w:t xml:space="preserve">aplikacím nebo možnosti jejich využívání,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3. minimální nabízená a</w:t>
      </w:r>
      <w:r>
        <w:rPr>
          <w:rFonts w:ascii="Times New Roman" w:hAnsi="Times New Roman"/>
          <w:sz w:val="24"/>
          <w:szCs w:val="24"/>
          <w:lang w:val="cs-CZ"/>
        </w:rPr>
        <w:t> </w:t>
      </w:r>
      <w:r w:rsidRPr="007717F4">
        <w:rPr>
          <w:rFonts w:ascii="Times New Roman" w:hAnsi="Times New Roman"/>
          <w:sz w:val="24"/>
          <w:szCs w:val="24"/>
          <w:lang w:val="cs-CZ"/>
        </w:rPr>
        <w:t>minimální zaručená úroveň kvality poskytované služby a</w:t>
      </w:r>
      <w:r>
        <w:rPr>
          <w:rFonts w:ascii="Times New Roman" w:hAnsi="Times New Roman"/>
          <w:sz w:val="24"/>
          <w:szCs w:val="24"/>
          <w:lang w:val="cs-CZ"/>
        </w:rPr>
        <w:t> </w:t>
      </w:r>
      <w:r w:rsidRPr="007717F4">
        <w:rPr>
          <w:rFonts w:ascii="Times New Roman" w:hAnsi="Times New Roman"/>
          <w:sz w:val="24"/>
          <w:szCs w:val="24"/>
          <w:lang w:val="cs-CZ"/>
        </w:rPr>
        <w:t xml:space="preserve">zejména lhůta pro zahájení jejího poskytování, popřípadě datum zahájení,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4. informace o</w:t>
      </w:r>
      <w:r>
        <w:rPr>
          <w:rFonts w:ascii="Times New Roman" w:hAnsi="Times New Roman"/>
          <w:sz w:val="24"/>
          <w:szCs w:val="24"/>
          <w:lang w:val="cs-CZ"/>
        </w:rPr>
        <w:t> </w:t>
      </w:r>
      <w:r w:rsidRPr="007717F4">
        <w:rPr>
          <w:rFonts w:ascii="Times New Roman" w:hAnsi="Times New Roman"/>
          <w:sz w:val="24"/>
          <w:szCs w:val="24"/>
          <w:lang w:val="cs-CZ"/>
        </w:rPr>
        <w:t>postupech zavedených s</w:t>
      </w:r>
      <w:r>
        <w:rPr>
          <w:rFonts w:ascii="Times New Roman" w:hAnsi="Times New Roman"/>
          <w:sz w:val="24"/>
          <w:szCs w:val="24"/>
          <w:lang w:val="cs-CZ"/>
        </w:rPr>
        <w:t> </w:t>
      </w:r>
      <w:r w:rsidRPr="007717F4">
        <w:rPr>
          <w:rFonts w:ascii="Times New Roman" w:hAnsi="Times New Roman"/>
          <w:sz w:val="24"/>
          <w:szCs w:val="24"/>
          <w:lang w:val="cs-CZ"/>
        </w:rPr>
        <w:t>cílem měřit a</w:t>
      </w:r>
      <w:r>
        <w:rPr>
          <w:rFonts w:ascii="Times New Roman" w:hAnsi="Times New Roman"/>
          <w:sz w:val="24"/>
          <w:szCs w:val="24"/>
          <w:lang w:val="cs-CZ"/>
        </w:rPr>
        <w:t> </w:t>
      </w:r>
      <w:r w:rsidRPr="007717F4">
        <w:rPr>
          <w:rFonts w:ascii="Times New Roman" w:hAnsi="Times New Roman"/>
          <w:sz w:val="24"/>
          <w:szCs w:val="24"/>
          <w:lang w:val="cs-CZ"/>
        </w:rPr>
        <w:t>řídit provoz v</w:t>
      </w:r>
      <w:r>
        <w:rPr>
          <w:rFonts w:ascii="Times New Roman" w:hAnsi="Times New Roman"/>
          <w:sz w:val="24"/>
          <w:szCs w:val="24"/>
          <w:lang w:val="cs-CZ"/>
        </w:rPr>
        <w:t> </w:t>
      </w:r>
      <w:r w:rsidRPr="007717F4">
        <w:rPr>
          <w:rFonts w:ascii="Times New Roman" w:hAnsi="Times New Roman"/>
          <w:sz w:val="24"/>
          <w:szCs w:val="24"/>
          <w:lang w:val="cs-CZ"/>
        </w:rPr>
        <w:t>síti elektronických komunikací, které se využívají k</w:t>
      </w:r>
      <w:r>
        <w:rPr>
          <w:rFonts w:ascii="Times New Roman" w:hAnsi="Times New Roman"/>
          <w:sz w:val="24"/>
          <w:szCs w:val="24"/>
          <w:lang w:val="cs-CZ"/>
        </w:rPr>
        <w:t> </w:t>
      </w:r>
      <w:r w:rsidRPr="007717F4">
        <w:rPr>
          <w:rFonts w:ascii="Times New Roman" w:hAnsi="Times New Roman"/>
          <w:sz w:val="24"/>
          <w:szCs w:val="24"/>
          <w:lang w:val="cs-CZ"/>
        </w:rPr>
        <w:t>zabránění naplnění kapacity připojení či jejího překročení, a</w:t>
      </w:r>
      <w:r>
        <w:rPr>
          <w:rFonts w:ascii="Times New Roman" w:hAnsi="Times New Roman"/>
          <w:sz w:val="24"/>
          <w:szCs w:val="24"/>
          <w:lang w:val="cs-CZ"/>
        </w:rPr>
        <w:t> </w:t>
      </w:r>
      <w:r w:rsidRPr="007717F4">
        <w:rPr>
          <w:rFonts w:ascii="Times New Roman" w:hAnsi="Times New Roman"/>
          <w:sz w:val="24"/>
          <w:szCs w:val="24"/>
          <w:lang w:val="cs-CZ"/>
        </w:rPr>
        <w:t xml:space="preserve">o tom, jaký vliv mohou mít tyto postupy na kvalitu poskytované služby,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5. informace o</w:t>
      </w:r>
      <w:r>
        <w:rPr>
          <w:rFonts w:ascii="Times New Roman" w:hAnsi="Times New Roman"/>
          <w:sz w:val="24"/>
          <w:szCs w:val="24"/>
          <w:lang w:val="cs-CZ"/>
        </w:rPr>
        <w:t> </w:t>
      </w:r>
      <w:r w:rsidRPr="007717F4">
        <w:rPr>
          <w:rFonts w:ascii="Times New Roman" w:hAnsi="Times New Roman"/>
          <w:sz w:val="24"/>
          <w:szCs w:val="24"/>
          <w:lang w:val="cs-CZ"/>
        </w:rPr>
        <w:t xml:space="preserve">omezeních týkajících se užívání koncových zařízení,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6. informace o</w:t>
      </w:r>
      <w:r>
        <w:rPr>
          <w:rFonts w:ascii="Times New Roman" w:hAnsi="Times New Roman"/>
          <w:sz w:val="24"/>
          <w:szCs w:val="24"/>
          <w:lang w:val="cs-CZ"/>
        </w:rPr>
        <w:t> </w:t>
      </w:r>
      <w:r w:rsidRPr="007717F4">
        <w:rPr>
          <w:rFonts w:ascii="Times New Roman" w:hAnsi="Times New Roman"/>
          <w:sz w:val="24"/>
          <w:szCs w:val="24"/>
          <w:lang w:val="cs-CZ"/>
        </w:rPr>
        <w:t>právech účastníka vyplývajících z</w:t>
      </w:r>
      <w:r>
        <w:rPr>
          <w:rFonts w:ascii="Times New Roman" w:hAnsi="Times New Roman"/>
          <w:sz w:val="24"/>
          <w:szCs w:val="24"/>
          <w:lang w:val="cs-CZ"/>
        </w:rPr>
        <w:t> </w:t>
      </w:r>
      <w:hyperlink r:id="rId6" w:history="1">
        <w:r w:rsidRPr="007717F4">
          <w:rPr>
            <w:rFonts w:ascii="Times New Roman" w:hAnsi="Times New Roman"/>
            <w:sz w:val="24"/>
            <w:szCs w:val="24"/>
            <w:lang w:val="cs-CZ"/>
          </w:rPr>
          <w:t>§ 95</w:t>
        </w:r>
      </w:hyperlink>
      <w:r w:rsidRPr="007717F4">
        <w:rPr>
          <w:rFonts w:ascii="Times New Roman" w:hAnsi="Times New Roman"/>
          <w:sz w:val="24"/>
          <w:szCs w:val="24"/>
          <w:lang w:val="cs-CZ"/>
        </w:rPr>
        <w:t xml:space="preserve">, </w:t>
      </w:r>
    </w:p>
    <w:p w:rsidR="00957F1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d) nabídka druhů servisních služeb a</w:t>
      </w:r>
      <w:r>
        <w:rPr>
          <w:rFonts w:ascii="Times New Roman" w:hAnsi="Times New Roman"/>
          <w:sz w:val="24"/>
          <w:szCs w:val="24"/>
          <w:lang w:val="cs-CZ"/>
        </w:rPr>
        <w:t> </w:t>
      </w:r>
      <w:r w:rsidRPr="007717F4">
        <w:rPr>
          <w:rFonts w:ascii="Times New Roman" w:hAnsi="Times New Roman"/>
          <w:sz w:val="24"/>
          <w:szCs w:val="24"/>
          <w:lang w:val="cs-CZ"/>
        </w:rPr>
        <w:t xml:space="preserve">služeb zákaznické podpory, včetně způsobů, jakými lze tyto služby využívat,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e) údaje o</w:t>
      </w:r>
      <w:r>
        <w:rPr>
          <w:rFonts w:ascii="Times New Roman" w:hAnsi="Times New Roman"/>
          <w:sz w:val="24"/>
          <w:szCs w:val="24"/>
          <w:lang w:val="cs-CZ"/>
        </w:rPr>
        <w:t> </w:t>
      </w:r>
      <w:r w:rsidRPr="007717F4">
        <w:rPr>
          <w:rFonts w:ascii="Times New Roman" w:hAnsi="Times New Roman"/>
          <w:sz w:val="24"/>
          <w:szCs w:val="24"/>
          <w:lang w:val="cs-CZ"/>
        </w:rPr>
        <w:t>ceně, popřípadě způsobu určení ceny, a</w:t>
      </w:r>
      <w:r>
        <w:rPr>
          <w:rFonts w:ascii="Times New Roman" w:hAnsi="Times New Roman"/>
          <w:sz w:val="24"/>
          <w:szCs w:val="24"/>
          <w:lang w:val="cs-CZ"/>
        </w:rPr>
        <w:t> </w:t>
      </w:r>
      <w:r w:rsidRPr="007717F4">
        <w:rPr>
          <w:rFonts w:ascii="Times New Roman" w:hAnsi="Times New Roman"/>
          <w:sz w:val="24"/>
          <w:szCs w:val="24"/>
          <w:lang w:val="cs-CZ"/>
        </w:rPr>
        <w:t>způsobu získávání aktuálních informací o</w:t>
      </w:r>
      <w:r>
        <w:rPr>
          <w:rFonts w:ascii="Times New Roman" w:hAnsi="Times New Roman"/>
          <w:sz w:val="24"/>
          <w:szCs w:val="24"/>
          <w:lang w:val="cs-CZ"/>
        </w:rPr>
        <w:t> </w:t>
      </w:r>
      <w:r w:rsidRPr="007717F4">
        <w:rPr>
          <w:rFonts w:ascii="Times New Roman" w:hAnsi="Times New Roman"/>
          <w:sz w:val="24"/>
          <w:szCs w:val="24"/>
          <w:lang w:val="cs-CZ"/>
        </w:rPr>
        <w:t xml:space="preserve">všech platných cenách služeb,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f) informace o</w:t>
      </w:r>
      <w:r>
        <w:rPr>
          <w:rFonts w:ascii="Times New Roman" w:hAnsi="Times New Roman"/>
          <w:sz w:val="24"/>
          <w:szCs w:val="24"/>
          <w:lang w:val="cs-CZ"/>
        </w:rPr>
        <w:t> </w:t>
      </w:r>
      <w:r w:rsidRPr="007717F4">
        <w:rPr>
          <w:rFonts w:ascii="Times New Roman" w:hAnsi="Times New Roman"/>
          <w:sz w:val="24"/>
          <w:szCs w:val="24"/>
          <w:lang w:val="cs-CZ"/>
        </w:rPr>
        <w:t>termínech a</w:t>
      </w:r>
      <w:r>
        <w:rPr>
          <w:rFonts w:ascii="Times New Roman" w:hAnsi="Times New Roman"/>
          <w:sz w:val="24"/>
          <w:szCs w:val="24"/>
          <w:lang w:val="cs-CZ"/>
        </w:rPr>
        <w:t> </w:t>
      </w:r>
      <w:r w:rsidRPr="007717F4">
        <w:rPr>
          <w:rFonts w:ascii="Times New Roman" w:hAnsi="Times New Roman"/>
          <w:sz w:val="24"/>
          <w:szCs w:val="24"/>
          <w:lang w:val="cs-CZ"/>
        </w:rPr>
        <w:t>způsobu vyúčtování ceny a</w:t>
      </w:r>
      <w:r>
        <w:rPr>
          <w:rFonts w:ascii="Times New Roman" w:hAnsi="Times New Roman"/>
          <w:sz w:val="24"/>
          <w:szCs w:val="24"/>
          <w:lang w:val="cs-CZ"/>
        </w:rPr>
        <w:t> </w:t>
      </w:r>
      <w:r w:rsidRPr="007717F4">
        <w:rPr>
          <w:rFonts w:ascii="Times New Roman" w:hAnsi="Times New Roman"/>
          <w:sz w:val="24"/>
          <w:szCs w:val="24"/>
          <w:lang w:val="cs-CZ"/>
        </w:rPr>
        <w:t>placení, a</w:t>
      </w:r>
      <w:r>
        <w:rPr>
          <w:rFonts w:ascii="Times New Roman" w:hAnsi="Times New Roman"/>
          <w:sz w:val="24"/>
          <w:szCs w:val="24"/>
          <w:lang w:val="cs-CZ"/>
        </w:rPr>
        <w:t> </w:t>
      </w:r>
      <w:r w:rsidRPr="007717F4">
        <w:rPr>
          <w:rFonts w:ascii="Times New Roman" w:hAnsi="Times New Roman"/>
          <w:sz w:val="24"/>
          <w:szCs w:val="24"/>
          <w:lang w:val="cs-CZ"/>
        </w:rPr>
        <w:t>případné rozdíly v</w:t>
      </w:r>
      <w:r>
        <w:rPr>
          <w:rFonts w:ascii="Times New Roman" w:hAnsi="Times New Roman"/>
          <w:sz w:val="24"/>
          <w:szCs w:val="24"/>
          <w:lang w:val="cs-CZ"/>
        </w:rPr>
        <w:t> </w:t>
      </w:r>
      <w:r w:rsidRPr="007717F4">
        <w:rPr>
          <w:rFonts w:ascii="Times New Roman" w:hAnsi="Times New Roman"/>
          <w:sz w:val="24"/>
          <w:szCs w:val="24"/>
          <w:lang w:val="cs-CZ"/>
        </w:rPr>
        <w:t>ceně u</w:t>
      </w:r>
      <w:r>
        <w:rPr>
          <w:rFonts w:ascii="Times New Roman" w:hAnsi="Times New Roman"/>
          <w:sz w:val="24"/>
          <w:szCs w:val="24"/>
          <w:lang w:val="cs-CZ"/>
        </w:rPr>
        <w:t> </w:t>
      </w:r>
      <w:r w:rsidRPr="007717F4">
        <w:rPr>
          <w:rFonts w:ascii="Times New Roman" w:hAnsi="Times New Roman"/>
          <w:sz w:val="24"/>
          <w:szCs w:val="24"/>
          <w:lang w:val="cs-CZ"/>
        </w:rPr>
        <w:t xml:space="preserve">různých způsobů placení nebo při různých formách vyúčtování,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g) doba, na kterou je smlouva uzavřena, a</w:t>
      </w:r>
      <w:r>
        <w:rPr>
          <w:rFonts w:ascii="Times New Roman" w:hAnsi="Times New Roman"/>
          <w:sz w:val="24"/>
          <w:szCs w:val="24"/>
          <w:lang w:val="cs-CZ"/>
        </w:rPr>
        <w:t> </w:t>
      </w:r>
      <w:r w:rsidRPr="007717F4">
        <w:rPr>
          <w:rFonts w:ascii="Times New Roman" w:hAnsi="Times New Roman"/>
          <w:sz w:val="24"/>
          <w:szCs w:val="24"/>
          <w:lang w:val="cs-CZ"/>
        </w:rPr>
        <w:t xml:space="preserve">výpovědní doba,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h) podmínky pro obnovení a</w:t>
      </w:r>
      <w:r>
        <w:rPr>
          <w:rFonts w:ascii="Times New Roman" w:hAnsi="Times New Roman"/>
          <w:sz w:val="24"/>
          <w:szCs w:val="24"/>
          <w:lang w:val="cs-CZ"/>
        </w:rPr>
        <w:t> </w:t>
      </w:r>
      <w:r w:rsidRPr="007717F4">
        <w:rPr>
          <w:rFonts w:ascii="Times New Roman" w:hAnsi="Times New Roman"/>
          <w:sz w:val="24"/>
          <w:szCs w:val="24"/>
          <w:lang w:val="cs-CZ"/>
        </w:rPr>
        <w:t>ukončení služby, včetně podmínek minimálního využívání služby, které musí být splněny, aby bylo možné využívat výhod z</w:t>
      </w:r>
      <w:r>
        <w:rPr>
          <w:rFonts w:ascii="Times New Roman" w:hAnsi="Times New Roman"/>
          <w:sz w:val="24"/>
          <w:szCs w:val="24"/>
          <w:lang w:val="cs-CZ"/>
        </w:rPr>
        <w:t> </w:t>
      </w:r>
      <w:r w:rsidRPr="007717F4">
        <w:rPr>
          <w:rFonts w:ascii="Times New Roman" w:hAnsi="Times New Roman"/>
          <w:sz w:val="24"/>
          <w:szCs w:val="24"/>
          <w:lang w:val="cs-CZ"/>
        </w:rPr>
        <w:t xml:space="preserve">propagačních nabídek,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i) způsob uplatnění reklamace vad poskytované služby a</w:t>
      </w:r>
      <w:r>
        <w:rPr>
          <w:rFonts w:ascii="Times New Roman" w:hAnsi="Times New Roman"/>
          <w:sz w:val="24"/>
          <w:szCs w:val="24"/>
          <w:lang w:val="cs-CZ"/>
        </w:rPr>
        <w:t> </w:t>
      </w:r>
      <w:r w:rsidRPr="007717F4">
        <w:rPr>
          <w:rFonts w:ascii="Times New Roman" w:hAnsi="Times New Roman"/>
          <w:sz w:val="24"/>
          <w:szCs w:val="24"/>
          <w:lang w:val="cs-CZ"/>
        </w:rPr>
        <w:t>reklamace vyúčtování cen za poskytnuté služby, včetně údajů o</w:t>
      </w:r>
      <w:r>
        <w:rPr>
          <w:rFonts w:ascii="Times New Roman" w:hAnsi="Times New Roman"/>
          <w:sz w:val="24"/>
          <w:szCs w:val="24"/>
          <w:lang w:val="cs-CZ"/>
        </w:rPr>
        <w:t> </w:t>
      </w:r>
      <w:r w:rsidRPr="007717F4">
        <w:rPr>
          <w:rFonts w:ascii="Times New Roman" w:hAnsi="Times New Roman"/>
          <w:sz w:val="24"/>
          <w:szCs w:val="24"/>
          <w:lang w:val="cs-CZ"/>
        </w:rPr>
        <w:t>tom, kde a</w:t>
      </w:r>
      <w:r>
        <w:rPr>
          <w:rFonts w:ascii="Times New Roman" w:hAnsi="Times New Roman"/>
          <w:sz w:val="24"/>
          <w:szCs w:val="24"/>
          <w:lang w:val="cs-CZ"/>
        </w:rPr>
        <w:t> </w:t>
      </w:r>
      <w:r w:rsidRPr="007717F4">
        <w:rPr>
          <w:rFonts w:ascii="Times New Roman" w:hAnsi="Times New Roman"/>
          <w:sz w:val="24"/>
          <w:szCs w:val="24"/>
          <w:lang w:val="cs-CZ"/>
        </w:rPr>
        <w:t xml:space="preserve">v jakých lhůtách lze reklamaci uplatnit,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j) smluvní pokuty nebo jiná sankční ustanovení za nedodržení nebo porušení smluvních povinností ze strany podnikatele poskytujícího službu nebo zajišťujícího přístup k</w:t>
      </w:r>
      <w:r>
        <w:rPr>
          <w:rFonts w:ascii="Times New Roman" w:hAnsi="Times New Roman"/>
          <w:sz w:val="24"/>
          <w:szCs w:val="24"/>
          <w:lang w:val="cs-CZ"/>
        </w:rPr>
        <w:t> </w:t>
      </w:r>
      <w:r w:rsidRPr="007717F4">
        <w:rPr>
          <w:rFonts w:ascii="Times New Roman" w:hAnsi="Times New Roman"/>
          <w:sz w:val="24"/>
          <w:szCs w:val="24"/>
          <w:lang w:val="cs-CZ"/>
        </w:rPr>
        <w:t xml:space="preserve">síti nebo ze strany účastníka,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k) ujednání o</w:t>
      </w:r>
      <w:r>
        <w:rPr>
          <w:rFonts w:ascii="Times New Roman" w:hAnsi="Times New Roman"/>
          <w:sz w:val="24"/>
          <w:szCs w:val="24"/>
          <w:lang w:val="cs-CZ"/>
        </w:rPr>
        <w:t> </w:t>
      </w:r>
      <w:r w:rsidRPr="007717F4">
        <w:rPr>
          <w:rFonts w:ascii="Times New Roman" w:hAnsi="Times New Roman"/>
          <w:sz w:val="24"/>
          <w:szCs w:val="24"/>
          <w:lang w:val="cs-CZ"/>
        </w:rPr>
        <w:t>náhradě škody a</w:t>
      </w:r>
      <w:r>
        <w:rPr>
          <w:rFonts w:ascii="Times New Roman" w:hAnsi="Times New Roman"/>
          <w:sz w:val="24"/>
          <w:szCs w:val="24"/>
          <w:lang w:val="cs-CZ"/>
        </w:rPr>
        <w:t> </w:t>
      </w:r>
      <w:r w:rsidRPr="007717F4">
        <w:rPr>
          <w:rFonts w:ascii="Times New Roman" w:hAnsi="Times New Roman"/>
          <w:sz w:val="24"/>
          <w:szCs w:val="24"/>
          <w:lang w:val="cs-CZ"/>
        </w:rPr>
        <w:t>vrácení peněz, která budou použita v</w:t>
      </w:r>
      <w:r>
        <w:rPr>
          <w:rFonts w:ascii="Times New Roman" w:hAnsi="Times New Roman"/>
          <w:sz w:val="24"/>
          <w:szCs w:val="24"/>
          <w:lang w:val="cs-CZ"/>
        </w:rPr>
        <w:t> </w:t>
      </w:r>
      <w:r w:rsidRPr="007717F4">
        <w:rPr>
          <w:rFonts w:ascii="Times New Roman" w:hAnsi="Times New Roman"/>
          <w:sz w:val="24"/>
          <w:szCs w:val="24"/>
          <w:lang w:val="cs-CZ"/>
        </w:rPr>
        <w:t>případě nedodržení úrovně kvality služby stanovené ve smlouvě nebo v</w:t>
      </w:r>
      <w:r>
        <w:rPr>
          <w:rFonts w:ascii="Times New Roman" w:hAnsi="Times New Roman"/>
          <w:sz w:val="24"/>
          <w:szCs w:val="24"/>
          <w:lang w:val="cs-CZ"/>
        </w:rPr>
        <w:t> </w:t>
      </w:r>
      <w:r w:rsidRPr="007717F4">
        <w:rPr>
          <w:rFonts w:ascii="Times New Roman" w:hAnsi="Times New Roman"/>
          <w:sz w:val="24"/>
          <w:szCs w:val="24"/>
          <w:lang w:val="cs-CZ"/>
        </w:rPr>
        <w:t xml:space="preserve">případě přerušení poskytování služby nebo připojení,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l) informaci o</w:t>
      </w:r>
      <w:r>
        <w:rPr>
          <w:rFonts w:ascii="Times New Roman" w:hAnsi="Times New Roman"/>
          <w:sz w:val="24"/>
          <w:szCs w:val="24"/>
          <w:lang w:val="cs-CZ"/>
        </w:rPr>
        <w:t> </w:t>
      </w:r>
      <w:r w:rsidRPr="007717F4">
        <w:rPr>
          <w:rFonts w:ascii="Times New Roman" w:hAnsi="Times New Roman"/>
          <w:sz w:val="24"/>
          <w:szCs w:val="24"/>
          <w:lang w:val="cs-CZ"/>
        </w:rPr>
        <w:t xml:space="preserve">způsobu řešení sporů týkajících se předmětu smlouvy </w:t>
      </w:r>
      <w:r w:rsidRPr="007717F4">
        <w:rPr>
          <w:rFonts w:ascii="Times New Roman" w:hAnsi="Times New Roman"/>
          <w:strike/>
          <w:sz w:val="24"/>
          <w:szCs w:val="24"/>
          <w:lang w:val="cs-CZ"/>
        </w:rPr>
        <w:t>mimo soudní nebo správní řízení</w:t>
      </w: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m) způsob vyrozumění účastníka o</w:t>
      </w:r>
      <w:r>
        <w:rPr>
          <w:rFonts w:ascii="Times New Roman" w:hAnsi="Times New Roman"/>
          <w:sz w:val="24"/>
          <w:szCs w:val="24"/>
          <w:lang w:val="cs-CZ"/>
        </w:rPr>
        <w:t> </w:t>
      </w:r>
      <w:r w:rsidRPr="007717F4">
        <w:rPr>
          <w:rFonts w:ascii="Times New Roman" w:hAnsi="Times New Roman"/>
          <w:sz w:val="24"/>
          <w:szCs w:val="24"/>
          <w:lang w:val="cs-CZ"/>
        </w:rPr>
        <w:t xml:space="preserve">změně smluvních podmínek,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n) druhy opatření, která může podnikatel přijmout v</w:t>
      </w:r>
      <w:r>
        <w:rPr>
          <w:rFonts w:ascii="Times New Roman" w:hAnsi="Times New Roman"/>
          <w:sz w:val="24"/>
          <w:szCs w:val="24"/>
          <w:lang w:val="cs-CZ"/>
        </w:rPr>
        <w:t> </w:t>
      </w:r>
      <w:r w:rsidRPr="007717F4">
        <w:rPr>
          <w:rFonts w:ascii="Times New Roman" w:hAnsi="Times New Roman"/>
          <w:sz w:val="24"/>
          <w:szCs w:val="24"/>
          <w:lang w:val="cs-CZ"/>
        </w:rPr>
        <w:t>případě narušení bezpečnosti a</w:t>
      </w:r>
      <w:r>
        <w:rPr>
          <w:rFonts w:ascii="Times New Roman" w:hAnsi="Times New Roman"/>
          <w:sz w:val="24"/>
          <w:szCs w:val="24"/>
          <w:lang w:val="cs-CZ"/>
        </w:rPr>
        <w:t> </w:t>
      </w:r>
      <w:r w:rsidRPr="007717F4">
        <w:rPr>
          <w:rFonts w:ascii="Times New Roman" w:hAnsi="Times New Roman"/>
          <w:sz w:val="24"/>
          <w:szCs w:val="24"/>
          <w:lang w:val="cs-CZ"/>
        </w:rPr>
        <w:t xml:space="preserve">integrity své sítě, bezpečnosti služby nebo při zjištění jejich ohrožení nebo zranitelnosti,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o) výše ceny za přenesení telefonního čísla a</w:t>
      </w:r>
      <w:r>
        <w:rPr>
          <w:rFonts w:ascii="Times New Roman" w:hAnsi="Times New Roman"/>
          <w:sz w:val="24"/>
          <w:szCs w:val="24"/>
          <w:lang w:val="cs-CZ"/>
        </w:rPr>
        <w:t> </w:t>
      </w:r>
      <w:r w:rsidRPr="007717F4">
        <w:rPr>
          <w:rFonts w:ascii="Times New Roman" w:hAnsi="Times New Roman"/>
          <w:sz w:val="24"/>
          <w:szCs w:val="24"/>
          <w:lang w:val="cs-CZ"/>
        </w:rPr>
        <w:t>popřípadě dalších identifikátorů účastníka a</w:t>
      </w:r>
      <w:r>
        <w:rPr>
          <w:rFonts w:ascii="Times New Roman" w:hAnsi="Times New Roman"/>
          <w:sz w:val="24"/>
          <w:szCs w:val="24"/>
          <w:lang w:val="cs-CZ"/>
        </w:rPr>
        <w:t> </w:t>
      </w:r>
      <w:r w:rsidRPr="007717F4">
        <w:rPr>
          <w:rFonts w:ascii="Times New Roman" w:hAnsi="Times New Roman"/>
          <w:sz w:val="24"/>
          <w:szCs w:val="24"/>
          <w:lang w:val="cs-CZ"/>
        </w:rPr>
        <w:t xml:space="preserve">podmínky přenesení,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p) výše úhrady v</w:t>
      </w:r>
      <w:r>
        <w:rPr>
          <w:rFonts w:ascii="Times New Roman" w:hAnsi="Times New Roman"/>
          <w:sz w:val="24"/>
          <w:szCs w:val="24"/>
          <w:lang w:val="cs-CZ"/>
        </w:rPr>
        <w:t> </w:t>
      </w:r>
      <w:r w:rsidRPr="007717F4">
        <w:rPr>
          <w:rFonts w:ascii="Times New Roman" w:hAnsi="Times New Roman"/>
          <w:sz w:val="24"/>
          <w:szCs w:val="24"/>
          <w:lang w:val="cs-CZ"/>
        </w:rPr>
        <w:t>případě ukončení smlouvy před uplynutím doby trvání, na kterou je smlouva uzavřena, výpovědí ze strany účastníka nebo podnikatele nebo dohodou obou smluvních stran, přičemž výše úhrady nesmí být vyšší než jedna pětina součtu měsíčních paušálů zbývajících do konce sjednané doby trvání smlouvy, nebo jedna pětina součtu minimálního sjednaného měsíčního plnění zbývajících do konce sjednané doby trvání smlouvy, a</w:t>
      </w:r>
      <w:r>
        <w:rPr>
          <w:rFonts w:ascii="Times New Roman" w:hAnsi="Times New Roman"/>
          <w:sz w:val="24"/>
          <w:szCs w:val="24"/>
          <w:lang w:val="cs-CZ"/>
        </w:rPr>
        <w:t> </w:t>
      </w:r>
      <w:r w:rsidRPr="007717F4">
        <w:rPr>
          <w:rFonts w:ascii="Times New Roman" w:hAnsi="Times New Roman"/>
          <w:sz w:val="24"/>
          <w:szCs w:val="24"/>
          <w:lang w:val="cs-CZ"/>
        </w:rPr>
        <w:t>výše úhrady nákladů spojených s</w:t>
      </w:r>
      <w:r>
        <w:rPr>
          <w:rFonts w:ascii="Times New Roman" w:hAnsi="Times New Roman"/>
          <w:sz w:val="24"/>
          <w:szCs w:val="24"/>
          <w:lang w:val="cs-CZ"/>
        </w:rPr>
        <w:t> </w:t>
      </w:r>
      <w:r w:rsidRPr="007717F4">
        <w:rPr>
          <w:rFonts w:ascii="Times New Roman" w:hAnsi="Times New Roman"/>
          <w:sz w:val="24"/>
          <w:szCs w:val="24"/>
          <w:lang w:val="cs-CZ"/>
        </w:rPr>
        <w:t xml:space="preserve">telekomunikačním koncovým zařízením, které bylo účastníkovi poskytnuto za zvýhodněných podmínek,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q) rozhodnutí účastníka o</w:t>
      </w:r>
      <w:r>
        <w:rPr>
          <w:rFonts w:ascii="Times New Roman" w:hAnsi="Times New Roman"/>
          <w:sz w:val="24"/>
          <w:szCs w:val="24"/>
          <w:lang w:val="cs-CZ"/>
        </w:rPr>
        <w:t> </w:t>
      </w:r>
      <w:r w:rsidRPr="007717F4">
        <w:rPr>
          <w:rFonts w:ascii="Times New Roman" w:hAnsi="Times New Roman"/>
          <w:sz w:val="24"/>
          <w:szCs w:val="24"/>
          <w:lang w:val="cs-CZ"/>
        </w:rPr>
        <w:t>uvedení jeho osobních, nebo identifikačních údajů v</w:t>
      </w:r>
      <w:r>
        <w:rPr>
          <w:rFonts w:ascii="Times New Roman" w:hAnsi="Times New Roman"/>
          <w:sz w:val="24"/>
          <w:szCs w:val="24"/>
          <w:lang w:val="cs-CZ"/>
        </w:rPr>
        <w:t> </w:t>
      </w:r>
      <w:r w:rsidRPr="007717F4">
        <w:rPr>
          <w:rFonts w:ascii="Times New Roman" w:hAnsi="Times New Roman"/>
          <w:sz w:val="24"/>
          <w:szCs w:val="24"/>
          <w:lang w:val="cs-CZ"/>
        </w:rPr>
        <w:t>účastnickém seznamu v</w:t>
      </w:r>
      <w:r>
        <w:rPr>
          <w:rFonts w:ascii="Times New Roman" w:hAnsi="Times New Roman"/>
          <w:sz w:val="24"/>
          <w:szCs w:val="24"/>
          <w:lang w:val="cs-CZ"/>
        </w:rPr>
        <w:t> </w:t>
      </w:r>
      <w:r w:rsidRPr="007717F4">
        <w:rPr>
          <w:rFonts w:ascii="Times New Roman" w:hAnsi="Times New Roman"/>
          <w:sz w:val="24"/>
          <w:szCs w:val="24"/>
          <w:lang w:val="cs-CZ"/>
        </w:rPr>
        <w:t>souladu s</w:t>
      </w:r>
      <w:r>
        <w:rPr>
          <w:rFonts w:ascii="Times New Roman" w:hAnsi="Times New Roman"/>
          <w:sz w:val="24"/>
          <w:szCs w:val="24"/>
          <w:lang w:val="cs-CZ"/>
        </w:rPr>
        <w:t> </w:t>
      </w:r>
      <w:hyperlink r:id="rId7" w:history="1">
        <w:r w:rsidRPr="007717F4">
          <w:rPr>
            <w:rFonts w:ascii="Times New Roman" w:hAnsi="Times New Roman"/>
            <w:sz w:val="24"/>
            <w:szCs w:val="24"/>
            <w:lang w:val="cs-CZ"/>
          </w:rPr>
          <w:t>§ 41 odst. 3</w:t>
        </w:r>
      </w:hyperlink>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(2) Podnikatel poskytující veřejně dostupnou službu elektronických komunikací nebo zajišťující veřejnou komunikační síť uveřejní v</w:t>
      </w:r>
      <w:r>
        <w:rPr>
          <w:rFonts w:ascii="Times New Roman" w:hAnsi="Times New Roman"/>
          <w:sz w:val="24"/>
          <w:szCs w:val="24"/>
          <w:lang w:val="cs-CZ"/>
        </w:rPr>
        <w:t> </w:t>
      </w:r>
      <w:r w:rsidRPr="007717F4">
        <w:rPr>
          <w:rFonts w:ascii="Times New Roman" w:hAnsi="Times New Roman"/>
          <w:sz w:val="24"/>
          <w:szCs w:val="24"/>
          <w:lang w:val="cs-CZ"/>
        </w:rPr>
        <w:t xml:space="preserve">každé své provozovně návrh smlouvy podle </w:t>
      </w:r>
      <w:hyperlink r:id="rId8" w:history="1">
        <w:r w:rsidRPr="007717F4">
          <w:rPr>
            <w:rFonts w:ascii="Times New Roman" w:hAnsi="Times New Roman"/>
            <w:sz w:val="24"/>
            <w:szCs w:val="24"/>
            <w:lang w:val="cs-CZ"/>
          </w:rPr>
          <w:t>odstavce 1</w:t>
        </w:r>
      </w:hyperlink>
      <w:r w:rsidRPr="007717F4">
        <w:rPr>
          <w:rFonts w:ascii="Times New Roman" w:hAnsi="Times New Roman"/>
          <w:sz w:val="24"/>
          <w:szCs w:val="24"/>
          <w:lang w:val="cs-CZ"/>
        </w:rPr>
        <w:t xml:space="preserve"> a</w:t>
      </w:r>
      <w:r>
        <w:rPr>
          <w:rFonts w:ascii="Times New Roman" w:hAnsi="Times New Roman"/>
          <w:sz w:val="24"/>
          <w:szCs w:val="24"/>
          <w:lang w:val="cs-CZ"/>
        </w:rPr>
        <w:t> </w:t>
      </w:r>
      <w:r w:rsidRPr="007717F4">
        <w:rPr>
          <w:rFonts w:ascii="Times New Roman" w:hAnsi="Times New Roman"/>
          <w:sz w:val="24"/>
          <w:szCs w:val="24"/>
          <w:lang w:val="cs-CZ"/>
        </w:rPr>
        <w:t xml:space="preserve">současně ji zpřístupní způsobem umožňujícím dálkový přístup.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(3) Podnikatel poskytující veřejně dostupnou službu elektronických komunikací nebo zajišťující veřejnou komunikační síť je povinen zpřístupnit informace o</w:t>
      </w:r>
      <w:r>
        <w:rPr>
          <w:rFonts w:ascii="Times New Roman" w:hAnsi="Times New Roman"/>
          <w:sz w:val="24"/>
          <w:szCs w:val="24"/>
          <w:lang w:val="cs-CZ"/>
        </w:rPr>
        <w:t> </w:t>
      </w:r>
      <w:r w:rsidRPr="007717F4">
        <w:rPr>
          <w:rFonts w:ascii="Times New Roman" w:hAnsi="Times New Roman"/>
          <w:sz w:val="24"/>
          <w:szCs w:val="24"/>
          <w:lang w:val="cs-CZ"/>
        </w:rPr>
        <w:t>svých službách. Úřad může prováděcím právním předpisem stanovit způsob a</w:t>
      </w:r>
      <w:r>
        <w:rPr>
          <w:rFonts w:ascii="Times New Roman" w:hAnsi="Times New Roman"/>
          <w:sz w:val="24"/>
          <w:szCs w:val="24"/>
          <w:lang w:val="cs-CZ"/>
        </w:rPr>
        <w:t> </w:t>
      </w:r>
      <w:r w:rsidRPr="007717F4">
        <w:rPr>
          <w:rFonts w:ascii="Times New Roman" w:hAnsi="Times New Roman"/>
          <w:sz w:val="24"/>
          <w:szCs w:val="24"/>
          <w:lang w:val="cs-CZ"/>
        </w:rPr>
        <w:t xml:space="preserve">rozsah povinnosti informovat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 účastníky o</w:t>
      </w:r>
      <w:r>
        <w:rPr>
          <w:rFonts w:ascii="Times New Roman" w:hAnsi="Times New Roman"/>
          <w:sz w:val="24"/>
          <w:szCs w:val="24"/>
          <w:lang w:val="cs-CZ"/>
        </w:rPr>
        <w:t> </w:t>
      </w:r>
      <w:r w:rsidRPr="007717F4">
        <w:rPr>
          <w:rFonts w:ascii="Times New Roman" w:hAnsi="Times New Roman"/>
          <w:sz w:val="24"/>
          <w:szCs w:val="24"/>
          <w:lang w:val="cs-CZ"/>
        </w:rPr>
        <w:t>cenách platných pro všechna volání na čísla a</w:t>
      </w:r>
      <w:r>
        <w:rPr>
          <w:rFonts w:ascii="Times New Roman" w:hAnsi="Times New Roman"/>
          <w:sz w:val="24"/>
          <w:szCs w:val="24"/>
          <w:lang w:val="cs-CZ"/>
        </w:rPr>
        <w:t> </w:t>
      </w:r>
      <w:r w:rsidRPr="007717F4">
        <w:rPr>
          <w:rFonts w:ascii="Times New Roman" w:hAnsi="Times New Roman"/>
          <w:sz w:val="24"/>
          <w:szCs w:val="24"/>
          <w:lang w:val="cs-CZ"/>
        </w:rPr>
        <w:t xml:space="preserve">služby, na něž se vztahují zvláštní cenové podmínky,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b) účastníky o</w:t>
      </w:r>
      <w:r>
        <w:rPr>
          <w:rFonts w:ascii="Times New Roman" w:hAnsi="Times New Roman"/>
          <w:sz w:val="24"/>
          <w:szCs w:val="24"/>
          <w:lang w:val="cs-CZ"/>
        </w:rPr>
        <w:t> </w:t>
      </w:r>
      <w:r w:rsidRPr="007717F4">
        <w:rPr>
          <w:rFonts w:ascii="Times New Roman" w:hAnsi="Times New Roman"/>
          <w:sz w:val="24"/>
          <w:szCs w:val="24"/>
          <w:lang w:val="cs-CZ"/>
        </w:rPr>
        <w:t>jakékoliv změně přístupu k</w:t>
      </w:r>
      <w:r>
        <w:rPr>
          <w:rFonts w:ascii="Times New Roman" w:hAnsi="Times New Roman"/>
          <w:sz w:val="24"/>
          <w:szCs w:val="24"/>
          <w:lang w:val="cs-CZ"/>
        </w:rPr>
        <w:t> </w:t>
      </w:r>
      <w:r w:rsidRPr="007717F4">
        <w:rPr>
          <w:rFonts w:ascii="Times New Roman" w:hAnsi="Times New Roman"/>
          <w:sz w:val="24"/>
          <w:szCs w:val="24"/>
          <w:lang w:val="cs-CZ"/>
        </w:rPr>
        <w:t xml:space="preserve">číslům tísňového volání nebo změně při lokalizaci volajícího na čísla tísňového volání,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c) účastníky o</w:t>
      </w:r>
      <w:r>
        <w:rPr>
          <w:rFonts w:ascii="Times New Roman" w:hAnsi="Times New Roman"/>
          <w:sz w:val="24"/>
          <w:szCs w:val="24"/>
          <w:lang w:val="cs-CZ"/>
        </w:rPr>
        <w:t> </w:t>
      </w:r>
      <w:r w:rsidRPr="007717F4">
        <w:rPr>
          <w:rFonts w:ascii="Times New Roman" w:hAnsi="Times New Roman"/>
          <w:sz w:val="24"/>
          <w:szCs w:val="24"/>
          <w:lang w:val="cs-CZ"/>
        </w:rPr>
        <w:t>jakékoliv změně podmínek omezujících přístup ke službám a</w:t>
      </w:r>
      <w:r>
        <w:rPr>
          <w:rFonts w:ascii="Times New Roman" w:hAnsi="Times New Roman"/>
          <w:sz w:val="24"/>
          <w:szCs w:val="24"/>
          <w:lang w:val="cs-CZ"/>
        </w:rPr>
        <w:t> </w:t>
      </w:r>
      <w:r w:rsidRPr="007717F4">
        <w:rPr>
          <w:rFonts w:ascii="Times New Roman" w:hAnsi="Times New Roman"/>
          <w:sz w:val="24"/>
          <w:szCs w:val="24"/>
          <w:lang w:val="cs-CZ"/>
        </w:rPr>
        <w:t xml:space="preserve">aplikacím nebo možnosti jejich využívání,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d) o</w:t>
      </w:r>
      <w:r>
        <w:rPr>
          <w:rFonts w:ascii="Times New Roman" w:hAnsi="Times New Roman"/>
          <w:sz w:val="24"/>
          <w:szCs w:val="24"/>
          <w:lang w:val="cs-CZ"/>
        </w:rPr>
        <w:t> </w:t>
      </w:r>
      <w:r w:rsidRPr="007717F4">
        <w:rPr>
          <w:rFonts w:ascii="Times New Roman" w:hAnsi="Times New Roman"/>
          <w:sz w:val="24"/>
          <w:szCs w:val="24"/>
          <w:lang w:val="cs-CZ"/>
        </w:rPr>
        <w:t>všech postupech zavedených poskytovatelem k</w:t>
      </w:r>
      <w:r>
        <w:rPr>
          <w:rFonts w:ascii="Times New Roman" w:hAnsi="Times New Roman"/>
          <w:sz w:val="24"/>
          <w:szCs w:val="24"/>
          <w:lang w:val="cs-CZ"/>
        </w:rPr>
        <w:t> </w:t>
      </w:r>
      <w:r w:rsidRPr="007717F4">
        <w:rPr>
          <w:rFonts w:ascii="Times New Roman" w:hAnsi="Times New Roman"/>
          <w:sz w:val="24"/>
          <w:szCs w:val="24"/>
          <w:lang w:val="cs-CZ"/>
        </w:rPr>
        <w:t>měření a</w:t>
      </w:r>
      <w:r>
        <w:rPr>
          <w:rFonts w:ascii="Times New Roman" w:hAnsi="Times New Roman"/>
          <w:sz w:val="24"/>
          <w:szCs w:val="24"/>
          <w:lang w:val="cs-CZ"/>
        </w:rPr>
        <w:t> </w:t>
      </w:r>
      <w:r w:rsidRPr="007717F4">
        <w:rPr>
          <w:rFonts w:ascii="Times New Roman" w:hAnsi="Times New Roman"/>
          <w:sz w:val="24"/>
          <w:szCs w:val="24"/>
          <w:lang w:val="cs-CZ"/>
        </w:rPr>
        <w:t>řízení provozu, aby se zabránilo naplnění kapacity připojení či jejího překročení, a</w:t>
      </w:r>
      <w:r>
        <w:rPr>
          <w:rFonts w:ascii="Times New Roman" w:hAnsi="Times New Roman"/>
          <w:sz w:val="24"/>
          <w:szCs w:val="24"/>
          <w:lang w:val="cs-CZ"/>
        </w:rPr>
        <w:t> </w:t>
      </w:r>
      <w:r w:rsidRPr="007717F4">
        <w:rPr>
          <w:rFonts w:ascii="Times New Roman" w:hAnsi="Times New Roman"/>
          <w:sz w:val="24"/>
          <w:szCs w:val="24"/>
          <w:lang w:val="cs-CZ"/>
        </w:rPr>
        <w:t xml:space="preserve">o tom, jaký vliv tyto postupy mohou mít na kvalitu služby,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e) účastníky o</w:t>
      </w:r>
      <w:r>
        <w:rPr>
          <w:rFonts w:ascii="Times New Roman" w:hAnsi="Times New Roman"/>
          <w:sz w:val="24"/>
          <w:szCs w:val="24"/>
          <w:lang w:val="cs-CZ"/>
        </w:rPr>
        <w:t> </w:t>
      </w:r>
      <w:r w:rsidRPr="007717F4">
        <w:rPr>
          <w:rFonts w:ascii="Times New Roman" w:hAnsi="Times New Roman"/>
          <w:sz w:val="24"/>
          <w:szCs w:val="24"/>
          <w:lang w:val="cs-CZ"/>
        </w:rPr>
        <w:t>jejich právu rozhodnout o</w:t>
      </w:r>
      <w:r>
        <w:rPr>
          <w:rFonts w:ascii="Times New Roman" w:hAnsi="Times New Roman"/>
          <w:sz w:val="24"/>
          <w:szCs w:val="24"/>
          <w:lang w:val="cs-CZ"/>
        </w:rPr>
        <w:t> </w:t>
      </w:r>
      <w:r w:rsidRPr="007717F4">
        <w:rPr>
          <w:rFonts w:ascii="Times New Roman" w:hAnsi="Times New Roman"/>
          <w:sz w:val="24"/>
          <w:szCs w:val="24"/>
          <w:lang w:val="cs-CZ"/>
        </w:rPr>
        <w:t>tom, zda mají být jejich osobní nebo identifikační údaje uvedeny v</w:t>
      </w:r>
      <w:r>
        <w:rPr>
          <w:rFonts w:ascii="Times New Roman" w:hAnsi="Times New Roman"/>
          <w:sz w:val="24"/>
          <w:szCs w:val="24"/>
          <w:lang w:val="cs-CZ"/>
        </w:rPr>
        <w:t> </w:t>
      </w:r>
      <w:r w:rsidRPr="007717F4">
        <w:rPr>
          <w:rFonts w:ascii="Times New Roman" w:hAnsi="Times New Roman"/>
          <w:sz w:val="24"/>
          <w:szCs w:val="24"/>
          <w:lang w:val="cs-CZ"/>
        </w:rPr>
        <w:t>účastnickém seznamu v</w:t>
      </w:r>
      <w:r>
        <w:rPr>
          <w:rFonts w:ascii="Times New Roman" w:hAnsi="Times New Roman"/>
          <w:sz w:val="24"/>
          <w:szCs w:val="24"/>
          <w:lang w:val="cs-CZ"/>
        </w:rPr>
        <w:t> </w:t>
      </w:r>
      <w:r w:rsidRPr="007717F4">
        <w:rPr>
          <w:rFonts w:ascii="Times New Roman" w:hAnsi="Times New Roman"/>
          <w:sz w:val="24"/>
          <w:szCs w:val="24"/>
          <w:lang w:val="cs-CZ"/>
        </w:rPr>
        <w:t>souladu s</w:t>
      </w:r>
      <w:r>
        <w:rPr>
          <w:rFonts w:ascii="Times New Roman" w:hAnsi="Times New Roman"/>
          <w:sz w:val="24"/>
          <w:szCs w:val="24"/>
          <w:lang w:val="cs-CZ"/>
        </w:rPr>
        <w:t> </w:t>
      </w:r>
      <w:hyperlink r:id="rId9" w:history="1">
        <w:r w:rsidRPr="007717F4">
          <w:rPr>
            <w:rFonts w:ascii="Times New Roman" w:hAnsi="Times New Roman"/>
            <w:sz w:val="24"/>
            <w:szCs w:val="24"/>
            <w:lang w:val="cs-CZ"/>
          </w:rPr>
          <w:t>§ 41 odst. 3</w:t>
        </w:r>
      </w:hyperlink>
      <w:r w:rsidRPr="007717F4">
        <w:rPr>
          <w:rFonts w:ascii="Times New Roman" w:hAnsi="Times New Roman"/>
          <w:sz w:val="24"/>
          <w:szCs w:val="24"/>
          <w:lang w:val="cs-CZ"/>
        </w:rPr>
        <w:t>, a</w:t>
      </w:r>
      <w:r>
        <w:rPr>
          <w:rFonts w:ascii="Times New Roman" w:hAnsi="Times New Roman"/>
          <w:sz w:val="24"/>
          <w:szCs w:val="24"/>
          <w:lang w:val="cs-CZ"/>
        </w:rPr>
        <w:t> </w:t>
      </w:r>
      <w:r w:rsidRPr="007717F4">
        <w:rPr>
          <w:rFonts w:ascii="Times New Roman" w:hAnsi="Times New Roman"/>
          <w:sz w:val="24"/>
          <w:szCs w:val="24"/>
          <w:lang w:val="cs-CZ"/>
        </w:rPr>
        <w:t>o tom, v</w:t>
      </w:r>
      <w:r>
        <w:rPr>
          <w:rFonts w:ascii="Times New Roman" w:hAnsi="Times New Roman"/>
          <w:sz w:val="24"/>
          <w:szCs w:val="24"/>
          <w:lang w:val="cs-CZ"/>
        </w:rPr>
        <w:t> </w:t>
      </w:r>
      <w:r w:rsidRPr="007717F4">
        <w:rPr>
          <w:rFonts w:ascii="Times New Roman" w:hAnsi="Times New Roman"/>
          <w:sz w:val="24"/>
          <w:szCs w:val="24"/>
          <w:lang w:val="cs-CZ"/>
        </w:rPr>
        <w:t xml:space="preserve">jakém rozsahu tyto údaje budou uvedeny,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f) pravidelně zdravotně postižené účastníky o</w:t>
      </w:r>
      <w:r>
        <w:rPr>
          <w:rFonts w:ascii="Times New Roman" w:hAnsi="Times New Roman"/>
          <w:sz w:val="24"/>
          <w:szCs w:val="24"/>
          <w:lang w:val="cs-CZ"/>
        </w:rPr>
        <w:t> </w:t>
      </w:r>
      <w:r w:rsidRPr="007717F4">
        <w:rPr>
          <w:rFonts w:ascii="Times New Roman" w:hAnsi="Times New Roman"/>
          <w:sz w:val="24"/>
          <w:szCs w:val="24"/>
          <w:lang w:val="cs-CZ"/>
        </w:rPr>
        <w:t>podrobnostech stávajících produktů a</w:t>
      </w:r>
      <w:r>
        <w:rPr>
          <w:rFonts w:ascii="Times New Roman" w:hAnsi="Times New Roman"/>
          <w:sz w:val="24"/>
          <w:szCs w:val="24"/>
          <w:lang w:val="cs-CZ"/>
        </w:rPr>
        <w:t> </w:t>
      </w:r>
      <w:r w:rsidRPr="007717F4">
        <w:rPr>
          <w:rFonts w:ascii="Times New Roman" w:hAnsi="Times New Roman"/>
          <w:sz w:val="24"/>
          <w:szCs w:val="24"/>
          <w:lang w:val="cs-CZ"/>
        </w:rPr>
        <w:t xml:space="preserve">služeb jim určeným.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(4) Uživatel, který požaduje připojení k</w:t>
      </w:r>
      <w:r>
        <w:rPr>
          <w:rFonts w:ascii="Times New Roman" w:hAnsi="Times New Roman"/>
          <w:sz w:val="24"/>
          <w:szCs w:val="24"/>
          <w:lang w:val="cs-CZ"/>
        </w:rPr>
        <w:t> </w:t>
      </w:r>
      <w:r w:rsidRPr="007717F4">
        <w:rPr>
          <w:rFonts w:ascii="Times New Roman" w:hAnsi="Times New Roman"/>
          <w:sz w:val="24"/>
          <w:szCs w:val="24"/>
          <w:lang w:val="cs-CZ"/>
        </w:rPr>
        <w:t>veřejné komunikační síti nebo přístup k</w:t>
      </w:r>
      <w:r>
        <w:rPr>
          <w:rFonts w:ascii="Times New Roman" w:hAnsi="Times New Roman"/>
          <w:sz w:val="24"/>
          <w:szCs w:val="24"/>
          <w:lang w:val="cs-CZ"/>
        </w:rPr>
        <w:t> </w:t>
      </w:r>
      <w:r w:rsidRPr="007717F4">
        <w:rPr>
          <w:rFonts w:ascii="Times New Roman" w:hAnsi="Times New Roman"/>
          <w:sz w:val="24"/>
          <w:szCs w:val="24"/>
          <w:lang w:val="cs-CZ"/>
        </w:rPr>
        <w:t>veřejně dostupné službě elektronických komunikací, má právo uzavřít smlouvu s</w:t>
      </w:r>
      <w:r>
        <w:rPr>
          <w:rFonts w:ascii="Times New Roman" w:hAnsi="Times New Roman"/>
          <w:sz w:val="24"/>
          <w:szCs w:val="24"/>
          <w:lang w:val="cs-CZ"/>
        </w:rPr>
        <w:t> </w:t>
      </w:r>
      <w:r w:rsidRPr="007717F4">
        <w:rPr>
          <w:rFonts w:ascii="Times New Roman" w:hAnsi="Times New Roman"/>
          <w:sz w:val="24"/>
          <w:szCs w:val="24"/>
          <w:lang w:val="cs-CZ"/>
        </w:rPr>
        <w:t>jedním nebo s</w:t>
      </w:r>
      <w:r>
        <w:rPr>
          <w:rFonts w:ascii="Times New Roman" w:hAnsi="Times New Roman"/>
          <w:sz w:val="24"/>
          <w:szCs w:val="24"/>
          <w:lang w:val="cs-CZ"/>
        </w:rPr>
        <w:t> </w:t>
      </w:r>
      <w:r w:rsidRPr="007717F4">
        <w:rPr>
          <w:rFonts w:ascii="Times New Roman" w:hAnsi="Times New Roman"/>
          <w:sz w:val="24"/>
          <w:szCs w:val="24"/>
          <w:lang w:val="cs-CZ"/>
        </w:rPr>
        <w:t>více podnikateli, kteří takové služby poskytují. To neplatí v</w:t>
      </w:r>
      <w:r>
        <w:rPr>
          <w:rFonts w:ascii="Times New Roman" w:hAnsi="Times New Roman"/>
          <w:sz w:val="24"/>
          <w:szCs w:val="24"/>
          <w:lang w:val="cs-CZ"/>
        </w:rPr>
        <w:t> </w:t>
      </w:r>
      <w:r w:rsidRPr="007717F4">
        <w:rPr>
          <w:rFonts w:ascii="Times New Roman" w:hAnsi="Times New Roman"/>
          <w:sz w:val="24"/>
          <w:szCs w:val="24"/>
          <w:lang w:val="cs-CZ"/>
        </w:rPr>
        <w:t xml:space="preserve">případě, pokud jsou dány okolnosti vylučující uzavření smlouvy podle tohoto zákona nebo zvláštního právního předpisu.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(5) Úřad může podnikateli poskytujícímu veřejně dostupnou službu elektronických komunikací nebo zajišťující připojení k</w:t>
      </w:r>
      <w:r>
        <w:rPr>
          <w:rFonts w:ascii="Times New Roman" w:hAnsi="Times New Roman"/>
          <w:sz w:val="24"/>
          <w:szCs w:val="24"/>
          <w:lang w:val="cs-CZ"/>
        </w:rPr>
        <w:t> </w:t>
      </w:r>
      <w:r w:rsidRPr="007717F4">
        <w:rPr>
          <w:rFonts w:ascii="Times New Roman" w:hAnsi="Times New Roman"/>
          <w:sz w:val="24"/>
          <w:szCs w:val="24"/>
          <w:lang w:val="cs-CZ"/>
        </w:rPr>
        <w:t>veřejné komunikační síti uložit rozhodnutím, aby provedl změnu smlouvy nebo jejího zveřejněného návrhu pro veřejně dostupnou službu elektronických komunikací nebo pro zajištění připojení k</w:t>
      </w:r>
      <w:r>
        <w:rPr>
          <w:rFonts w:ascii="Times New Roman" w:hAnsi="Times New Roman"/>
          <w:sz w:val="24"/>
          <w:szCs w:val="24"/>
          <w:lang w:val="cs-CZ"/>
        </w:rPr>
        <w:t> </w:t>
      </w:r>
      <w:r w:rsidRPr="007717F4">
        <w:rPr>
          <w:rFonts w:ascii="Times New Roman" w:hAnsi="Times New Roman"/>
          <w:sz w:val="24"/>
          <w:szCs w:val="24"/>
          <w:lang w:val="cs-CZ"/>
        </w:rPr>
        <w:t>veřejné komunikační síti, jsou-li v</w:t>
      </w:r>
      <w:r>
        <w:rPr>
          <w:rFonts w:ascii="Times New Roman" w:hAnsi="Times New Roman"/>
          <w:sz w:val="24"/>
          <w:szCs w:val="24"/>
          <w:lang w:val="cs-CZ"/>
        </w:rPr>
        <w:t> </w:t>
      </w:r>
      <w:r w:rsidRPr="007717F4">
        <w:rPr>
          <w:rFonts w:ascii="Times New Roman" w:hAnsi="Times New Roman"/>
          <w:sz w:val="24"/>
          <w:szCs w:val="24"/>
          <w:lang w:val="cs-CZ"/>
        </w:rPr>
        <w:t>rozporu s</w:t>
      </w:r>
      <w:r>
        <w:rPr>
          <w:rFonts w:ascii="Times New Roman" w:hAnsi="Times New Roman"/>
          <w:sz w:val="24"/>
          <w:szCs w:val="24"/>
          <w:lang w:val="cs-CZ"/>
        </w:rPr>
        <w:t> </w:t>
      </w:r>
      <w:r w:rsidRPr="007717F4">
        <w:rPr>
          <w:rFonts w:ascii="Times New Roman" w:hAnsi="Times New Roman"/>
          <w:sz w:val="24"/>
          <w:szCs w:val="24"/>
          <w:lang w:val="cs-CZ"/>
        </w:rPr>
        <w:t>tímto zákonem nebo prováděcími právními předpisy k</w:t>
      </w:r>
      <w:r>
        <w:rPr>
          <w:rFonts w:ascii="Times New Roman" w:hAnsi="Times New Roman"/>
          <w:sz w:val="24"/>
          <w:szCs w:val="24"/>
          <w:lang w:val="cs-CZ"/>
        </w:rPr>
        <w:t> </w:t>
      </w:r>
      <w:r w:rsidRPr="007717F4">
        <w:rPr>
          <w:rFonts w:ascii="Times New Roman" w:hAnsi="Times New Roman"/>
          <w:sz w:val="24"/>
          <w:szCs w:val="24"/>
          <w:lang w:val="cs-CZ"/>
        </w:rPr>
        <w:t>tomuto zákonu nebo v</w:t>
      </w:r>
      <w:r>
        <w:rPr>
          <w:rFonts w:ascii="Times New Roman" w:hAnsi="Times New Roman"/>
          <w:sz w:val="24"/>
          <w:szCs w:val="24"/>
          <w:lang w:val="cs-CZ"/>
        </w:rPr>
        <w:t> </w:t>
      </w:r>
      <w:r w:rsidRPr="007717F4">
        <w:rPr>
          <w:rFonts w:ascii="Times New Roman" w:hAnsi="Times New Roman"/>
          <w:sz w:val="24"/>
          <w:szCs w:val="24"/>
          <w:lang w:val="cs-CZ"/>
        </w:rPr>
        <w:t>rozporu se zákonem obsahujícím pravidla ochrany spotřebitele, a</w:t>
      </w:r>
      <w:r>
        <w:rPr>
          <w:rFonts w:ascii="Times New Roman" w:hAnsi="Times New Roman"/>
          <w:sz w:val="24"/>
          <w:szCs w:val="24"/>
          <w:lang w:val="cs-CZ"/>
        </w:rPr>
        <w:t> </w:t>
      </w:r>
      <w:r w:rsidRPr="007717F4">
        <w:rPr>
          <w:rFonts w:ascii="Times New Roman" w:hAnsi="Times New Roman"/>
          <w:sz w:val="24"/>
          <w:szCs w:val="24"/>
          <w:lang w:val="cs-CZ"/>
        </w:rPr>
        <w:t>to z</w:t>
      </w:r>
      <w:r>
        <w:rPr>
          <w:rFonts w:ascii="Times New Roman" w:hAnsi="Times New Roman"/>
          <w:sz w:val="24"/>
          <w:szCs w:val="24"/>
          <w:lang w:val="cs-CZ"/>
        </w:rPr>
        <w:t> </w:t>
      </w:r>
      <w:r w:rsidRPr="007717F4">
        <w:rPr>
          <w:rFonts w:ascii="Times New Roman" w:hAnsi="Times New Roman"/>
          <w:sz w:val="24"/>
          <w:szCs w:val="24"/>
          <w:lang w:val="cs-CZ"/>
        </w:rPr>
        <w:t>důvodu nekalých, klamavých nebo agresivních obchodních praktik nebo z</w:t>
      </w:r>
      <w:r>
        <w:rPr>
          <w:rFonts w:ascii="Times New Roman" w:hAnsi="Times New Roman"/>
          <w:sz w:val="24"/>
          <w:szCs w:val="24"/>
          <w:lang w:val="cs-CZ"/>
        </w:rPr>
        <w:t> </w:t>
      </w:r>
      <w:r w:rsidRPr="007717F4">
        <w:rPr>
          <w:rFonts w:ascii="Times New Roman" w:hAnsi="Times New Roman"/>
          <w:sz w:val="24"/>
          <w:szCs w:val="24"/>
          <w:lang w:val="cs-CZ"/>
        </w:rPr>
        <w:t>důvodu diskriminace spotřebitele</w:t>
      </w:r>
      <w:r>
        <w:rPr>
          <w:rStyle w:val="FootnoteReference"/>
          <w:rFonts w:ascii="Times New Roman" w:hAnsi="Times New Roman"/>
          <w:sz w:val="24"/>
          <w:szCs w:val="24"/>
          <w:lang w:val="cs-CZ"/>
        </w:rPr>
        <w:footnoteReference w:customMarkFollows="1" w:id="1"/>
        <w:t>24a)</w:t>
      </w: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(6) Podnikatel poskytující veřejně dostupnou službu elektronických komunikací nebo zajišťující připojení k</w:t>
      </w:r>
      <w:r>
        <w:rPr>
          <w:rFonts w:ascii="Times New Roman" w:hAnsi="Times New Roman"/>
          <w:sz w:val="24"/>
          <w:szCs w:val="24"/>
          <w:lang w:val="cs-CZ"/>
        </w:rPr>
        <w:t> </w:t>
      </w:r>
      <w:r w:rsidRPr="007717F4">
        <w:rPr>
          <w:rFonts w:ascii="Times New Roman" w:hAnsi="Times New Roman"/>
          <w:sz w:val="24"/>
          <w:szCs w:val="24"/>
          <w:lang w:val="cs-CZ"/>
        </w:rPr>
        <w:t>veřejné komunikační síti je povinen nejméně 1 měsíc před nabytím účinnosti změny smlouvy uveřejnit informaci o</w:t>
      </w:r>
      <w:r>
        <w:rPr>
          <w:rFonts w:ascii="Times New Roman" w:hAnsi="Times New Roman"/>
          <w:sz w:val="24"/>
          <w:szCs w:val="24"/>
          <w:lang w:val="cs-CZ"/>
        </w:rPr>
        <w:t> </w:t>
      </w:r>
      <w:r w:rsidRPr="007717F4">
        <w:rPr>
          <w:rFonts w:ascii="Times New Roman" w:hAnsi="Times New Roman"/>
          <w:sz w:val="24"/>
          <w:szCs w:val="24"/>
          <w:lang w:val="cs-CZ"/>
        </w:rPr>
        <w:t>této změně v</w:t>
      </w:r>
      <w:r>
        <w:rPr>
          <w:rFonts w:ascii="Times New Roman" w:hAnsi="Times New Roman"/>
          <w:sz w:val="24"/>
          <w:szCs w:val="24"/>
          <w:lang w:val="cs-CZ"/>
        </w:rPr>
        <w:t> </w:t>
      </w:r>
      <w:r w:rsidRPr="007717F4">
        <w:rPr>
          <w:rFonts w:ascii="Times New Roman" w:hAnsi="Times New Roman"/>
          <w:sz w:val="24"/>
          <w:szCs w:val="24"/>
          <w:lang w:val="cs-CZ"/>
        </w:rPr>
        <w:t>každé své provozovně a</w:t>
      </w:r>
      <w:r>
        <w:rPr>
          <w:rFonts w:ascii="Times New Roman" w:hAnsi="Times New Roman"/>
          <w:sz w:val="24"/>
          <w:szCs w:val="24"/>
          <w:lang w:val="cs-CZ"/>
        </w:rPr>
        <w:t> </w:t>
      </w:r>
      <w:r w:rsidRPr="007717F4">
        <w:rPr>
          <w:rFonts w:ascii="Times New Roman" w:hAnsi="Times New Roman"/>
          <w:sz w:val="24"/>
          <w:szCs w:val="24"/>
          <w:lang w:val="cs-CZ"/>
        </w:rPr>
        <w:t>způsobem umožňujícím dálkový přístup. Zároveň je podnikatel povinen informovat o</w:t>
      </w:r>
      <w:r>
        <w:rPr>
          <w:rFonts w:ascii="Times New Roman" w:hAnsi="Times New Roman"/>
          <w:sz w:val="24"/>
          <w:szCs w:val="24"/>
          <w:lang w:val="cs-CZ"/>
        </w:rPr>
        <w:t> </w:t>
      </w:r>
      <w:r w:rsidRPr="007717F4">
        <w:rPr>
          <w:rFonts w:ascii="Times New Roman" w:hAnsi="Times New Roman"/>
          <w:sz w:val="24"/>
          <w:szCs w:val="24"/>
          <w:lang w:val="cs-CZ"/>
        </w:rPr>
        <w:t>této změně účastníka. Pokud se jedná o</w:t>
      </w:r>
      <w:r>
        <w:rPr>
          <w:rFonts w:ascii="Times New Roman" w:hAnsi="Times New Roman"/>
          <w:sz w:val="24"/>
          <w:szCs w:val="24"/>
          <w:lang w:val="cs-CZ"/>
        </w:rPr>
        <w:t> </w:t>
      </w:r>
      <w:r w:rsidRPr="007717F4">
        <w:rPr>
          <w:rFonts w:ascii="Times New Roman" w:hAnsi="Times New Roman"/>
          <w:sz w:val="24"/>
          <w:szCs w:val="24"/>
          <w:lang w:val="cs-CZ"/>
        </w:rPr>
        <w:t>změnu podstatných náležitostí smlouvy uvedených v</w:t>
      </w:r>
      <w:r>
        <w:rPr>
          <w:rFonts w:ascii="Times New Roman" w:hAnsi="Times New Roman"/>
          <w:sz w:val="24"/>
          <w:szCs w:val="24"/>
          <w:lang w:val="cs-CZ"/>
        </w:rPr>
        <w:t> </w:t>
      </w:r>
      <w:hyperlink r:id="rId10" w:history="1">
        <w:r w:rsidRPr="007717F4">
          <w:rPr>
            <w:rFonts w:ascii="Times New Roman" w:hAnsi="Times New Roman"/>
            <w:sz w:val="24"/>
            <w:szCs w:val="24"/>
            <w:lang w:val="cs-CZ"/>
          </w:rPr>
          <w:t>odstavci 1 písm. c) až q)</w:t>
        </w:r>
      </w:hyperlink>
      <w:r w:rsidRPr="007717F4">
        <w:rPr>
          <w:rFonts w:ascii="Times New Roman" w:hAnsi="Times New Roman"/>
          <w:sz w:val="24"/>
          <w:szCs w:val="24"/>
          <w:lang w:val="cs-CZ"/>
        </w:rPr>
        <w:t>, nebo změny jiných ustanovení, které vedou ke zhoršení postavení účastníka, je podnikatel povinen prokazatelně informovat účastníka rovněž o</w:t>
      </w:r>
      <w:r>
        <w:rPr>
          <w:rFonts w:ascii="Times New Roman" w:hAnsi="Times New Roman"/>
          <w:sz w:val="24"/>
          <w:szCs w:val="24"/>
          <w:lang w:val="cs-CZ"/>
        </w:rPr>
        <w:t> </w:t>
      </w:r>
      <w:r w:rsidRPr="007717F4">
        <w:rPr>
          <w:rFonts w:ascii="Times New Roman" w:hAnsi="Times New Roman"/>
          <w:sz w:val="24"/>
          <w:szCs w:val="24"/>
          <w:lang w:val="cs-CZ"/>
        </w:rPr>
        <w:t>jeho právu ukončit smlouvu ke dni nabytí účinnosti této změny, a</w:t>
      </w:r>
      <w:r>
        <w:rPr>
          <w:rFonts w:ascii="Times New Roman" w:hAnsi="Times New Roman"/>
          <w:sz w:val="24"/>
          <w:szCs w:val="24"/>
          <w:lang w:val="cs-CZ"/>
        </w:rPr>
        <w:t> </w:t>
      </w:r>
      <w:r w:rsidRPr="007717F4">
        <w:rPr>
          <w:rFonts w:ascii="Times New Roman" w:hAnsi="Times New Roman"/>
          <w:sz w:val="24"/>
          <w:szCs w:val="24"/>
          <w:lang w:val="cs-CZ"/>
        </w:rPr>
        <w:t>to bez sankce, jestliže nové podmínky nebude účastník akceptovat. Informaci je podnikatel povinen poskytnout účastníkovi způsobem,</w:t>
      </w:r>
      <w:r>
        <w:rPr>
          <w:rFonts w:ascii="Times New Roman" w:hAnsi="Times New Roman"/>
          <w:sz w:val="24"/>
          <w:szCs w:val="24"/>
          <w:lang w:val="cs-CZ"/>
        </w:rPr>
        <w:t xml:space="preserve"> </w:t>
      </w:r>
      <w:r w:rsidRPr="007717F4">
        <w:rPr>
          <w:rFonts w:ascii="Times New Roman" w:hAnsi="Times New Roman"/>
          <w:sz w:val="24"/>
          <w:szCs w:val="24"/>
          <w:lang w:val="cs-CZ"/>
        </w:rPr>
        <w:t>který si účastník</w:t>
      </w:r>
      <w:r>
        <w:rPr>
          <w:rFonts w:ascii="Times New Roman" w:hAnsi="Times New Roman"/>
          <w:sz w:val="24"/>
          <w:szCs w:val="24"/>
          <w:lang w:val="cs-CZ"/>
        </w:rPr>
        <w:t xml:space="preserve"> </w:t>
      </w:r>
      <w:r w:rsidRPr="007717F4">
        <w:rPr>
          <w:rFonts w:ascii="Times New Roman" w:hAnsi="Times New Roman"/>
          <w:sz w:val="24"/>
          <w:szCs w:val="24"/>
          <w:lang w:val="cs-CZ"/>
        </w:rPr>
        <w:t>zvolil pro</w:t>
      </w:r>
      <w:r>
        <w:rPr>
          <w:rFonts w:ascii="Times New Roman" w:hAnsi="Times New Roman"/>
          <w:sz w:val="24"/>
          <w:szCs w:val="24"/>
          <w:lang w:val="cs-CZ"/>
        </w:rPr>
        <w:t xml:space="preserve"> </w:t>
      </w:r>
      <w:r w:rsidRPr="007717F4">
        <w:rPr>
          <w:rFonts w:ascii="Times New Roman" w:hAnsi="Times New Roman"/>
          <w:sz w:val="24"/>
          <w:szCs w:val="24"/>
          <w:lang w:val="cs-CZ"/>
        </w:rPr>
        <w:t xml:space="preserve">zasílání vyúčtování. Právo ukončit smlouvu podle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tohoto ustanovení nevzniká, pokud dojde ke změně smlouvy na základě změny právní úpravy nebo v</w:t>
      </w:r>
      <w:r>
        <w:rPr>
          <w:rFonts w:ascii="Times New Roman" w:hAnsi="Times New Roman"/>
          <w:sz w:val="24"/>
          <w:szCs w:val="24"/>
          <w:lang w:val="cs-CZ"/>
        </w:rPr>
        <w:t> </w:t>
      </w:r>
      <w:r w:rsidRPr="007717F4">
        <w:rPr>
          <w:rFonts w:ascii="Times New Roman" w:hAnsi="Times New Roman"/>
          <w:sz w:val="24"/>
          <w:szCs w:val="24"/>
          <w:lang w:val="cs-CZ"/>
        </w:rPr>
        <w:t xml:space="preserve">případě změny smlouvy podle </w:t>
      </w:r>
      <w:hyperlink r:id="rId11" w:history="1">
        <w:r w:rsidRPr="007717F4">
          <w:rPr>
            <w:rFonts w:ascii="Times New Roman" w:hAnsi="Times New Roman"/>
            <w:sz w:val="24"/>
            <w:szCs w:val="24"/>
            <w:lang w:val="cs-CZ"/>
          </w:rPr>
          <w:t>odstavce 5</w:t>
        </w:r>
      </w:hyperlink>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(7) V</w:t>
      </w:r>
      <w:r>
        <w:rPr>
          <w:rFonts w:ascii="Times New Roman" w:hAnsi="Times New Roman"/>
          <w:sz w:val="24"/>
          <w:szCs w:val="24"/>
          <w:lang w:val="cs-CZ"/>
        </w:rPr>
        <w:t> </w:t>
      </w:r>
      <w:r w:rsidRPr="007717F4">
        <w:rPr>
          <w:rFonts w:ascii="Times New Roman" w:hAnsi="Times New Roman"/>
          <w:sz w:val="24"/>
          <w:szCs w:val="24"/>
          <w:lang w:val="cs-CZ"/>
        </w:rPr>
        <w:t>případě, že podnikatel poskytující veřejně dostupnou službu elektronických komunikací nebo zajišťující připojení k</w:t>
      </w:r>
      <w:r>
        <w:rPr>
          <w:rFonts w:ascii="Times New Roman" w:hAnsi="Times New Roman"/>
          <w:sz w:val="24"/>
          <w:szCs w:val="24"/>
          <w:lang w:val="cs-CZ"/>
        </w:rPr>
        <w:t> </w:t>
      </w:r>
      <w:r w:rsidRPr="007717F4">
        <w:rPr>
          <w:rFonts w:ascii="Times New Roman" w:hAnsi="Times New Roman"/>
          <w:sz w:val="24"/>
          <w:szCs w:val="24"/>
          <w:lang w:val="cs-CZ"/>
        </w:rPr>
        <w:t>veřejné komunikační síti uzavírá se spotřebitelem smlouvu na dobu určitou, nesmí tato doba při prvním uzavření smlouvy pro danou službu elektronických komunikací přesáhnout 24 měsíců. Podnikatel poskytující veřejně dostupnou službu elektronických komunikací nebo zajišťující připojení k</w:t>
      </w:r>
      <w:r>
        <w:rPr>
          <w:rFonts w:ascii="Times New Roman" w:hAnsi="Times New Roman"/>
          <w:sz w:val="24"/>
          <w:szCs w:val="24"/>
          <w:lang w:val="cs-CZ"/>
        </w:rPr>
        <w:t> </w:t>
      </w:r>
      <w:r w:rsidRPr="007717F4">
        <w:rPr>
          <w:rFonts w:ascii="Times New Roman" w:hAnsi="Times New Roman"/>
          <w:sz w:val="24"/>
          <w:szCs w:val="24"/>
          <w:lang w:val="cs-CZ"/>
        </w:rPr>
        <w:t>veřejné komunikační síti je povinen umožnit uživateli uzavření smlouvy i</w:t>
      </w:r>
      <w:r>
        <w:rPr>
          <w:rFonts w:ascii="Times New Roman" w:hAnsi="Times New Roman"/>
          <w:sz w:val="24"/>
          <w:szCs w:val="24"/>
          <w:lang w:val="cs-CZ"/>
        </w:rPr>
        <w:t> </w:t>
      </w:r>
      <w:r w:rsidRPr="007717F4">
        <w:rPr>
          <w:rFonts w:ascii="Times New Roman" w:hAnsi="Times New Roman"/>
          <w:sz w:val="24"/>
          <w:szCs w:val="24"/>
          <w:lang w:val="cs-CZ"/>
        </w:rPr>
        <w:t>na dobu nejvýše 12 měsíců; tím není vyloučena možnost uzavření smlouvy na delší dobu v</w:t>
      </w:r>
      <w:r>
        <w:rPr>
          <w:rFonts w:ascii="Times New Roman" w:hAnsi="Times New Roman"/>
          <w:sz w:val="24"/>
          <w:szCs w:val="24"/>
          <w:lang w:val="cs-CZ"/>
        </w:rPr>
        <w:t> </w:t>
      </w:r>
      <w:r w:rsidRPr="007717F4">
        <w:rPr>
          <w:rFonts w:ascii="Times New Roman" w:hAnsi="Times New Roman"/>
          <w:sz w:val="24"/>
          <w:szCs w:val="24"/>
          <w:lang w:val="cs-CZ"/>
        </w:rPr>
        <w:t>případě, že o</w:t>
      </w:r>
      <w:r>
        <w:rPr>
          <w:rFonts w:ascii="Times New Roman" w:hAnsi="Times New Roman"/>
          <w:sz w:val="24"/>
          <w:szCs w:val="24"/>
          <w:lang w:val="cs-CZ"/>
        </w:rPr>
        <w:t> </w:t>
      </w:r>
      <w:r w:rsidRPr="007717F4">
        <w:rPr>
          <w:rFonts w:ascii="Times New Roman" w:hAnsi="Times New Roman"/>
          <w:sz w:val="24"/>
          <w:szCs w:val="24"/>
          <w:lang w:val="cs-CZ"/>
        </w:rPr>
        <w:t xml:space="preserve">to uživatel požádá.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(8) Smluvní ujednání, která by obsahovala takové podmínky a</w:t>
      </w:r>
      <w:r>
        <w:rPr>
          <w:rFonts w:ascii="Times New Roman" w:hAnsi="Times New Roman"/>
          <w:sz w:val="24"/>
          <w:szCs w:val="24"/>
          <w:lang w:val="cs-CZ"/>
        </w:rPr>
        <w:t> </w:t>
      </w:r>
      <w:r w:rsidRPr="007717F4">
        <w:rPr>
          <w:rFonts w:ascii="Times New Roman" w:hAnsi="Times New Roman"/>
          <w:sz w:val="24"/>
          <w:szCs w:val="24"/>
          <w:lang w:val="cs-CZ"/>
        </w:rPr>
        <w:t xml:space="preserve">postupy pro ukončení smlouvy, které jsou odrazující od změny poskytovatele služeb elektronických komunikací, jsou neplatná.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(9) Uzavírá-li se, nebo mění smlouva o</w:t>
      </w:r>
      <w:r>
        <w:rPr>
          <w:rFonts w:ascii="Times New Roman" w:hAnsi="Times New Roman"/>
          <w:sz w:val="24"/>
          <w:szCs w:val="24"/>
          <w:lang w:val="cs-CZ"/>
        </w:rPr>
        <w:t> </w:t>
      </w:r>
      <w:r w:rsidRPr="007717F4">
        <w:rPr>
          <w:rFonts w:ascii="Times New Roman" w:hAnsi="Times New Roman"/>
          <w:sz w:val="24"/>
          <w:szCs w:val="24"/>
          <w:lang w:val="cs-CZ"/>
        </w:rPr>
        <w:t>poskytování veřejně dostupné služby elektronických komunikací nebo připojení k</w:t>
      </w:r>
      <w:r>
        <w:rPr>
          <w:rFonts w:ascii="Times New Roman" w:hAnsi="Times New Roman"/>
          <w:sz w:val="24"/>
          <w:szCs w:val="24"/>
          <w:lang w:val="cs-CZ"/>
        </w:rPr>
        <w:t> </w:t>
      </w:r>
      <w:r w:rsidRPr="007717F4">
        <w:rPr>
          <w:rFonts w:ascii="Times New Roman" w:hAnsi="Times New Roman"/>
          <w:sz w:val="24"/>
          <w:szCs w:val="24"/>
          <w:lang w:val="cs-CZ"/>
        </w:rPr>
        <w:t>veřejné komunikační síti za použití prostředku komunikace na dálku, je podnikatel poskytující veřejně dostupnou službu elektronických komunikací nebo zajištující připojení k</w:t>
      </w:r>
      <w:r>
        <w:rPr>
          <w:rFonts w:ascii="Times New Roman" w:hAnsi="Times New Roman"/>
          <w:sz w:val="24"/>
          <w:szCs w:val="24"/>
          <w:lang w:val="cs-CZ"/>
        </w:rPr>
        <w:t> </w:t>
      </w:r>
      <w:r w:rsidRPr="007717F4">
        <w:rPr>
          <w:rFonts w:ascii="Times New Roman" w:hAnsi="Times New Roman"/>
          <w:sz w:val="24"/>
          <w:szCs w:val="24"/>
          <w:lang w:val="cs-CZ"/>
        </w:rPr>
        <w:t xml:space="preserve">veřejné komunikační sítí povinen bezodkladně po uzavření smlouvy nebo její změny poskytnout účastníkovi informace podle </w:t>
      </w:r>
      <w:hyperlink r:id="rId12" w:history="1">
        <w:r w:rsidRPr="007717F4">
          <w:rPr>
            <w:rFonts w:ascii="Times New Roman" w:hAnsi="Times New Roman"/>
            <w:sz w:val="24"/>
            <w:szCs w:val="24"/>
            <w:lang w:val="cs-CZ"/>
          </w:rPr>
          <w:t>odstavce 1</w:t>
        </w:r>
      </w:hyperlink>
      <w:r w:rsidRPr="007717F4">
        <w:rPr>
          <w:rFonts w:ascii="Times New Roman" w:hAnsi="Times New Roman"/>
          <w:sz w:val="24"/>
          <w:szCs w:val="24"/>
          <w:lang w:val="cs-CZ"/>
        </w:rPr>
        <w:t xml:space="preserve"> písemně, a</w:t>
      </w:r>
      <w:r>
        <w:rPr>
          <w:rFonts w:ascii="Times New Roman" w:hAnsi="Times New Roman"/>
          <w:sz w:val="24"/>
          <w:szCs w:val="24"/>
          <w:lang w:val="cs-CZ"/>
        </w:rPr>
        <w:t> </w:t>
      </w:r>
      <w:r w:rsidRPr="007717F4">
        <w:rPr>
          <w:rFonts w:ascii="Times New Roman" w:hAnsi="Times New Roman"/>
          <w:sz w:val="24"/>
          <w:szCs w:val="24"/>
          <w:lang w:val="cs-CZ"/>
        </w:rPr>
        <w:t>to v</w:t>
      </w:r>
      <w:r>
        <w:rPr>
          <w:rFonts w:ascii="Times New Roman" w:hAnsi="Times New Roman"/>
          <w:sz w:val="24"/>
          <w:szCs w:val="24"/>
          <w:lang w:val="cs-CZ"/>
        </w:rPr>
        <w:t> </w:t>
      </w:r>
      <w:r w:rsidRPr="007717F4">
        <w:rPr>
          <w:rFonts w:ascii="Times New Roman" w:hAnsi="Times New Roman"/>
          <w:sz w:val="24"/>
          <w:szCs w:val="24"/>
          <w:lang w:val="cs-CZ"/>
        </w:rPr>
        <w:t>elektronické nebo listinné formě. Lhůta pro odstoupení účastníka od smlouvy nebo její změny uzavřené mimo prostory obvyklé k</w:t>
      </w:r>
      <w:r>
        <w:rPr>
          <w:rFonts w:ascii="Times New Roman" w:hAnsi="Times New Roman"/>
          <w:sz w:val="24"/>
          <w:szCs w:val="24"/>
          <w:lang w:val="cs-CZ"/>
        </w:rPr>
        <w:t> </w:t>
      </w:r>
      <w:r w:rsidRPr="007717F4">
        <w:rPr>
          <w:rFonts w:ascii="Times New Roman" w:hAnsi="Times New Roman"/>
          <w:sz w:val="24"/>
          <w:szCs w:val="24"/>
          <w:lang w:val="cs-CZ"/>
        </w:rPr>
        <w:t>podnikání</w:t>
      </w:r>
      <w:r>
        <w:rPr>
          <w:rStyle w:val="FootnoteReference"/>
          <w:rFonts w:ascii="Times New Roman" w:hAnsi="Times New Roman"/>
          <w:sz w:val="24"/>
          <w:szCs w:val="24"/>
          <w:lang w:val="cs-CZ"/>
        </w:rPr>
        <w:footnoteReference w:customMarkFollows="1" w:id="2"/>
        <w:t>62)</w:t>
      </w:r>
      <w:r w:rsidRPr="007717F4">
        <w:rPr>
          <w:rFonts w:ascii="Times New Roman" w:hAnsi="Times New Roman"/>
          <w:sz w:val="24"/>
          <w:szCs w:val="24"/>
          <w:lang w:val="cs-CZ"/>
        </w:rPr>
        <w:t xml:space="preserve"> nebo při použití prostředků komunikace na dálku</w:t>
      </w:r>
      <w:r>
        <w:rPr>
          <w:rStyle w:val="FootnoteReference"/>
          <w:rFonts w:ascii="Times New Roman" w:hAnsi="Times New Roman"/>
          <w:sz w:val="24"/>
          <w:szCs w:val="24"/>
          <w:lang w:val="cs-CZ"/>
        </w:rPr>
        <w:footnoteReference w:customMarkFollows="1" w:id="3"/>
        <w:t>63)</w:t>
      </w:r>
      <w:r w:rsidRPr="007717F4">
        <w:rPr>
          <w:rFonts w:ascii="Times New Roman" w:hAnsi="Times New Roman"/>
          <w:sz w:val="24"/>
          <w:szCs w:val="24"/>
          <w:lang w:val="cs-CZ"/>
        </w:rPr>
        <w:t xml:space="preserve"> začíná běžet dnem následujícím po dni předání těchto informací.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(10) Podnikatel poskytující veřejně dostupnou službu elektronických komunikací nebo zajišťující veřejnou komunikační síť je povinen informovat účastníka způsobem, který si zvolil pro zasílání vyúčtování, a</w:t>
      </w:r>
      <w:r>
        <w:rPr>
          <w:rFonts w:ascii="Times New Roman" w:hAnsi="Times New Roman"/>
          <w:sz w:val="24"/>
          <w:szCs w:val="24"/>
          <w:lang w:val="cs-CZ"/>
        </w:rPr>
        <w:t> </w:t>
      </w:r>
      <w:r w:rsidRPr="007717F4">
        <w:rPr>
          <w:rFonts w:ascii="Times New Roman" w:hAnsi="Times New Roman"/>
          <w:sz w:val="24"/>
          <w:szCs w:val="24"/>
          <w:lang w:val="cs-CZ"/>
        </w:rPr>
        <w:t>to nejdříve 3 měsíce a</w:t>
      </w:r>
      <w:r>
        <w:rPr>
          <w:rFonts w:ascii="Times New Roman" w:hAnsi="Times New Roman"/>
          <w:sz w:val="24"/>
          <w:szCs w:val="24"/>
          <w:lang w:val="cs-CZ"/>
        </w:rPr>
        <w:t> </w:t>
      </w:r>
      <w:r w:rsidRPr="007717F4">
        <w:rPr>
          <w:rFonts w:ascii="Times New Roman" w:hAnsi="Times New Roman"/>
          <w:sz w:val="24"/>
          <w:szCs w:val="24"/>
          <w:lang w:val="cs-CZ"/>
        </w:rPr>
        <w:t>nejpozději 1 měsíc před uplynutím účinnosti smlouvy obsahující ujednání o</w:t>
      </w:r>
      <w:r>
        <w:rPr>
          <w:rFonts w:ascii="Times New Roman" w:hAnsi="Times New Roman"/>
          <w:sz w:val="24"/>
          <w:szCs w:val="24"/>
          <w:lang w:val="cs-CZ"/>
        </w:rPr>
        <w:t> </w:t>
      </w:r>
      <w:r w:rsidRPr="007717F4">
        <w:rPr>
          <w:rFonts w:ascii="Times New Roman" w:hAnsi="Times New Roman"/>
          <w:sz w:val="24"/>
          <w:szCs w:val="24"/>
          <w:lang w:val="cs-CZ"/>
        </w:rPr>
        <w:t>automatickém prodloužení smlouvy, o</w:t>
      </w:r>
      <w:r>
        <w:rPr>
          <w:rFonts w:ascii="Times New Roman" w:hAnsi="Times New Roman"/>
          <w:sz w:val="24"/>
          <w:szCs w:val="24"/>
          <w:lang w:val="cs-CZ"/>
        </w:rPr>
        <w:t> </w:t>
      </w:r>
      <w:r w:rsidRPr="007717F4">
        <w:rPr>
          <w:rFonts w:ascii="Times New Roman" w:hAnsi="Times New Roman"/>
          <w:sz w:val="24"/>
          <w:szCs w:val="24"/>
          <w:lang w:val="cs-CZ"/>
        </w:rPr>
        <w:t>možnosti a</w:t>
      </w:r>
      <w:r>
        <w:rPr>
          <w:rFonts w:ascii="Times New Roman" w:hAnsi="Times New Roman"/>
          <w:sz w:val="24"/>
          <w:szCs w:val="24"/>
          <w:lang w:val="cs-CZ"/>
        </w:rPr>
        <w:t> </w:t>
      </w:r>
      <w:r w:rsidRPr="007717F4">
        <w:rPr>
          <w:rFonts w:ascii="Times New Roman" w:hAnsi="Times New Roman"/>
          <w:sz w:val="24"/>
          <w:szCs w:val="24"/>
          <w:lang w:val="cs-CZ"/>
        </w:rPr>
        <w:t xml:space="preserve">způsobu, jak ukončit smlouvu.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(11) Smlouvu o</w:t>
      </w:r>
      <w:r>
        <w:rPr>
          <w:rFonts w:ascii="Times New Roman" w:hAnsi="Times New Roman"/>
          <w:sz w:val="24"/>
          <w:szCs w:val="24"/>
          <w:lang w:val="cs-CZ"/>
        </w:rPr>
        <w:t> </w:t>
      </w:r>
      <w:r w:rsidRPr="007717F4">
        <w:rPr>
          <w:rFonts w:ascii="Times New Roman" w:hAnsi="Times New Roman"/>
          <w:sz w:val="24"/>
          <w:szCs w:val="24"/>
          <w:lang w:val="cs-CZ"/>
        </w:rPr>
        <w:t>poskytování veřejně dostupné služby elektronických komunikací nebo připojení k</w:t>
      </w:r>
      <w:r>
        <w:rPr>
          <w:rFonts w:ascii="Times New Roman" w:hAnsi="Times New Roman"/>
          <w:sz w:val="24"/>
          <w:szCs w:val="24"/>
          <w:lang w:val="cs-CZ"/>
        </w:rPr>
        <w:t> </w:t>
      </w:r>
      <w:r w:rsidRPr="007717F4">
        <w:rPr>
          <w:rFonts w:ascii="Times New Roman" w:hAnsi="Times New Roman"/>
          <w:sz w:val="24"/>
          <w:szCs w:val="24"/>
          <w:lang w:val="cs-CZ"/>
        </w:rPr>
        <w:t>veřejné komunikační síti uzavřenou na dobu určitou je možné vypovědět za podmínek uplatňovaných podnikatelem poskytujícím veřejně dostupnou službu elektronických komunikací nebo zajištujícím připojení k</w:t>
      </w:r>
      <w:r>
        <w:rPr>
          <w:rFonts w:ascii="Times New Roman" w:hAnsi="Times New Roman"/>
          <w:sz w:val="24"/>
          <w:szCs w:val="24"/>
          <w:lang w:val="cs-CZ"/>
        </w:rPr>
        <w:t> </w:t>
      </w:r>
      <w:r w:rsidRPr="007717F4">
        <w:rPr>
          <w:rFonts w:ascii="Times New Roman" w:hAnsi="Times New Roman"/>
          <w:sz w:val="24"/>
          <w:szCs w:val="24"/>
          <w:lang w:val="cs-CZ"/>
        </w:rPr>
        <w:t xml:space="preserve">veřejné komunikační síti podle </w:t>
      </w:r>
      <w:hyperlink r:id="rId13" w:history="1">
        <w:r w:rsidRPr="007717F4">
          <w:rPr>
            <w:rFonts w:ascii="Times New Roman" w:hAnsi="Times New Roman"/>
            <w:sz w:val="24"/>
            <w:szCs w:val="24"/>
            <w:lang w:val="cs-CZ"/>
          </w:rPr>
          <w:t>odstavce 1 písm. g)</w:t>
        </w:r>
      </w:hyperlink>
      <w:r w:rsidRPr="007717F4">
        <w:rPr>
          <w:rFonts w:ascii="Times New Roman" w:hAnsi="Times New Roman"/>
          <w:sz w:val="24"/>
          <w:szCs w:val="24"/>
          <w:lang w:val="cs-CZ"/>
        </w:rPr>
        <w:t xml:space="preserve"> a</w:t>
      </w:r>
      <w:r>
        <w:rPr>
          <w:rFonts w:ascii="Times New Roman" w:hAnsi="Times New Roman"/>
          <w:sz w:val="24"/>
          <w:szCs w:val="24"/>
          <w:lang w:val="cs-CZ"/>
        </w:rPr>
        <w:t> </w:t>
      </w:r>
      <w:hyperlink r:id="rId14" w:history="1">
        <w:r w:rsidRPr="007717F4">
          <w:rPr>
            <w:rFonts w:ascii="Times New Roman" w:hAnsi="Times New Roman"/>
            <w:sz w:val="24"/>
            <w:szCs w:val="24"/>
            <w:lang w:val="cs-CZ"/>
          </w:rPr>
          <w:t>h)</w:t>
        </w:r>
      </w:hyperlink>
      <w:r w:rsidRPr="007717F4">
        <w:rPr>
          <w:rFonts w:ascii="Times New Roman" w:hAnsi="Times New Roman"/>
          <w:sz w:val="24"/>
          <w:szCs w:val="24"/>
          <w:lang w:val="cs-CZ"/>
        </w:rPr>
        <w:t xml:space="preserve"> pro smlouvy na dobu neurčitou a</w:t>
      </w:r>
      <w:r>
        <w:rPr>
          <w:rFonts w:ascii="Times New Roman" w:hAnsi="Times New Roman"/>
          <w:sz w:val="24"/>
          <w:szCs w:val="24"/>
          <w:lang w:val="cs-CZ"/>
        </w:rPr>
        <w:t> </w:t>
      </w:r>
      <w:r w:rsidRPr="007717F4">
        <w:rPr>
          <w:rFonts w:ascii="Times New Roman" w:hAnsi="Times New Roman"/>
          <w:sz w:val="24"/>
          <w:szCs w:val="24"/>
          <w:lang w:val="cs-CZ"/>
        </w:rPr>
        <w:t>v souladu s</w:t>
      </w:r>
      <w:r>
        <w:rPr>
          <w:rFonts w:ascii="Times New Roman" w:hAnsi="Times New Roman"/>
          <w:sz w:val="24"/>
          <w:szCs w:val="24"/>
          <w:lang w:val="cs-CZ"/>
        </w:rPr>
        <w:t> </w:t>
      </w:r>
      <w:hyperlink r:id="rId15" w:history="1">
        <w:r w:rsidRPr="007717F4">
          <w:rPr>
            <w:rFonts w:ascii="Times New Roman" w:hAnsi="Times New Roman"/>
            <w:sz w:val="24"/>
            <w:szCs w:val="24"/>
            <w:lang w:val="cs-CZ"/>
          </w:rPr>
          <w:t>odstavcem 1 písm. p)</w:t>
        </w:r>
      </w:hyperlink>
      <w:r w:rsidRPr="007717F4">
        <w:rPr>
          <w:rFonts w:ascii="Times New Roman" w:hAnsi="Times New Roman"/>
          <w:sz w:val="24"/>
          <w:szCs w:val="24"/>
          <w:lang w:val="cs-CZ"/>
        </w:rPr>
        <w:t xml:space="preserve">. </w:t>
      </w:r>
    </w:p>
    <w:p w:rsidR="00957F14" w:rsidRPr="007717F4" w:rsidRDefault="00957F14" w:rsidP="00405F7C">
      <w:pPr>
        <w:widowControl w:val="0"/>
        <w:autoSpaceDE w:val="0"/>
        <w:autoSpaceDN w:val="0"/>
        <w:adjustRightInd w:val="0"/>
        <w:spacing w:after="0" w:line="240" w:lineRule="auto"/>
        <w:rPr>
          <w:rFonts w:ascii="Times New Roman" w:hAnsi="Times New Roman"/>
          <w:sz w:val="24"/>
          <w:szCs w:val="24"/>
          <w:lang w:val="cs-CZ"/>
        </w:rPr>
      </w:pPr>
    </w:p>
    <w:p w:rsidR="00957F14" w:rsidRPr="007717F4" w:rsidRDefault="00957F14" w:rsidP="00405F7C">
      <w:pPr>
        <w:widowControl w:val="0"/>
        <w:autoSpaceDE w:val="0"/>
        <w:autoSpaceDN w:val="0"/>
        <w:adjustRightInd w:val="0"/>
        <w:spacing w:after="0" w:line="240" w:lineRule="auto"/>
        <w:jc w:val="center"/>
        <w:rPr>
          <w:rFonts w:ascii="Times New Roman" w:hAnsi="Times New Roman"/>
          <w:sz w:val="24"/>
          <w:szCs w:val="24"/>
          <w:lang w:val="cs-CZ"/>
        </w:rPr>
      </w:pPr>
      <w:r w:rsidRPr="007717F4">
        <w:rPr>
          <w:rFonts w:ascii="Times New Roman" w:hAnsi="Times New Roman"/>
          <w:sz w:val="24"/>
          <w:szCs w:val="24"/>
          <w:lang w:val="cs-CZ"/>
        </w:rPr>
        <w:t xml:space="preserve">§ 110 </w:t>
      </w:r>
    </w:p>
    <w:p w:rsidR="00957F14" w:rsidRPr="007717F4" w:rsidRDefault="00957F14" w:rsidP="00405F7C">
      <w:pPr>
        <w:widowControl w:val="0"/>
        <w:autoSpaceDE w:val="0"/>
        <w:autoSpaceDN w:val="0"/>
        <w:adjustRightInd w:val="0"/>
        <w:spacing w:after="0" w:line="240" w:lineRule="auto"/>
        <w:rPr>
          <w:rFonts w:ascii="Times New Roman" w:hAnsi="Times New Roman"/>
          <w:sz w:val="24"/>
          <w:szCs w:val="24"/>
          <w:lang w:val="cs-CZ"/>
        </w:rPr>
      </w:pPr>
    </w:p>
    <w:p w:rsidR="00957F14" w:rsidRPr="007717F4" w:rsidRDefault="00957F14" w:rsidP="00405F7C">
      <w:pPr>
        <w:widowControl w:val="0"/>
        <w:autoSpaceDE w:val="0"/>
        <w:autoSpaceDN w:val="0"/>
        <w:adjustRightInd w:val="0"/>
        <w:spacing w:after="0" w:line="240" w:lineRule="auto"/>
        <w:jc w:val="center"/>
        <w:rPr>
          <w:rFonts w:ascii="Times New Roman" w:hAnsi="Times New Roman"/>
          <w:b/>
          <w:sz w:val="24"/>
          <w:szCs w:val="24"/>
          <w:lang w:val="cs-CZ"/>
        </w:rPr>
      </w:pPr>
      <w:r w:rsidRPr="007717F4">
        <w:rPr>
          <w:rFonts w:ascii="Times New Roman" w:hAnsi="Times New Roman"/>
          <w:b/>
          <w:sz w:val="24"/>
          <w:szCs w:val="24"/>
          <w:lang w:val="cs-CZ"/>
        </w:rPr>
        <w:t>Vztah Úřadu k</w:t>
      </w:r>
      <w:r>
        <w:rPr>
          <w:rFonts w:ascii="Times New Roman" w:hAnsi="Times New Roman"/>
          <w:b/>
          <w:sz w:val="24"/>
          <w:szCs w:val="24"/>
          <w:lang w:val="cs-CZ"/>
        </w:rPr>
        <w:t> </w:t>
      </w:r>
      <w:r w:rsidRPr="007717F4">
        <w:rPr>
          <w:rFonts w:ascii="Times New Roman" w:hAnsi="Times New Roman"/>
          <w:b/>
          <w:sz w:val="24"/>
          <w:szCs w:val="24"/>
          <w:lang w:val="cs-CZ"/>
        </w:rPr>
        <w:t>Parlamentu a</w:t>
      </w:r>
      <w:r>
        <w:rPr>
          <w:rFonts w:ascii="Times New Roman" w:hAnsi="Times New Roman"/>
          <w:b/>
          <w:sz w:val="24"/>
          <w:szCs w:val="24"/>
          <w:lang w:val="cs-CZ"/>
        </w:rPr>
        <w:t> </w:t>
      </w:r>
      <w:r w:rsidRPr="007717F4">
        <w:rPr>
          <w:rFonts w:ascii="Times New Roman" w:hAnsi="Times New Roman"/>
          <w:b/>
          <w:sz w:val="24"/>
          <w:szCs w:val="24"/>
          <w:lang w:val="cs-CZ"/>
        </w:rPr>
        <w:t xml:space="preserve">k vládě České republiky </w:t>
      </w:r>
    </w:p>
    <w:p w:rsidR="00957F14" w:rsidRPr="007717F4" w:rsidRDefault="00957F14" w:rsidP="00405F7C">
      <w:pPr>
        <w:widowControl w:val="0"/>
        <w:autoSpaceDE w:val="0"/>
        <w:autoSpaceDN w:val="0"/>
        <w:adjustRightInd w:val="0"/>
        <w:spacing w:after="0" w:line="240" w:lineRule="auto"/>
        <w:rPr>
          <w:rFonts w:ascii="Times New Roman" w:hAnsi="Times New Roman"/>
          <w:sz w:val="24"/>
          <w:szCs w:val="24"/>
          <w:lang w:val="cs-CZ"/>
        </w:rPr>
      </w:pPr>
    </w:p>
    <w:p w:rsidR="00957F14" w:rsidRPr="007717F4" w:rsidRDefault="00957F14" w:rsidP="00405F7C">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(1) Úřad je povinen zpracovat každoročně výroční zprávu o</w:t>
      </w:r>
      <w:r>
        <w:rPr>
          <w:rFonts w:ascii="Times New Roman" w:hAnsi="Times New Roman"/>
          <w:sz w:val="24"/>
          <w:szCs w:val="24"/>
          <w:lang w:val="cs-CZ"/>
        </w:rPr>
        <w:t> </w:t>
      </w:r>
      <w:r w:rsidRPr="007717F4">
        <w:rPr>
          <w:rFonts w:ascii="Times New Roman" w:hAnsi="Times New Roman"/>
          <w:sz w:val="24"/>
          <w:szCs w:val="24"/>
          <w:lang w:val="cs-CZ"/>
        </w:rPr>
        <w:t>své činnosti za předchozí kalendářní rok, která obsahuje zejména informace o</w:t>
      </w:r>
      <w:r>
        <w:rPr>
          <w:rFonts w:ascii="Times New Roman" w:hAnsi="Times New Roman"/>
          <w:sz w:val="24"/>
          <w:szCs w:val="24"/>
          <w:lang w:val="cs-CZ"/>
        </w:rPr>
        <w:t> </w:t>
      </w:r>
      <w:r w:rsidRPr="007717F4">
        <w:rPr>
          <w:rFonts w:ascii="Times New Roman" w:hAnsi="Times New Roman"/>
          <w:sz w:val="24"/>
          <w:szCs w:val="24"/>
          <w:lang w:val="cs-CZ"/>
        </w:rPr>
        <w:t>aktuálním stavu a</w:t>
      </w:r>
      <w:r>
        <w:rPr>
          <w:rFonts w:ascii="Times New Roman" w:hAnsi="Times New Roman"/>
          <w:sz w:val="24"/>
          <w:szCs w:val="24"/>
          <w:lang w:val="cs-CZ"/>
        </w:rPr>
        <w:t> </w:t>
      </w:r>
      <w:r w:rsidRPr="007717F4">
        <w:rPr>
          <w:rFonts w:ascii="Times New Roman" w:hAnsi="Times New Roman"/>
          <w:sz w:val="24"/>
          <w:szCs w:val="24"/>
          <w:lang w:val="cs-CZ"/>
        </w:rPr>
        <w:t>vývoji v</w:t>
      </w:r>
      <w:r>
        <w:rPr>
          <w:rFonts w:ascii="Times New Roman" w:hAnsi="Times New Roman"/>
          <w:sz w:val="24"/>
          <w:szCs w:val="24"/>
          <w:lang w:val="cs-CZ"/>
        </w:rPr>
        <w:t> </w:t>
      </w:r>
      <w:r w:rsidRPr="007717F4">
        <w:rPr>
          <w:rFonts w:ascii="Times New Roman" w:hAnsi="Times New Roman"/>
          <w:sz w:val="24"/>
          <w:szCs w:val="24"/>
          <w:lang w:val="cs-CZ"/>
        </w:rPr>
        <w:t>oblasti elektronických komunikací, o</w:t>
      </w:r>
      <w:r>
        <w:rPr>
          <w:rFonts w:ascii="Times New Roman" w:hAnsi="Times New Roman"/>
          <w:sz w:val="24"/>
          <w:szCs w:val="24"/>
          <w:lang w:val="cs-CZ"/>
        </w:rPr>
        <w:t> </w:t>
      </w:r>
      <w:r w:rsidRPr="007717F4">
        <w:rPr>
          <w:rFonts w:ascii="Times New Roman" w:hAnsi="Times New Roman"/>
          <w:sz w:val="24"/>
          <w:szCs w:val="24"/>
          <w:lang w:val="cs-CZ"/>
        </w:rPr>
        <w:t>vydaných opatřeních obecné povahy, rozhodnutích a</w:t>
      </w:r>
      <w:r>
        <w:rPr>
          <w:rFonts w:ascii="Times New Roman" w:hAnsi="Times New Roman"/>
          <w:sz w:val="24"/>
          <w:szCs w:val="24"/>
          <w:lang w:val="cs-CZ"/>
        </w:rPr>
        <w:t> </w:t>
      </w:r>
      <w:r w:rsidRPr="007717F4">
        <w:rPr>
          <w:rFonts w:ascii="Times New Roman" w:hAnsi="Times New Roman"/>
          <w:sz w:val="24"/>
          <w:szCs w:val="24"/>
          <w:lang w:val="cs-CZ"/>
        </w:rPr>
        <w:t>rozhodnutích o</w:t>
      </w:r>
      <w:r>
        <w:rPr>
          <w:rFonts w:ascii="Times New Roman" w:hAnsi="Times New Roman"/>
          <w:sz w:val="24"/>
          <w:szCs w:val="24"/>
          <w:lang w:val="cs-CZ"/>
        </w:rPr>
        <w:t> </w:t>
      </w:r>
      <w:r w:rsidRPr="007717F4">
        <w:rPr>
          <w:rFonts w:ascii="Times New Roman" w:hAnsi="Times New Roman"/>
          <w:sz w:val="24"/>
          <w:szCs w:val="24"/>
          <w:lang w:val="cs-CZ"/>
        </w:rPr>
        <w:t>ceně, o</w:t>
      </w:r>
      <w:r>
        <w:rPr>
          <w:rFonts w:ascii="Times New Roman" w:hAnsi="Times New Roman"/>
          <w:sz w:val="24"/>
          <w:szCs w:val="24"/>
          <w:lang w:val="cs-CZ"/>
        </w:rPr>
        <w:t> </w:t>
      </w:r>
      <w:r w:rsidRPr="007717F4">
        <w:rPr>
          <w:rFonts w:ascii="Times New Roman" w:hAnsi="Times New Roman"/>
          <w:sz w:val="24"/>
          <w:szCs w:val="24"/>
          <w:lang w:val="cs-CZ"/>
        </w:rPr>
        <w:t>uplatňování příslušného práva Evropské unie</w:t>
      </w:r>
      <w:r>
        <w:rPr>
          <w:rStyle w:val="FootnoteReference"/>
          <w:rFonts w:ascii="Times New Roman" w:hAnsi="Times New Roman"/>
          <w:sz w:val="24"/>
          <w:szCs w:val="24"/>
          <w:lang w:val="cs-CZ"/>
        </w:rPr>
        <w:footnoteReference w:customMarkFollows="1" w:id="4"/>
        <w:t>1)</w:t>
      </w:r>
      <w:r w:rsidRPr="007717F4">
        <w:rPr>
          <w:rFonts w:ascii="Times New Roman" w:hAnsi="Times New Roman"/>
          <w:sz w:val="24"/>
          <w:szCs w:val="24"/>
          <w:lang w:val="cs-CZ"/>
        </w:rPr>
        <w:t xml:space="preserve"> upravujícího oblast elektronických komunikací, o</w:t>
      </w:r>
      <w:r>
        <w:rPr>
          <w:rFonts w:ascii="Times New Roman" w:hAnsi="Times New Roman"/>
          <w:sz w:val="24"/>
          <w:szCs w:val="24"/>
          <w:lang w:val="cs-CZ"/>
        </w:rPr>
        <w:t> </w:t>
      </w:r>
      <w:r w:rsidRPr="007717F4">
        <w:rPr>
          <w:rFonts w:ascii="Times New Roman" w:hAnsi="Times New Roman"/>
          <w:sz w:val="24"/>
          <w:szCs w:val="24"/>
          <w:lang w:val="cs-CZ"/>
        </w:rPr>
        <w:t>výsledcích kontrol dodržování povinností stanovených zákonem a</w:t>
      </w:r>
      <w:r>
        <w:rPr>
          <w:rFonts w:ascii="Times New Roman" w:hAnsi="Times New Roman"/>
          <w:sz w:val="24"/>
          <w:szCs w:val="24"/>
          <w:lang w:val="cs-CZ"/>
        </w:rPr>
        <w:t> </w:t>
      </w:r>
      <w:r w:rsidRPr="007717F4">
        <w:rPr>
          <w:rFonts w:ascii="Times New Roman" w:hAnsi="Times New Roman"/>
          <w:sz w:val="24"/>
          <w:szCs w:val="24"/>
          <w:lang w:val="cs-CZ"/>
        </w:rPr>
        <w:t>o potřebě přijetí právních předpisů v</w:t>
      </w:r>
      <w:r>
        <w:rPr>
          <w:rFonts w:ascii="Times New Roman" w:hAnsi="Times New Roman"/>
          <w:sz w:val="24"/>
          <w:szCs w:val="24"/>
          <w:lang w:val="cs-CZ"/>
        </w:rPr>
        <w:t> </w:t>
      </w:r>
      <w:r w:rsidRPr="007717F4">
        <w:rPr>
          <w:rFonts w:ascii="Times New Roman" w:hAnsi="Times New Roman"/>
          <w:sz w:val="24"/>
          <w:szCs w:val="24"/>
          <w:lang w:val="cs-CZ"/>
        </w:rPr>
        <w:t>oblasti elektronických komunikací. Výroční zpráva rovněž obsahuje plánovaný rozpočet Úřadu a</w:t>
      </w:r>
      <w:r>
        <w:rPr>
          <w:rFonts w:ascii="Times New Roman" w:hAnsi="Times New Roman"/>
          <w:sz w:val="24"/>
          <w:szCs w:val="24"/>
          <w:lang w:val="cs-CZ"/>
        </w:rPr>
        <w:t> </w:t>
      </w:r>
      <w:r w:rsidRPr="007717F4">
        <w:rPr>
          <w:rFonts w:ascii="Times New Roman" w:hAnsi="Times New Roman"/>
          <w:sz w:val="24"/>
          <w:szCs w:val="24"/>
          <w:lang w:val="cs-CZ"/>
        </w:rPr>
        <w:t>přehled výsledků hospodaření, včetně uvedení nákladů na výkon regulace za předchozí kalendářní rok a</w:t>
      </w:r>
      <w:r>
        <w:rPr>
          <w:rFonts w:ascii="Times New Roman" w:hAnsi="Times New Roman"/>
          <w:sz w:val="24"/>
          <w:szCs w:val="24"/>
          <w:lang w:val="cs-CZ"/>
        </w:rPr>
        <w:t> </w:t>
      </w:r>
      <w:r w:rsidRPr="007717F4">
        <w:rPr>
          <w:rFonts w:ascii="Times New Roman" w:hAnsi="Times New Roman"/>
          <w:sz w:val="24"/>
          <w:szCs w:val="24"/>
          <w:lang w:val="cs-CZ"/>
        </w:rPr>
        <w:t>plánovaných nákladů na svou činnost ve stejném členění na rok následující. Součástí výroční zprávy je vždy výroční zpráva univerzální služby (</w:t>
      </w:r>
      <w:hyperlink r:id="rId16" w:history="1">
        <w:r w:rsidRPr="007717F4">
          <w:rPr>
            <w:rFonts w:ascii="Times New Roman" w:hAnsi="Times New Roman"/>
            <w:sz w:val="24"/>
            <w:szCs w:val="24"/>
            <w:lang w:val="cs-CZ"/>
          </w:rPr>
          <w:t>§ 50</w:t>
        </w:r>
      </w:hyperlink>
      <w:r w:rsidRPr="007717F4">
        <w:rPr>
          <w:rFonts w:ascii="Times New Roman" w:hAnsi="Times New Roman"/>
          <w:sz w:val="24"/>
          <w:szCs w:val="24"/>
          <w:lang w:val="cs-CZ"/>
        </w:rPr>
        <w:t xml:space="preserve">) </w:t>
      </w:r>
      <w:r w:rsidRPr="007717F4">
        <w:rPr>
          <w:rFonts w:ascii="Times New Roman" w:hAnsi="Times New Roman"/>
          <w:b/>
          <w:sz w:val="24"/>
          <w:szCs w:val="24"/>
          <w:lang w:val="cs-CZ"/>
        </w:rPr>
        <w:t>a</w:t>
      </w:r>
      <w:r>
        <w:rPr>
          <w:rFonts w:ascii="Times New Roman" w:hAnsi="Times New Roman"/>
          <w:b/>
          <w:sz w:val="24"/>
          <w:szCs w:val="24"/>
          <w:lang w:val="cs-CZ"/>
        </w:rPr>
        <w:t> </w:t>
      </w:r>
      <w:r w:rsidRPr="007717F4">
        <w:rPr>
          <w:rFonts w:ascii="Times New Roman" w:hAnsi="Times New Roman"/>
          <w:b/>
          <w:sz w:val="24"/>
          <w:szCs w:val="24"/>
          <w:lang w:val="cs-CZ"/>
        </w:rPr>
        <w:t>výroční zpráva o</w:t>
      </w:r>
      <w:r>
        <w:rPr>
          <w:rFonts w:ascii="Times New Roman" w:hAnsi="Times New Roman"/>
          <w:b/>
          <w:sz w:val="24"/>
          <w:szCs w:val="24"/>
          <w:lang w:val="cs-CZ"/>
        </w:rPr>
        <w:t> </w:t>
      </w:r>
      <w:r w:rsidRPr="007717F4">
        <w:rPr>
          <w:rFonts w:ascii="Times New Roman" w:hAnsi="Times New Roman"/>
          <w:b/>
          <w:sz w:val="24"/>
          <w:szCs w:val="24"/>
          <w:lang w:val="cs-CZ"/>
        </w:rPr>
        <w:t>mimosoudním řešení sporů podle jiného právního předpisu</w:t>
      </w:r>
      <w:r>
        <w:rPr>
          <w:rStyle w:val="FootnoteReference"/>
          <w:rFonts w:ascii="Times New Roman" w:hAnsi="Times New Roman"/>
          <w:b/>
          <w:sz w:val="24"/>
          <w:szCs w:val="24"/>
          <w:lang w:val="cs-CZ"/>
        </w:rPr>
        <w:footnoteReference w:customMarkFollows="1" w:id="5"/>
        <w:t>65)</w:t>
      </w:r>
      <w:r w:rsidRPr="007717F4">
        <w:rPr>
          <w:rFonts w:ascii="Times New Roman" w:hAnsi="Times New Roman"/>
          <w:b/>
          <w:sz w:val="24"/>
          <w:szCs w:val="24"/>
          <w:lang w:val="cs-CZ"/>
        </w:rPr>
        <w:t xml:space="preserve">. </w:t>
      </w:r>
    </w:p>
    <w:p w:rsidR="00957F14" w:rsidRPr="007717F4" w:rsidRDefault="00957F14" w:rsidP="00405F7C">
      <w:pPr>
        <w:widowControl w:val="0"/>
        <w:autoSpaceDE w:val="0"/>
        <w:autoSpaceDN w:val="0"/>
        <w:adjustRightInd w:val="0"/>
        <w:spacing w:after="0" w:line="240" w:lineRule="auto"/>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405F7C">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(2) Výroční zprávu je Úřad povinen předložit Poslanecké sněmovně a</w:t>
      </w:r>
      <w:r>
        <w:rPr>
          <w:rFonts w:ascii="Times New Roman" w:hAnsi="Times New Roman"/>
          <w:sz w:val="24"/>
          <w:szCs w:val="24"/>
          <w:lang w:val="cs-CZ"/>
        </w:rPr>
        <w:t> </w:t>
      </w:r>
      <w:r w:rsidRPr="007717F4">
        <w:rPr>
          <w:rFonts w:ascii="Times New Roman" w:hAnsi="Times New Roman"/>
          <w:sz w:val="24"/>
          <w:szCs w:val="24"/>
          <w:lang w:val="cs-CZ"/>
        </w:rPr>
        <w:t>Senátu Parlamentu a</w:t>
      </w:r>
      <w:r>
        <w:rPr>
          <w:rFonts w:ascii="Times New Roman" w:hAnsi="Times New Roman"/>
          <w:sz w:val="24"/>
          <w:szCs w:val="24"/>
          <w:lang w:val="cs-CZ"/>
        </w:rPr>
        <w:t> </w:t>
      </w:r>
      <w:r w:rsidRPr="007717F4">
        <w:rPr>
          <w:rFonts w:ascii="Times New Roman" w:hAnsi="Times New Roman"/>
          <w:sz w:val="24"/>
          <w:szCs w:val="24"/>
          <w:lang w:val="cs-CZ"/>
        </w:rPr>
        <w:t xml:space="preserve">vládě České republiky nejpozději do konce května každého kalendářního roku. Současně je povinen ji uveřejnit. </w:t>
      </w:r>
    </w:p>
    <w:p w:rsidR="00957F14" w:rsidRPr="007717F4" w:rsidRDefault="00957F14" w:rsidP="00405F7C">
      <w:pPr>
        <w:widowControl w:val="0"/>
        <w:autoSpaceDE w:val="0"/>
        <w:autoSpaceDN w:val="0"/>
        <w:adjustRightInd w:val="0"/>
        <w:spacing w:after="0" w:line="240" w:lineRule="auto"/>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405F7C">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(3) Úřad je povinen na vyžádání poskytnout Poslanecké sněmovně a</w:t>
      </w:r>
      <w:r>
        <w:rPr>
          <w:rFonts w:ascii="Times New Roman" w:hAnsi="Times New Roman"/>
          <w:sz w:val="24"/>
          <w:szCs w:val="24"/>
          <w:lang w:val="cs-CZ"/>
        </w:rPr>
        <w:t> </w:t>
      </w:r>
      <w:r w:rsidRPr="007717F4">
        <w:rPr>
          <w:rFonts w:ascii="Times New Roman" w:hAnsi="Times New Roman"/>
          <w:sz w:val="24"/>
          <w:szCs w:val="24"/>
          <w:lang w:val="cs-CZ"/>
        </w:rPr>
        <w:t>Senátu Parlamentu České republiky a</w:t>
      </w:r>
      <w:r>
        <w:rPr>
          <w:rFonts w:ascii="Times New Roman" w:hAnsi="Times New Roman"/>
          <w:sz w:val="24"/>
          <w:szCs w:val="24"/>
          <w:lang w:val="cs-CZ"/>
        </w:rPr>
        <w:t> </w:t>
      </w:r>
      <w:r w:rsidRPr="007717F4">
        <w:rPr>
          <w:rFonts w:ascii="Times New Roman" w:hAnsi="Times New Roman"/>
          <w:sz w:val="24"/>
          <w:szCs w:val="24"/>
          <w:lang w:val="cs-CZ"/>
        </w:rPr>
        <w:t>vládě České republiky vysvětlení a</w:t>
      </w:r>
      <w:r>
        <w:rPr>
          <w:rFonts w:ascii="Times New Roman" w:hAnsi="Times New Roman"/>
          <w:sz w:val="24"/>
          <w:szCs w:val="24"/>
          <w:lang w:val="cs-CZ"/>
        </w:rPr>
        <w:t> </w:t>
      </w:r>
      <w:r w:rsidRPr="007717F4">
        <w:rPr>
          <w:rFonts w:ascii="Times New Roman" w:hAnsi="Times New Roman"/>
          <w:sz w:val="24"/>
          <w:szCs w:val="24"/>
          <w:lang w:val="cs-CZ"/>
        </w:rPr>
        <w:t>dodatečné informace k</w:t>
      </w:r>
      <w:r>
        <w:rPr>
          <w:rFonts w:ascii="Times New Roman" w:hAnsi="Times New Roman"/>
          <w:sz w:val="24"/>
          <w:szCs w:val="24"/>
          <w:lang w:val="cs-CZ"/>
        </w:rPr>
        <w:t> </w:t>
      </w:r>
      <w:r w:rsidRPr="007717F4">
        <w:rPr>
          <w:rFonts w:ascii="Times New Roman" w:hAnsi="Times New Roman"/>
          <w:sz w:val="24"/>
          <w:szCs w:val="24"/>
          <w:lang w:val="cs-CZ"/>
        </w:rPr>
        <w:t>obsahu výroční zprávy. Projednávání výroční zprávy ve vládě České republiky je povinen zúčastnit se alespoň jeden člen Rady. Členové Rady jsou povinni se zúčastnit projednávání výroční zprávy Poslaneckou sněmovnou a</w:t>
      </w:r>
      <w:r>
        <w:rPr>
          <w:rFonts w:ascii="Times New Roman" w:hAnsi="Times New Roman"/>
          <w:sz w:val="24"/>
          <w:szCs w:val="24"/>
          <w:lang w:val="cs-CZ"/>
        </w:rPr>
        <w:t> </w:t>
      </w:r>
      <w:r w:rsidRPr="007717F4">
        <w:rPr>
          <w:rFonts w:ascii="Times New Roman" w:hAnsi="Times New Roman"/>
          <w:sz w:val="24"/>
          <w:szCs w:val="24"/>
          <w:lang w:val="cs-CZ"/>
        </w:rPr>
        <w:t>Senátem Parlamentu České republiky, jestliže o</w:t>
      </w:r>
      <w:r>
        <w:rPr>
          <w:rFonts w:ascii="Times New Roman" w:hAnsi="Times New Roman"/>
          <w:sz w:val="24"/>
          <w:szCs w:val="24"/>
          <w:lang w:val="cs-CZ"/>
        </w:rPr>
        <w:t> </w:t>
      </w:r>
      <w:r w:rsidRPr="007717F4">
        <w:rPr>
          <w:rFonts w:ascii="Times New Roman" w:hAnsi="Times New Roman"/>
          <w:sz w:val="24"/>
          <w:szCs w:val="24"/>
          <w:lang w:val="cs-CZ"/>
        </w:rPr>
        <w:t xml:space="preserve">to byli Poslaneckou sněmovnou nebo Senátem Parlamentu České republiky požádáni. </w:t>
      </w:r>
    </w:p>
    <w:p w:rsidR="00957F14" w:rsidRPr="007717F4" w:rsidRDefault="00957F14" w:rsidP="002637A0">
      <w:pPr>
        <w:widowControl w:val="0"/>
        <w:autoSpaceDE w:val="0"/>
        <w:autoSpaceDN w:val="0"/>
        <w:adjustRightInd w:val="0"/>
        <w:spacing w:after="0" w:line="240" w:lineRule="auto"/>
        <w:rPr>
          <w:rFonts w:ascii="Times New Roman" w:hAnsi="Times New Roman"/>
          <w:b/>
          <w:bCs/>
          <w:sz w:val="24"/>
          <w:szCs w:val="24"/>
          <w:lang w:val="cs-CZ"/>
        </w:rPr>
      </w:pPr>
    </w:p>
    <w:p w:rsidR="00957F14" w:rsidRPr="007717F4" w:rsidRDefault="00957F14" w:rsidP="002637A0">
      <w:pPr>
        <w:widowControl w:val="0"/>
        <w:autoSpaceDE w:val="0"/>
        <w:autoSpaceDN w:val="0"/>
        <w:adjustRightInd w:val="0"/>
        <w:spacing w:after="0" w:line="240" w:lineRule="auto"/>
        <w:jc w:val="center"/>
        <w:rPr>
          <w:rFonts w:ascii="Times New Roman" w:hAnsi="Times New Roman"/>
          <w:b/>
          <w:sz w:val="24"/>
          <w:szCs w:val="24"/>
          <w:lang w:val="cs-CZ"/>
        </w:rPr>
      </w:pPr>
      <w:r w:rsidRPr="007717F4">
        <w:rPr>
          <w:rFonts w:ascii="Times New Roman" w:hAnsi="Times New Roman"/>
          <w:b/>
          <w:sz w:val="24"/>
          <w:szCs w:val="24"/>
          <w:lang w:val="cs-CZ"/>
        </w:rPr>
        <w:t xml:space="preserve">Rozhodování účastnických sporů </w:t>
      </w:r>
    </w:p>
    <w:p w:rsidR="00957F14" w:rsidRPr="007717F4" w:rsidRDefault="00957F14" w:rsidP="002637A0">
      <w:pPr>
        <w:widowControl w:val="0"/>
        <w:autoSpaceDE w:val="0"/>
        <w:autoSpaceDN w:val="0"/>
        <w:adjustRightInd w:val="0"/>
        <w:spacing w:after="0" w:line="240" w:lineRule="auto"/>
        <w:jc w:val="center"/>
        <w:rPr>
          <w:rFonts w:ascii="Times New Roman" w:hAnsi="Times New Roman"/>
          <w:sz w:val="24"/>
          <w:szCs w:val="24"/>
          <w:lang w:val="cs-CZ"/>
        </w:rPr>
      </w:pPr>
    </w:p>
    <w:p w:rsidR="00957F14" w:rsidRPr="007717F4" w:rsidRDefault="00957F14" w:rsidP="002637A0">
      <w:pPr>
        <w:widowControl w:val="0"/>
        <w:autoSpaceDE w:val="0"/>
        <w:autoSpaceDN w:val="0"/>
        <w:adjustRightInd w:val="0"/>
        <w:spacing w:after="0" w:line="240" w:lineRule="auto"/>
        <w:jc w:val="center"/>
        <w:rPr>
          <w:rFonts w:ascii="Times New Roman" w:hAnsi="Times New Roman"/>
          <w:sz w:val="24"/>
          <w:szCs w:val="24"/>
          <w:lang w:val="cs-CZ"/>
        </w:rPr>
      </w:pPr>
      <w:r w:rsidRPr="007717F4">
        <w:rPr>
          <w:rFonts w:ascii="Times New Roman" w:hAnsi="Times New Roman"/>
          <w:sz w:val="24"/>
          <w:szCs w:val="24"/>
          <w:lang w:val="cs-CZ"/>
        </w:rPr>
        <w:t xml:space="preserve">§ 129 </w:t>
      </w:r>
    </w:p>
    <w:p w:rsidR="00957F14" w:rsidRPr="007717F4" w:rsidRDefault="00957F14" w:rsidP="002637A0">
      <w:pPr>
        <w:widowControl w:val="0"/>
        <w:autoSpaceDE w:val="0"/>
        <w:autoSpaceDN w:val="0"/>
        <w:adjustRightInd w:val="0"/>
        <w:spacing w:after="0" w:line="240" w:lineRule="auto"/>
        <w:jc w:val="center"/>
        <w:rPr>
          <w:rFonts w:ascii="Times New Roman" w:hAnsi="Times New Roman"/>
          <w:sz w:val="24"/>
          <w:szCs w:val="24"/>
          <w:lang w:val="cs-CZ"/>
        </w:rPr>
      </w:pPr>
    </w:p>
    <w:p w:rsidR="00957F1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(1) Úřad rozhoduje spory mezi osobou vykonávající komunikační činnost (</w:t>
      </w:r>
      <w:hyperlink r:id="rId17" w:history="1">
        <w:r w:rsidRPr="007717F4">
          <w:rPr>
            <w:rFonts w:ascii="Times New Roman" w:hAnsi="Times New Roman"/>
            <w:sz w:val="24"/>
            <w:szCs w:val="24"/>
            <w:lang w:val="cs-CZ"/>
          </w:rPr>
          <w:t>§ 7</w:t>
        </w:r>
      </w:hyperlink>
      <w:r w:rsidRPr="007717F4">
        <w:rPr>
          <w:rFonts w:ascii="Times New Roman" w:hAnsi="Times New Roman"/>
          <w:sz w:val="24"/>
          <w:szCs w:val="24"/>
          <w:lang w:val="cs-CZ"/>
        </w:rPr>
        <w:t>) na straně jedné, a</w:t>
      </w:r>
      <w:r>
        <w:rPr>
          <w:rFonts w:ascii="Times New Roman" w:hAnsi="Times New Roman"/>
          <w:sz w:val="24"/>
          <w:szCs w:val="24"/>
          <w:lang w:val="cs-CZ"/>
        </w:rPr>
        <w:t> </w:t>
      </w:r>
      <w:r w:rsidRPr="007717F4">
        <w:rPr>
          <w:rFonts w:ascii="Times New Roman" w:hAnsi="Times New Roman"/>
          <w:sz w:val="24"/>
          <w:szCs w:val="24"/>
          <w:lang w:val="cs-CZ"/>
        </w:rPr>
        <w:t>účastníkem, popřípadě uživatelem na straně druhé, na základě návrhu kterékoliv ze stran sporu, pokud se spor týká povinností uložených tímto zákonem nebo na jeho základě. Úřad rovněž rozhoduje spory v</w:t>
      </w:r>
      <w:r>
        <w:rPr>
          <w:rFonts w:ascii="Times New Roman" w:hAnsi="Times New Roman"/>
          <w:sz w:val="24"/>
          <w:szCs w:val="24"/>
          <w:lang w:val="cs-CZ"/>
        </w:rPr>
        <w:t> </w:t>
      </w:r>
      <w:r w:rsidRPr="007717F4">
        <w:rPr>
          <w:rFonts w:ascii="Times New Roman" w:hAnsi="Times New Roman"/>
          <w:sz w:val="24"/>
          <w:szCs w:val="24"/>
          <w:lang w:val="cs-CZ"/>
        </w:rPr>
        <w:t>případech, kdy na straně osoby vykonávající komunikační činnost (</w:t>
      </w:r>
      <w:hyperlink r:id="rId18" w:history="1">
        <w:r w:rsidRPr="007717F4">
          <w:rPr>
            <w:rFonts w:ascii="Times New Roman" w:hAnsi="Times New Roman"/>
            <w:sz w:val="24"/>
            <w:szCs w:val="24"/>
            <w:lang w:val="cs-CZ"/>
          </w:rPr>
          <w:t>§ 7</w:t>
        </w:r>
      </w:hyperlink>
      <w:r w:rsidRPr="007717F4">
        <w:rPr>
          <w:rFonts w:ascii="Times New Roman" w:hAnsi="Times New Roman"/>
          <w:sz w:val="24"/>
          <w:szCs w:val="24"/>
          <w:lang w:val="cs-CZ"/>
        </w:rPr>
        <w:t>) nebo účastníka, popřípadě uživatele, došlo ke změně na jinou osobu, zejména z</w:t>
      </w:r>
      <w:r>
        <w:rPr>
          <w:rFonts w:ascii="Times New Roman" w:hAnsi="Times New Roman"/>
          <w:sz w:val="24"/>
          <w:szCs w:val="24"/>
          <w:lang w:val="cs-CZ"/>
        </w:rPr>
        <w:t> </w:t>
      </w:r>
      <w:r w:rsidRPr="007717F4">
        <w:rPr>
          <w:rFonts w:ascii="Times New Roman" w:hAnsi="Times New Roman"/>
          <w:sz w:val="24"/>
          <w:szCs w:val="24"/>
          <w:lang w:val="cs-CZ"/>
        </w:rPr>
        <w:t>důvodu postoupení pohledávky, převzetí dluhu, přistoupení k</w:t>
      </w:r>
      <w:r>
        <w:rPr>
          <w:rFonts w:ascii="Times New Roman" w:hAnsi="Times New Roman"/>
          <w:sz w:val="24"/>
          <w:szCs w:val="24"/>
          <w:lang w:val="cs-CZ"/>
        </w:rPr>
        <w:t> </w:t>
      </w:r>
      <w:r w:rsidRPr="007717F4">
        <w:rPr>
          <w:rFonts w:ascii="Times New Roman" w:hAnsi="Times New Roman"/>
          <w:sz w:val="24"/>
          <w:szCs w:val="24"/>
          <w:lang w:val="cs-CZ"/>
        </w:rPr>
        <w:t xml:space="preserve">závazku </w:t>
      </w:r>
      <w:r>
        <w:rPr>
          <w:rStyle w:val="FootnoteReference"/>
          <w:rFonts w:ascii="Times New Roman" w:hAnsi="Times New Roman"/>
          <w:sz w:val="24"/>
          <w:szCs w:val="24"/>
          <w:lang w:val="cs-CZ"/>
        </w:rPr>
        <w:footnoteReference w:customMarkFollows="1" w:id="6"/>
        <w:t>49a)</w:t>
      </w:r>
      <w:r w:rsidRPr="007717F4">
        <w:rPr>
          <w:rFonts w:ascii="Times New Roman" w:hAnsi="Times New Roman"/>
          <w:sz w:val="24"/>
          <w:szCs w:val="24"/>
          <w:lang w:val="cs-CZ"/>
        </w:rPr>
        <w:t>. Podání</w:t>
      </w:r>
      <w:r>
        <w:rPr>
          <w:rFonts w:ascii="Times New Roman" w:hAnsi="Times New Roman"/>
          <w:sz w:val="24"/>
          <w:szCs w:val="24"/>
          <w:lang w:val="cs-CZ"/>
        </w:rPr>
        <w:t xml:space="preserve"> </w:t>
      </w:r>
      <w:r w:rsidRPr="007717F4">
        <w:rPr>
          <w:rFonts w:ascii="Times New Roman" w:hAnsi="Times New Roman"/>
          <w:sz w:val="24"/>
          <w:szCs w:val="24"/>
          <w:lang w:val="cs-CZ"/>
        </w:rPr>
        <w:t>návrhu podléhá správnímu poplatku. Lhůta pro vydání rozhodnutí činí 4 měsíce, ve</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zvláště složitých případech 6 měsíců. </w:t>
      </w:r>
      <w:r w:rsidRPr="007717F4">
        <w:rPr>
          <w:rFonts w:ascii="Times New Roman" w:hAnsi="Times New Roman"/>
          <w:b/>
          <w:sz w:val="24"/>
          <w:szCs w:val="24"/>
          <w:lang w:val="cs-CZ"/>
        </w:rPr>
        <w:t xml:space="preserve">Lhůta pro vydání rozhodnutí ve sporu zahájeném na návrh spotřebitele činí 90 dnů.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AB2B5C">
      <w:pPr>
        <w:widowControl w:val="0"/>
        <w:autoSpaceDE w:val="0"/>
        <w:autoSpaceDN w:val="0"/>
        <w:adjustRightInd w:val="0"/>
        <w:spacing w:after="0" w:line="240" w:lineRule="auto"/>
        <w:jc w:val="both"/>
        <w:rPr>
          <w:rFonts w:ascii="Times New Roman" w:hAnsi="Times New Roman"/>
          <w:b/>
          <w:sz w:val="24"/>
          <w:szCs w:val="24"/>
          <w:lang w:val="cs-CZ"/>
        </w:rPr>
      </w:pPr>
      <w:r w:rsidRPr="007717F4">
        <w:rPr>
          <w:rFonts w:ascii="Times New Roman" w:hAnsi="Times New Roman"/>
          <w:sz w:val="24"/>
          <w:szCs w:val="24"/>
          <w:lang w:val="cs-CZ"/>
        </w:rPr>
        <w:tab/>
        <w:t xml:space="preserve">(2) Návrh </w:t>
      </w:r>
      <w:r w:rsidRPr="007717F4">
        <w:rPr>
          <w:rFonts w:ascii="Times New Roman" w:hAnsi="Times New Roman"/>
          <w:b/>
          <w:sz w:val="24"/>
          <w:szCs w:val="24"/>
          <w:lang w:val="cs-CZ"/>
        </w:rPr>
        <w:t>osoby vykonávající komunikační činnost</w:t>
      </w:r>
      <w:r w:rsidRPr="007717F4">
        <w:rPr>
          <w:rFonts w:ascii="Times New Roman" w:hAnsi="Times New Roman"/>
          <w:sz w:val="24"/>
          <w:szCs w:val="24"/>
          <w:lang w:val="cs-CZ"/>
        </w:rPr>
        <w:t xml:space="preserve"> na rozhodnutí sporu podle </w:t>
      </w:r>
      <w:hyperlink r:id="rId19" w:history="1">
        <w:r w:rsidRPr="007717F4">
          <w:rPr>
            <w:rFonts w:ascii="Times New Roman" w:hAnsi="Times New Roman"/>
            <w:sz w:val="24"/>
            <w:szCs w:val="24"/>
            <w:lang w:val="cs-CZ"/>
          </w:rPr>
          <w:t>odstavce 1</w:t>
        </w:r>
      </w:hyperlink>
      <w:r w:rsidRPr="007717F4">
        <w:rPr>
          <w:rFonts w:ascii="Times New Roman" w:hAnsi="Times New Roman"/>
          <w:sz w:val="24"/>
          <w:szCs w:val="24"/>
          <w:lang w:val="cs-CZ"/>
        </w:rPr>
        <w:t>, který se týká povinnosti účastníka, popřípadě uživatele, k</w:t>
      </w:r>
      <w:r>
        <w:rPr>
          <w:rFonts w:ascii="Times New Roman" w:hAnsi="Times New Roman"/>
          <w:sz w:val="24"/>
          <w:szCs w:val="24"/>
          <w:lang w:val="cs-CZ"/>
        </w:rPr>
        <w:t> </w:t>
      </w:r>
      <w:r w:rsidRPr="007717F4">
        <w:rPr>
          <w:rFonts w:ascii="Times New Roman" w:hAnsi="Times New Roman"/>
          <w:sz w:val="24"/>
          <w:szCs w:val="24"/>
          <w:lang w:val="cs-CZ"/>
        </w:rPr>
        <w:t>peněžitému plnění, se podává Úřadu na elektronickém formuláři. Vzory formulářů návrhů a</w:t>
      </w:r>
      <w:r>
        <w:rPr>
          <w:rFonts w:ascii="Times New Roman" w:hAnsi="Times New Roman"/>
          <w:sz w:val="24"/>
          <w:szCs w:val="24"/>
          <w:lang w:val="cs-CZ"/>
        </w:rPr>
        <w:t> </w:t>
      </w:r>
      <w:r w:rsidRPr="007717F4">
        <w:rPr>
          <w:rFonts w:ascii="Times New Roman" w:hAnsi="Times New Roman"/>
          <w:sz w:val="24"/>
          <w:szCs w:val="24"/>
          <w:lang w:val="cs-CZ"/>
        </w:rPr>
        <w:t xml:space="preserve">technické náležitosti jejich užívání stanoví prováděcí právní předpis. Úřad formuláře zpřístupní způsobem umožňujícím dálkový přístup.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p>
    <w:p w:rsidR="00957F14" w:rsidRPr="007717F4" w:rsidRDefault="00957F14" w:rsidP="002637A0">
      <w:pPr>
        <w:widowControl w:val="0"/>
        <w:autoSpaceDE w:val="0"/>
        <w:autoSpaceDN w:val="0"/>
        <w:adjustRightInd w:val="0"/>
        <w:spacing w:after="0" w:line="240" w:lineRule="auto"/>
        <w:jc w:val="both"/>
        <w:rPr>
          <w:rFonts w:ascii="Times New Roman" w:hAnsi="Times New Roman"/>
          <w:b/>
          <w:strike/>
          <w:sz w:val="24"/>
          <w:szCs w:val="24"/>
          <w:lang w:val="cs-CZ"/>
        </w:rPr>
      </w:pPr>
      <w:r w:rsidRPr="007717F4">
        <w:rPr>
          <w:rFonts w:ascii="Times New Roman" w:hAnsi="Times New Roman"/>
          <w:sz w:val="24"/>
          <w:szCs w:val="24"/>
          <w:lang w:val="cs-CZ"/>
        </w:rPr>
        <w:tab/>
        <w:t xml:space="preserve">(3) Nevyhoví-li podnikatel poskytující veřejně dostupné služby elektronických komunikací reklamaci podané podle </w:t>
      </w:r>
      <w:hyperlink r:id="rId20" w:history="1">
        <w:r w:rsidRPr="007717F4">
          <w:rPr>
            <w:rFonts w:ascii="Times New Roman" w:hAnsi="Times New Roman"/>
            <w:sz w:val="24"/>
            <w:szCs w:val="24"/>
            <w:lang w:val="cs-CZ"/>
          </w:rPr>
          <w:t>§ 64 odst. 7 až 9</w:t>
        </w:r>
      </w:hyperlink>
      <w:r w:rsidRPr="007717F4">
        <w:rPr>
          <w:rFonts w:ascii="Times New Roman" w:hAnsi="Times New Roman"/>
          <w:sz w:val="24"/>
          <w:szCs w:val="24"/>
          <w:lang w:val="cs-CZ"/>
        </w:rPr>
        <w:t>, je účastník, popřípadě uživatel oprávněn podat u</w:t>
      </w:r>
      <w:r>
        <w:rPr>
          <w:rFonts w:ascii="Times New Roman" w:hAnsi="Times New Roman"/>
          <w:sz w:val="24"/>
          <w:szCs w:val="24"/>
          <w:lang w:val="cs-CZ"/>
        </w:rPr>
        <w:t> </w:t>
      </w:r>
      <w:r w:rsidRPr="007717F4">
        <w:rPr>
          <w:rFonts w:ascii="Times New Roman" w:hAnsi="Times New Roman"/>
          <w:sz w:val="24"/>
          <w:szCs w:val="24"/>
          <w:lang w:val="cs-CZ"/>
        </w:rPr>
        <w:t>Úřadu návrh na zahájení řízení o</w:t>
      </w:r>
      <w:r>
        <w:rPr>
          <w:rFonts w:ascii="Times New Roman" w:hAnsi="Times New Roman"/>
          <w:sz w:val="24"/>
          <w:szCs w:val="24"/>
          <w:lang w:val="cs-CZ"/>
        </w:rPr>
        <w:t> </w:t>
      </w:r>
      <w:r w:rsidRPr="007717F4">
        <w:rPr>
          <w:rFonts w:ascii="Times New Roman" w:hAnsi="Times New Roman"/>
          <w:sz w:val="24"/>
          <w:szCs w:val="24"/>
          <w:lang w:val="cs-CZ"/>
        </w:rPr>
        <w:t>námitce proti vyřízení reklamace bez zbytečného odkladu, nejpozději však do 1 měsíce ode dne doručení vyřízení reklamace nebo marného uplynutí lhůty pro její vyřízení (</w:t>
      </w:r>
      <w:hyperlink r:id="rId21" w:history="1">
        <w:r w:rsidRPr="007717F4">
          <w:rPr>
            <w:rFonts w:ascii="Times New Roman" w:hAnsi="Times New Roman"/>
            <w:sz w:val="24"/>
            <w:szCs w:val="24"/>
            <w:lang w:val="cs-CZ"/>
          </w:rPr>
          <w:t>§ 64 odst. 10</w:t>
        </w:r>
      </w:hyperlink>
      <w:r w:rsidRPr="007717F4">
        <w:rPr>
          <w:rFonts w:ascii="Times New Roman" w:hAnsi="Times New Roman"/>
          <w:sz w:val="24"/>
          <w:szCs w:val="24"/>
          <w:lang w:val="cs-CZ"/>
        </w:rPr>
        <w:t xml:space="preserve">), jinak právo uplatnit námitku zanikne. Podáním námitky není dotčena povinnost podle </w:t>
      </w:r>
      <w:hyperlink r:id="rId22" w:history="1">
        <w:r w:rsidRPr="007717F4">
          <w:rPr>
            <w:rFonts w:ascii="Times New Roman" w:hAnsi="Times New Roman"/>
            <w:sz w:val="24"/>
            <w:szCs w:val="24"/>
            <w:lang w:val="cs-CZ"/>
          </w:rPr>
          <w:t>§ 64 odst. 1</w:t>
        </w:r>
      </w:hyperlink>
      <w:r w:rsidRPr="007717F4">
        <w:rPr>
          <w:rFonts w:ascii="Times New Roman" w:hAnsi="Times New Roman"/>
          <w:sz w:val="24"/>
          <w:szCs w:val="24"/>
          <w:lang w:val="cs-CZ"/>
        </w:rPr>
        <w:t>, Úřad je však v</w:t>
      </w:r>
      <w:r>
        <w:rPr>
          <w:rFonts w:ascii="Times New Roman" w:hAnsi="Times New Roman"/>
          <w:sz w:val="24"/>
          <w:szCs w:val="24"/>
          <w:lang w:val="cs-CZ"/>
        </w:rPr>
        <w:t> </w:t>
      </w:r>
      <w:r w:rsidRPr="007717F4">
        <w:rPr>
          <w:rFonts w:ascii="Times New Roman" w:hAnsi="Times New Roman"/>
          <w:sz w:val="24"/>
          <w:szCs w:val="24"/>
          <w:lang w:val="cs-CZ"/>
        </w:rPr>
        <w:t xml:space="preserve">odůvodněných případech oprávněn na žádost účastníka, popřípadě uživatele rozhodnout, že podáním námitky se splnění povinnosti podle </w:t>
      </w:r>
      <w:hyperlink r:id="rId23" w:history="1">
        <w:r w:rsidRPr="007717F4">
          <w:rPr>
            <w:rFonts w:ascii="Times New Roman" w:hAnsi="Times New Roman"/>
            <w:sz w:val="24"/>
            <w:szCs w:val="24"/>
            <w:lang w:val="cs-CZ"/>
          </w:rPr>
          <w:t>§ 64 odst. 1</w:t>
        </w:r>
      </w:hyperlink>
      <w:r w:rsidRPr="007717F4">
        <w:rPr>
          <w:rFonts w:ascii="Times New Roman" w:hAnsi="Times New Roman"/>
          <w:sz w:val="24"/>
          <w:szCs w:val="24"/>
          <w:lang w:val="cs-CZ"/>
        </w:rPr>
        <w:t xml:space="preserve"> odkládá až do rozhodnutí o</w:t>
      </w:r>
      <w:r>
        <w:rPr>
          <w:rFonts w:ascii="Times New Roman" w:hAnsi="Times New Roman"/>
          <w:sz w:val="24"/>
          <w:szCs w:val="24"/>
          <w:lang w:val="cs-CZ"/>
        </w:rPr>
        <w:t> </w:t>
      </w:r>
      <w:r w:rsidRPr="007717F4">
        <w:rPr>
          <w:rFonts w:ascii="Times New Roman" w:hAnsi="Times New Roman"/>
          <w:sz w:val="24"/>
          <w:szCs w:val="24"/>
          <w:lang w:val="cs-CZ"/>
        </w:rPr>
        <w:t xml:space="preserve">námitce. Proti tomuto rozhodnutí se nelze odvolat. </w:t>
      </w:r>
      <w:r w:rsidRPr="007717F4">
        <w:rPr>
          <w:rFonts w:ascii="Times New Roman" w:hAnsi="Times New Roman"/>
          <w:strike/>
          <w:sz w:val="24"/>
          <w:szCs w:val="24"/>
          <w:lang w:val="cs-CZ"/>
        </w:rPr>
        <w:t>Úřad přizná náhradu nákladů řízení v</w:t>
      </w:r>
      <w:r>
        <w:rPr>
          <w:rFonts w:ascii="Times New Roman" w:hAnsi="Times New Roman"/>
          <w:strike/>
          <w:sz w:val="24"/>
          <w:szCs w:val="24"/>
          <w:lang w:val="cs-CZ"/>
        </w:rPr>
        <w:t> </w:t>
      </w:r>
      <w:r w:rsidRPr="007717F4">
        <w:rPr>
          <w:rFonts w:ascii="Times New Roman" w:hAnsi="Times New Roman"/>
          <w:strike/>
          <w:sz w:val="24"/>
          <w:szCs w:val="24"/>
          <w:lang w:val="cs-CZ"/>
        </w:rPr>
        <w:t>plné výši účastníkovi také v</w:t>
      </w:r>
      <w:r>
        <w:rPr>
          <w:rFonts w:ascii="Times New Roman" w:hAnsi="Times New Roman"/>
          <w:strike/>
          <w:sz w:val="24"/>
          <w:szCs w:val="24"/>
          <w:lang w:val="cs-CZ"/>
        </w:rPr>
        <w:t> </w:t>
      </w:r>
      <w:r w:rsidRPr="007717F4">
        <w:rPr>
          <w:rFonts w:ascii="Times New Roman" w:hAnsi="Times New Roman"/>
          <w:strike/>
          <w:sz w:val="24"/>
          <w:szCs w:val="24"/>
          <w:lang w:val="cs-CZ"/>
        </w:rPr>
        <w:t xml:space="preserve">případě, že byl pro chování dalšího účastníka řízení vzat zpět návrh, který byl účastníkem podán důvodně.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5A02FA">
      <w:pPr>
        <w:widowControl w:val="0"/>
        <w:autoSpaceDE w:val="0"/>
        <w:autoSpaceDN w:val="0"/>
        <w:adjustRightInd w:val="0"/>
        <w:spacing w:after="0" w:line="240" w:lineRule="auto"/>
        <w:jc w:val="both"/>
        <w:rPr>
          <w:rFonts w:ascii="Times New Roman" w:hAnsi="Times New Roman"/>
          <w:b/>
          <w:sz w:val="24"/>
          <w:szCs w:val="24"/>
          <w:lang w:val="cs-CZ"/>
        </w:rPr>
      </w:pPr>
      <w:r w:rsidRPr="007717F4">
        <w:rPr>
          <w:rFonts w:ascii="Times New Roman" w:hAnsi="Times New Roman"/>
          <w:sz w:val="24"/>
          <w:szCs w:val="24"/>
          <w:lang w:val="cs-CZ"/>
        </w:rPr>
        <w:tab/>
        <w:t>(4) Úřad přizná účastníku řízení, který měl ve věci plný úspěch, náhradu nákladů potřebných k</w:t>
      </w:r>
      <w:r>
        <w:rPr>
          <w:rFonts w:ascii="Times New Roman" w:hAnsi="Times New Roman"/>
          <w:sz w:val="24"/>
          <w:szCs w:val="24"/>
          <w:lang w:val="cs-CZ"/>
        </w:rPr>
        <w:t> </w:t>
      </w:r>
      <w:r w:rsidRPr="007717F4">
        <w:rPr>
          <w:rFonts w:ascii="Times New Roman" w:hAnsi="Times New Roman"/>
          <w:sz w:val="24"/>
          <w:szCs w:val="24"/>
          <w:lang w:val="cs-CZ"/>
        </w:rPr>
        <w:t>účelnému uplatňování nebo bránění práva proti účastníku řízení, který ve věci úspěch neměl. Měl-li účastník řízení ve věci úspěch jen částečný, může Úřad náhradu nákladů poměrně rozdělit, popřípadě rozhodnout, že žádný z</w:t>
      </w:r>
      <w:r>
        <w:rPr>
          <w:rFonts w:ascii="Times New Roman" w:hAnsi="Times New Roman"/>
          <w:sz w:val="24"/>
          <w:szCs w:val="24"/>
          <w:lang w:val="cs-CZ"/>
        </w:rPr>
        <w:t> </w:t>
      </w:r>
      <w:r w:rsidRPr="007717F4">
        <w:rPr>
          <w:rFonts w:ascii="Times New Roman" w:hAnsi="Times New Roman"/>
          <w:sz w:val="24"/>
          <w:szCs w:val="24"/>
          <w:lang w:val="cs-CZ"/>
        </w:rPr>
        <w:t>účastníků řízení nemá na náhradu nákladů právo. I</w:t>
      </w:r>
      <w:r>
        <w:rPr>
          <w:rFonts w:ascii="Times New Roman" w:hAnsi="Times New Roman"/>
          <w:sz w:val="24"/>
          <w:szCs w:val="24"/>
          <w:lang w:val="cs-CZ"/>
        </w:rPr>
        <w:t> </w:t>
      </w:r>
      <w:r w:rsidRPr="007717F4">
        <w:rPr>
          <w:rFonts w:ascii="Times New Roman" w:hAnsi="Times New Roman"/>
          <w:sz w:val="24"/>
          <w:szCs w:val="24"/>
          <w:lang w:val="cs-CZ"/>
        </w:rPr>
        <w:t>když měl účastník řízení ve věci úspěch jen částečný, může mu Úřad přiznat plnou náhradu nákladů řízení, měl-li neúspěch v</w:t>
      </w:r>
      <w:r>
        <w:rPr>
          <w:rFonts w:ascii="Times New Roman" w:hAnsi="Times New Roman"/>
          <w:sz w:val="24"/>
          <w:szCs w:val="24"/>
          <w:lang w:val="cs-CZ"/>
        </w:rPr>
        <w:t> </w:t>
      </w:r>
      <w:r w:rsidRPr="007717F4">
        <w:rPr>
          <w:rFonts w:ascii="Times New Roman" w:hAnsi="Times New Roman"/>
          <w:sz w:val="24"/>
          <w:szCs w:val="24"/>
          <w:lang w:val="cs-CZ"/>
        </w:rPr>
        <w:t>poměrně nepatrné části nebo záviselo-li rozhodnutí o</w:t>
      </w:r>
      <w:r>
        <w:rPr>
          <w:rFonts w:ascii="Times New Roman" w:hAnsi="Times New Roman"/>
          <w:sz w:val="24"/>
          <w:szCs w:val="24"/>
          <w:lang w:val="cs-CZ"/>
        </w:rPr>
        <w:t> </w:t>
      </w:r>
      <w:r w:rsidRPr="007717F4">
        <w:rPr>
          <w:rFonts w:ascii="Times New Roman" w:hAnsi="Times New Roman"/>
          <w:sz w:val="24"/>
          <w:szCs w:val="24"/>
          <w:lang w:val="cs-CZ"/>
        </w:rPr>
        <w:t xml:space="preserve">výši plnění na znaleckém posudku nebo na úvaze Úřadu. </w:t>
      </w:r>
      <w:r w:rsidRPr="007717F4">
        <w:rPr>
          <w:rFonts w:ascii="Times New Roman" w:hAnsi="Times New Roman"/>
          <w:b/>
          <w:sz w:val="24"/>
          <w:szCs w:val="24"/>
          <w:lang w:val="cs-CZ"/>
        </w:rPr>
        <w:t>Úřad přizná náhradu nákladů řízení v</w:t>
      </w:r>
      <w:r>
        <w:rPr>
          <w:rFonts w:ascii="Times New Roman" w:hAnsi="Times New Roman"/>
          <w:b/>
          <w:sz w:val="24"/>
          <w:szCs w:val="24"/>
          <w:lang w:val="cs-CZ"/>
        </w:rPr>
        <w:t> </w:t>
      </w:r>
      <w:r w:rsidRPr="007717F4">
        <w:rPr>
          <w:rFonts w:ascii="Times New Roman" w:hAnsi="Times New Roman"/>
          <w:b/>
          <w:sz w:val="24"/>
          <w:szCs w:val="24"/>
          <w:lang w:val="cs-CZ"/>
        </w:rPr>
        <w:t>plné výši účastníkovi také v</w:t>
      </w:r>
      <w:r>
        <w:rPr>
          <w:rFonts w:ascii="Times New Roman" w:hAnsi="Times New Roman"/>
          <w:b/>
          <w:sz w:val="24"/>
          <w:szCs w:val="24"/>
          <w:lang w:val="cs-CZ"/>
        </w:rPr>
        <w:t> </w:t>
      </w:r>
      <w:r w:rsidRPr="007717F4">
        <w:rPr>
          <w:rFonts w:ascii="Times New Roman" w:hAnsi="Times New Roman"/>
          <w:b/>
          <w:sz w:val="24"/>
          <w:szCs w:val="24"/>
          <w:lang w:val="cs-CZ"/>
        </w:rPr>
        <w:t>případě, že byl pro chování dalšího účastníka řízení vzat zpět návrh, který byl účastníkem podán důvodně.</w:t>
      </w: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(5) K</w:t>
      </w:r>
      <w:r>
        <w:rPr>
          <w:rFonts w:ascii="Times New Roman" w:hAnsi="Times New Roman"/>
          <w:sz w:val="24"/>
          <w:szCs w:val="24"/>
          <w:lang w:val="cs-CZ"/>
        </w:rPr>
        <w:t> </w:t>
      </w:r>
      <w:r w:rsidRPr="007717F4">
        <w:rPr>
          <w:rFonts w:ascii="Times New Roman" w:hAnsi="Times New Roman"/>
          <w:sz w:val="24"/>
          <w:szCs w:val="24"/>
          <w:lang w:val="cs-CZ"/>
        </w:rPr>
        <w:t xml:space="preserve">řešení sporu podle </w:t>
      </w:r>
      <w:hyperlink r:id="rId24" w:history="1">
        <w:r w:rsidRPr="007717F4">
          <w:rPr>
            <w:rFonts w:ascii="Times New Roman" w:hAnsi="Times New Roman"/>
            <w:sz w:val="24"/>
            <w:szCs w:val="24"/>
            <w:lang w:val="cs-CZ"/>
          </w:rPr>
          <w:t>odstavce 2</w:t>
        </w:r>
      </w:hyperlink>
      <w:r w:rsidRPr="007717F4">
        <w:rPr>
          <w:rFonts w:ascii="Times New Roman" w:hAnsi="Times New Roman"/>
          <w:sz w:val="24"/>
          <w:szCs w:val="24"/>
          <w:lang w:val="cs-CZ"/>
        </w:rPr>
        <w:t xml:space="preserve"> lze sjednat rozhodčí smlouvu podle zákona o</w:t>
      </w:r>
      <w:r>
        <w:rPr>
          <w:rFonts w:ascii="Times New Roman" w:hAnsi="Times New Roman"/>
          <w:sz w:val="24"/>
          <w:szCs w:val="24"/>
          <w:lang w:val="cs-CZ"/>
        </w:rPr>
        <w:t> </w:t>
      </w:r>
      <w:r w:rsidRPr="007717F4">
        <w:rPr>
          <w:rFonts w:ascii="Times New Roman" w:hAnsi="Times New Roman"/>
          <w:sz w:val="24"/>
          <w:szCs w:val="24"/>
          <w:lang w:val="cs-CZ"/>
        </w:rPr>
        <w:t>rozhodčím řízení a</w:t>
      </w:r>
      <w:r>
        <w:rPr>
          <w:rFonts w:ascii="Times New Roman" w:hAnsi="Times New Roman"/>
          <w:sz w:val="24"/>
          <w:szCs w:val="24"/>
          <w:lang w:val="cs-CZ"/>
        </w:rPr>
        <w:t> </w:t>
      </w:r>
      <w:r w:rsidRPr="007717F4">
        <w:rPr>
          <w:rFonts w:ascii="Times New Roman" w:hAnsi="Times New Roman"/>
          <w:sz w:val="24"/>
          <w:szCs w:val="24"/>
          <w:lang w:val="cs-CZ"/>
        </w:rPr>
        <w:t xml:space="preserve">o výkonu rozhodčích nálezů.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r w:rsidRPr="007717F4">
        <w:rPr>
          <w:rFonts w:ascii="Times New Roman" w:hAnsi="Times New Roman"/>
          <w:sz w:val="24"/>
          <w:szCs w:val="24"/>
          <w:lang w:val="cs-CZ"/>
        </w:rPr>
        <w:tab/>
        <w:t>(</w:t>
      </w:r>
      <w:r>
        <w:rPr>
          <w:rFonts w:ascii="Times New Roman" w:hAnsi="Times New Roman"/>
          <w:sz w:val="24"/>
          <w:szCs w:val="24"/>
          <w:lang w:val="cs-CZ"/>
        </w:rPr>
        <w:t>6</w:t>
      </w:r>
      <w:r w:rsidRPr="007717F4">
        <w:rPr>
          <w:rFonts w:ascii="Times New Roman" w:hAnsi="Times New Roman"/>
          <w:sz w:val="24"/>
          <w:szCs w:val="24"/>
          <w:lang w:val="cs-CZ"/>
        </w:rPr>
        <w:t>) Pro doručování v</w:t>
      </w:r>
      <w:r>
        <w:rPr>
          <w:rFonts w:ascii="Times New Roman" w:hAnsi="Times New Roman"/>
          <w:sz w:val="24"/>
          <w:szCs w:val="24"/>
          <w:lang w:val="cs-CZ"/>
        </w:rPr>
        <w:t> </w:t>
      </w:r>
      <w:r w:rsidRPr="007717F4">
        <w:rPr>
          <w:rFonts w:ascii="Times New Roman" w:hAnsi="Times New Roman"/>
          <w:sz w:val="24"/>
          <w:szCs w:val="24"/>
          <w:lang w:val="cs-CZ"/>
        </w:rPr>
        <w:t xml:space="preserve">řízení podle </w:t>
      </w:r>
      <w:hyperlink r:id="rId25" w:history="1">
        <w:r w:rsidRPr="007717F4">
          <w:rPr>
            <w:rFonts w:ascii="Times New Roman" w:hAnsi="Times New Roman"/>
            <w:sz w:val="24"/>
            <w:szCs w:val="24"/>
            <w:lang w:val="cs-CZ"/>
          </w:rPr>
          <w:t>odstavců 1 až 4</w:t>
        </w:r>
      </w:hyperlink>
      <w:r w:rsidRPr="007717F4">
        <w:rPr>
          <w:rFonts w:ascii="Times New Roman" w:hAnsi="Times New Roman"/>
          <w:sz w:val="24"/>
          <w:szCs w:val="24"/>
          <w:lang w:val="cs-CZ"/>
        </w:rPr>
        <w:t xml:space="preserve"> se obdobně použijí ustanovení zvláštního zákona upravujícího postup soudu a</w:t>
      </w:r>
      <w:r>
        <w:rPr>
          <w:rFonts w:ascii="Times New Roman" w:hAnsi="Times New Roman"/>
          <w:sz w:val="24"/>
          <w:szCs w:val="24"/>
          <w:lang w:val="cs-CZ"/>
        </w:rPr>
        <w:t> </w:t>
      </w:r>
      <w:r w:rsidRPr="007717F4">
        <w:rPr>
          <w:rFonts w:ascii="Times New Roman" w:hAnsi="Times New Roman"/>
          <w:sz w:val="24"/>
          <w:szCs w:val="24"/>
          <w:lang w:val="cs-CZ"/>
        </w:rPr>
        <w:t>účastníků v</w:t>
      </w:r>
      <w:r>
        <w:rPr>
          <w:rFonts w:ascii="Times New Roman" w:hAnsi="Times New Roman"/>
          <w:sz w:val="24"/>
          <w:szCs w:val="24"/>
          <w:lang w:val="cs-CZ"/>
        </w:rPr>
        <w:t> </w:t>
      </w:r>
      <w:r w:rsidRPr="007717F4">
        <w:rPr>
          <w:rFonts w:ascii="Times New Roman" w:hAnsi="Times New Roman"/>
          <w:sz w:val="24"/>
          <w:szCs w:val="24"/>
          <w:lang w:val="cs-CZ"/>
        </w:rPr>
        <w:t>občanském soudním řízení</w:t>
      </w:r>
      <w:r>
        <w:rPr>
          <w:rStyle w:val="FootnoteReference"/>
          <w:rFonts w:ascii="Times New Roman" w:hAnsi="Times New Roman"/>
          <w:sz w:val="24"/>
          <w:szCs w:val="24"/>
          <w:lang w:val="cs-CZ"/>
        </w:rPr>
        <w:footnoteReference w:customMarkFollows="1" w:id="7"/>
        <w:t>58)</w:t>
      </w:r>
      <w:r w:rsidRPr="007717F4">
        <w:rPr>
          <w:rFonts w:ascii="Times New Roman" w:hAnsi="Times New Roman"/>
          <w:sz w:val="24"/>
          <w:szCs w:val="24"/>
          <w:lang w:val="cs-CZ"/>
        </w:rPr>
        <w:t xml:space="preserve">. </w:t>
      </w:r>
    </w:p>
    <w:p w:rsidR="00957F14" w:rsidRPr="007717F4" w:rsidRDefault="00957F14" w:rsidP="002637A0">
      <w:pPr>
        <w:widowControl w:val="0"/>
        <w:autoSpaceDE w:val="0"/>
        <w:autoSpaceDN w:val="0"/>
        <w:adjustRightInd w:val="0"/>
        <w:spacing w:after="0" w:line="240" w:lineRule="auto"/>
        <w:jc w:val="both"/>
        <w:rPr>
          <w:rFonts w:ascii="Times New Roman" w:hAnsi="Times New Roman"/>
          <w:sz w:val="24"/>
          <w:szCs w:val="24"/>
          <w:lang w:val="cs-CZ"/>
        </w:rPr>
      </w:pPr>
    </w:p>
    <w:p w:rsidR="00957F14" w:rsidRPr="007717F4" w:rsidRDefault="00957F14" w:rsidP="008A1EDA">
      <w:pPr>
        <w:spacing w:after="0" w:line="240" w:lineRule="auto"/>
        <w:ind w:firstLine="708"/>
        <w:jc w:val="both"/>
        <w:rPr>
          <w:rFonts w:ascii="Times New Roman" w:hAnsi="Times New Roman"/>
          <w:b/>
          <w:sz w:val="24"/>
          <w:szCs w:val="24"/>
          <w:lang w:val="cs-CZ"/>
        </w:rPr>
      </w:pPr>
      <w:r w:rsidRPr="007717F4">
        <w:rPr>
          <w:rFonts w:ascii="Times New Roman" w:hAnsi="Times New Roman"/>
          <w:b/>
          <w:sz w:val="24"/>
          <w:szCs w:val="24"/>
          <w:lang w:val="cs-CZ"/>
        </w:rPr>
        <w:t>(7) Spor podle odstavce 1 zahajovaný na návrh spotřebitele rozhoduje Úřad jako subjekt mimosoudního řešení sporu podle jiného právního předpisu</w:t>
      </w:r>
      <w:r>
        <w:rPr>
          <w:rStyle w:val="FootnoteReference"/>
          <w:rFonts w:ascii="Times New Roman" w:hAnsi="Times New Roman"/>
          <w:b/>
          <w:sz w:val="24"/>
          <w:szCs w:val="24"/>
          <w:lang w:val="cs-CZ"/>
        </w:rPr>
        <w:footnoteReference w:customMarkFollows="1" w:id="8"/>
        <w:t>66)</w:t>
      </w:r>
      <w:r w:rsidRPr="007717F4">
        <w:rPr>
          <w:rFonts w:ascii="Times New Roman" w:hAnsi="Times New Roman"/>
          <w:b/>
          <w:sz w:val="24"/>
          <w:szCs w:val="24"/>
          <w:lang w:val="cs-CZ"/>
        </w:rPr>
        <w:t>. K</w:t>
      </w:r>
      <w:r>
        <w:rPr>
          <w:rFonts w:ascii="Times New Roman" w:hAnsi="Times New Roman"/>
          <w:b/>
          <w:sz w:val="24"/>
          <w:szCs w:val="24"/>
          <w:lang w:val="cs-CZ"/>
        </w:rPr>
        <w:t> </w:t>
      </w:r>
      <w:r w:rsidRPr="007717F4">
        <w:rPr>
          <w:rFonts w:ascii="Times New Roman" w:hAnsi="Times New Roman"/>
          <w:b/>
          <w:sz w:val="24"/>
          <w:szCs w:val="24"/>
          <w:lang w:val="cs-CZ"/>
        </w:rPr>
        <w:t>řešení takového sporu je spotřebitel oprávněn využít platformu pro řešení sporů on-line v</w:t>
      </w:r>
      <w:r>
        <w:rPr>
          <w:rFonts w:ascii="Times New Roman" w:hAnsi="Times New Roman"/>
          <w:b/>
          <w:sz w:val="24"/>
          <w:szCs w:val="24"/>
          <w:lang w:val="cs-CZ"/>
        </w:rPr>
        <w:t> </w:t>
      </w:r>
      <w:r w:rsidRPr="007717F4">
        <w:rPr>
          <w:rFonts w:ascii="Times New Roman" w:hAnsi="Times New Roman"/>
          <w:b/>
          <w:sz w:val="24"/>
          <w:szCs w:val="24"/>
          <w:lang w:val="cs-CZ"/>
        </w:rPr>
        <w:t>souladu s</w:t>
      </w:r>
      <w:r>
        <w:rPr>
          <w:rFonts w:ascii="Times New Roman" w:hAnsi="Times New Roman"/>
          <w:b/>
          <w:sz w:val="24"/>
          <w:szCs w:val="24"/>
          <w:lang w:val="cs-CZ"/>
        </w:rPr>
        <w:t> </w:t>
      </w:r>
      <w:r w:rsidRPr="007717F4">
        <w:rPr>
          <w:rFonts w:ascii="Times New Roman" w:hAnsi="Times New Roman"/>
          <w:b/>
          <w:sz w:val="24"/>
          <w:szCs w:val="24"/>
          <w:lang w:val="cs-CZ"/>
        </w:rPr>
        <w:t>přímo použitelným předpisem Evropské unie o</w:t>
      </w:r>
      <w:r>
        <w:rPr>
          <w:rFonts w:ascii="Times New Roman" w:hAnsi="Times New Roman"/>
          <w:b/>
          <w:sz w:val="24"/>
          <w:szCs w:val="24"/>
          <w:lang w:val="cs-CZ"/>
        </w:rPr>
        <w:t> </w:t>
      </w:r>
      <w:r w:rsidRPr="007717F4">
        <w:rPr>
          <w:rFonts w:ascii="Times New Roman" w:hAnsi="Times New Roman"/>
          <w:b/>
          <w:sz w:val="24"/>
          <w:szCs w:val="24"/>
          <w:lang w:val="cs-CZ"/>
        </w:rPr>
        <w:t>řešení spotřebitelských sporů on-line</w:t>
      </w:r>
      <w:r>
        <w:rPr>
          <w:rStyle w:val="FootnoteReference"/>
          <w:rFonts w:ascii="Times New Roman" w:hAnsi="Times New Roman"/>
          <w:b/>
          <w:sz w:val="24"/>
          <w:szCs w:val="24"/>
          <w:lang w:val="cs-CZ"/>
        </w:rPr>
        <w:footnoteReference w:customMarkFollows="1" w:id="9"/>
        <w:t>67)</w:t>
      </w:r>
      <w:r w:rsidRPr="007717F4">
        <w:rPr>
          <w:rFonts w:ascii="Times New Roman" w:hAnsi="Times New Roman"/>
          <w:b/>
          <w:sz w:val="24"/>
          <w:szCs w:val="24"/>
          <w:lang w:val="cs-CZ"/>
        </w:rPr>
        <w:t xml:space="preserve">. </w:t>
      </w:r>
      <w:r w:rsidRPr="00C64DCE">
        <w:rPr>
          <w:rFonts w:ascii="Times New Roman" w:hAnsi="Times New Roman"/>
          <w:b/>
          <w:sz w:val="24"/>
          <w:szCs w:val="24"/>
          <w:lang w:val="cs-CZ"/>
        </w:rPr>
        <w:t xml:space="preserve">V rámci oznámení o zahájení řízení o sporu Úřad informuje strany sporu o tom, že nejsou povinny využívat služeb </w:t>
      </w:r>
      <w:r>
        <w:rPr>
          <w:rFonts w:ascii="Times New Roman" w:hAnsi="Times New Roman"/>
          <w:b/>
          <w:sz w:val="24"/>
          <w:szCs w:val="24"/>
          <w:lang w:val="cs-CZ"/>
        </w:rPr>
        <w:t>právního zástupce</w:t>
      </w:r>
      <w:r w:rsidRPr="00C64DCE">
        <w:rPr>
          <w:rFonts w:ascii="Times New Roman" w:hAnsi="Times New Roman"/>
          <w:b/>
          <w:sz w:val="24"/>
          <w:szCs w:val="24"/>
          <w:lang w:val="cs-CZ"/>
        </w:rPr>
        <w:t>, ale mohou v kterékoli fázi postupu požadovat nezávislé poradenství nebo zastupování nebo pomoc třetí osoby.</w:t>
      </w:r>
    </w:p>
    <w:sectPr w:rsidR="00957F14" w:rsidRPr="007717F4" w:rsidSect="00CB5A11">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F14" w:rsidRDefault="00957F14" w:rsidP="007717F4">
      <w:pPr>
        <w:spacing w:after="0" w:line="240" w:lineRule="auto"/>
      </w:pPr>
      <w:r>
        <w:separator/>
      </w:r>
    </w:p>
  </w:endnote>
  <w:endnote w:type="continuationSeparator" w:id="0">
    <w:p w:rsidR="00957F14" w:rsidRDefault="00957F14" w:rsidP="00771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14" w:rsidRDefault="00957F14">
    <w:pPr>
      <w:pStyle w:val="Footer"/>
      <w:jc w:val="center"/>
    </w:pPr>
    <w:fldSimple w:instr="PAGE   \* MERGEFORMAT">
      <w:r w:rsidRPr="004F7F57">
        <w:rPr>
          <w:noProof/>
          <w:lang w:val="cs-CZ"/>
        </w:rPr>
        <w:t>1</w:t>
      </w:r>
    </w:fldSimple>
  </w:p>
  <w:p w:rsidR="00957F14" w:rsidRDefault="00957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F14" w:rsidRDefault="00957F14" w:rsidP="007717F4">
      <w:pPr>
        <w:spacing w:after="0" w:line="240" w:lineRule="auto"/>
      </w:pPr>
      <w:r>
        <w:separator/>
      </w:r>
    </w:p>
  </w:footnote>
  <w:footnote w:type="continuationSeparator" w:id="0">
    <w:p w:rsidR="00957F14" w:rsidRDefault="00957F14" w:rsidP="007717F4">
      <w:pPr>
        <w:spacing w:after="0" w:line="240" w:lineRule="auto"/>
      </w:pPr>
      <w:r>
        <w:continuationSeparator/>
      </w:r>
    </w:p>
  </w:footnote>
  <w:footnote w:id="1">
    <w:p w:rsidR="00957F14" w:rsidRDefault="00957F14">
      <w:pPr>
        <w:pStyle w:val="FootnoteText"/>
      </w:pPr>
      <w:r>
        <w:rPr>
          <w:rStyle w:val="FootnoteReference"/>
        </w:rPr>
        <w:t>24a)</w:t>
      </w:r>
      <w:r>
        <w:t xml:space="preserve"> </w:t>
      </w:r>
      <w:r w:rsidRPr="002D2797">
        <w:rPr>
          <w:rFonts w:ascii="Times New Roman" w:hAnsi="Times New Roman"/>
          <w:lang w:val="cs-CZ"/>
        </w:rPr>
        <w:t xml:space="preserve">Zákon č. </w:t>
      </w:r>
      <w:hyperlink r:id="rId1" w:history="1">
        <w:r w:rsidRPr="002D2797">
          <w:rPr>
            <w:rFonts w:ascii="Times New Roman" w:hAnsi="Times New Roman"/>
            <w:lang w:val="cs-CZ"/>
          </w:rPr>
          <w:t>634/1992 Sb.</w:t>
        </w:r>
      </w:hyperlink>
      <w:r w:rsidRPr="002D2797">
        <w:rPr>
          <w:rFonts w:ascii="Times New Roman" w:hAnsi="Times New Roman"/>
          <w:lang w:val="cs-CZ"/>
        </w:rPr>
        <w:t>, o ochraně spotřebitele, ve znění pozdějších předpisů.</w:t>
      </w:r>
    </w:p>
  </w:footnote>
  <w:footnote w:id="2">
    <w:p w:rsidR="00957F14" w:rsidRDefault="00957F14">
      <w:pPr>
        <w:pStyle w:val="FootnoteText"/>
      </w:pPr>
      <w:r w:rsidRPr="00C55333">
        <w:rPr>
          <w:rStyle w:val="FootnoteReference"/>
          <w:lang w:val="cs-CZ"/>
        </w:rPr>
        <w:t>62)</w:t>
      </w:r>
      <w:r w:rsidRPr="00C55333">
        <w:rPr>
          <w:lang w:val="cs-CZ"/>
        </w:rPr>
        <w:t xml:space="preserve"> </w:t>
      </w:r>
      <w:hyperlink r:id="rId2" w:history="1">
        <w:r w:rsidRPr="002D2797">
          <w:rPr>
            <w:rFonts w:ascii="Times New Roman" w:hAnsi="Times New Roman"/>
            <w:lang w:val="cs-CZ"/>
          </w:rPr>
          <w:t>§ 57 občanského zákoníku</w:t>
        </w:r>
      </w:hyperlink>
      <w:r w:rsidRPr="002D2797">
        <w:rPr>
          <w:rFonts w:ascii="Times New Roman" w:hAnsi="Times New Roman"/>
          <w:lang w:val="cs-CZ"/>
        </w:rPr>
        <w:t>.</w:t>
      </w:r>
    </w:p>
  </w:footnote>
  <w:footnote w:id="3">
    <w:p w:rsidR="00957F14" w:rsidRDefault="00957F14" w:rsidP="002D2797">
      <w:pPr>
        <w:widowControl w:val="0"/>
        <w:autoSpaceDE w:val="0"/>
        <w:autoSpaceDN w:val="0"/>
        <w:adjustRightInd w:val="0"/>
        <w:spacing w:after="0" w:line="240" w:lineRule="auto"/>
        <w:jc w:val="both"/>
      </w:pPr>
      <w:r w:rsidRPr="00C55333">
        <w:rPr>
          <w:rStyle w:val="FootnoteReference"/>
          <w:rFonts w:ascii="Times New Roman" w:hAnsi="Times New Roman"/>
          <w:sz w:val="20"/>
          <w:szCs w:val="20"/>
          <w:lang w:val="cs-CZ"/>
        </w:rPr>
        <w:t>63)</w:t>
      </w:r>
      <w:r w:rsidRPr="00C55333">
        <w:rPr>
          <w:rFonts w:ascii="Times New Roman" w:hAnsi="Times New Roman"/>
          <w:sz w:val="20"/>
          <w:szCs w:val="20"/>
          <w:lang w:val="cs-CZ"/>
        </w:rPr>
        <w:t xml:space="preserve"> </w:t>
      </w:r>
      <w:hyperlink r:id="rId3" w:history="1">
        <w:r w:rsidRPr="002D2797">
          <w:rPr>
            <w:rFonts w:ascii="Times New Roman" w:hAnsi="Times New Roman"/>
            <w:sz w:val="20"/>
            <w:szCs w:val="20"/>
            <w:lang w:val="cs-CZ"/>
          </w:rPr>
          <w:t>§ 53 odst. 7 občanského zákoníku</w:t>
        </w:r>
      </w:hyperlink>
      <w:r w:rsidRPr="007717F4">
        <w:rPr>
          <w:rFonts w:ascii="Times New Roman" w:hAnsi="Times New Roman"/>
          <w:sz w:val="24"/>
          <w:szCs w:val="24"/>
          <w:lang w:val="cs-CZ"/>
        </w:rPr>
        <w:t>.</w:t>
      </w:r>
    </w:p>
  </w:footnote>
  <w:footnote w:id="4">
    <w:p w:rsidR="00957F14" w:rsidRPr="002D2797" w:rsidRDefault="00957F14" w:rsidP="002D2797">
      <w:pPr>
        <w:widowControl w:val="0"/>
        <w:autoSpaceDE w:val="0"/>
        <w:autoSpaceDN w:val="0"/>
        <w:adjustRightInd w:val="0"/>
        <w:spacing w:after="0" w:line="240" w:lineRule="auto"/>
        <w:ind w:left="284" w:hanging="284"/>
        <w:jc w:val="both"/>
        <w:rPr>
          <w:rFonts w:ascii="Times New Roman" w:hAnsi="Times New Roman"/>
          <w:sz w:val="20"/>
          <w:szCs w:val="20"/>
          <w:lang w:val="cs-CZ"/>
        </w:rPr>
      </w:pPr>
      <w:r w:rsidRPr="00C55333">
        <w:rPr>
          <w:rStyle w:val="FootnoteReference"/>
          <w:lang w:val="cs-CZ"/>
        </w:rPr>
        <w:t>1)</w:t>
      </w:r>
      <w:r w:rsidRPr="00C55333">
        <w:rPr>
          <w:lang w:val="cs-CZ"/>
        </w:rPr>
        <w:t xml:space="preserve"> </w:t>
      </w:r>
      <w:r w:rsidRPr="007717F4">
        <w:rPr>
          <w:rFonts w:ascii="Times New Roman" w:hAnsi="Times New Roman"/>
          <w:sz w:val="24"/>
          <w:szCs w:val="24"/>
          <w:lang w:val="cs-CZ"/>
        </w:rPr>
        <w:t xml:space="preserve"> </w:t>
      </w:r>
      <w:r w:rsidRPr="002D2797">
        <w:rPr>
          <w:rFonts w:ascii="Times New Roman" w:hAnsi="Times New Roman"/>
          <w:sz w:val="20"/>
          <w:szCs w:val="20"/>
          <w:lang w:val="cs-CZ"/>
        </w:rPr>
        <w:t xml:space="preserve">Směrnice Evropského parlamentu a Rady </w:t>
      </w:r>
      <w:hyperlink r:id="rId4" w:history="1">
        <w:r w:rsidRPr="002D2797">
          <w:rPr>
            <w:rFonts w:ascii="Times New Roman" w:hAnsi="Times New Roman"/>
            <w:sz w:val="20"/>
            <w:szCs w:val="20"/>
            <w:lang w:val="cs-CZ"/>
          </w:rPr>
          <w:t>2002/19/ES</w:t>
        </w:r>
      </w:hyperlink>
      <w:r w:rsidRPr="002D2797">
        <w:rPr>
          <w:rFonts w:ascii="Times New Roman" w:hAnsi="Times New Roman"/>
          <w:sz w:val="20"/>
          <w:szCs w:val="20"/>
          <w:lang w:val="cs-CZ"/>
        </w:rPr>
        <w:t xml:space="preserve"> o přístupu k sítím elektronických komunikací a přiřazeným zařízením a o jejich vzájemném propojení (přístupová směrnice). Směrnice Evropského parlamentu a Rady </w:t>
      </w:r>
      <w:hyperlink r:id="rId5" w:history="1">
        <w:r w:rsidRPr="002D2797">
          <w:rPr>
            <w:rFonts w:ascii="Times New Roman" w:hAnsi="Times New Roman"/>
            <w:sz w:val="20"/>
            <w:szCs w:val="20"/>
            <w:lang w:val="cs-CZ"/>
          </w:rPr>
          <w:t>2002/20/ES</w:t>
        </w:r>
      </w:hyperlink>
      <w:r w:rsidRPr="002D2797">
        <w:rPr>
          <w:rFonts w:ascii="Times New Roman" w:hAnsi="Times New Roman"/>
          <w:sz w:val="20"/>
          <w:szCs w:val="20"/>
          <w:lang w:val="cs-CZ"/>
        </w:rPr>
        <w:t xml:space="preserve"> o oprávnění pro sítě a služby elektronických komunikací (autorizační směrnice). </w:t>
      </w:r>
    </w:p>
    <w:p w:rsidR="00957F14" w:rsidRPr="002D2797" w:rsidRDefault="00957F14" w:rsidP="002D2797">
      <w:pPr>
        <w:widowControl w:val="0"/>
        <w:autoSpaceDE w:val="0"/>
        <w:autoSpaceDN w:val="0"/>
        <w:adjustRightInd w:val="0"/>
        <w:spacing w:after="0" w:line="240" w:lineRule="auto"/>
        <w:ind w:left="284"/>
        <w:jc w:val="both"/>
        <w:rPr>
          <w:rFonts w:ascii="Times New Roman" w:hAnsi="Times New Roman"/>
          <w:sz w:val="20"/>
          <w:szCs w:val="20"/>
          <w:lang w:val="cs-CZ"/>
        </w:rPr>
      </w:pPr>
      <w:r w:rsidRPr="002D2797">
        <w:rPr>
          <w:rFonts w:ascii="Times New Roman" w:hAnsi="Times New Roman"/>
          <w:sz w:val="20"/>
          <w:szCs w:val="20"/>
          <w:lang w:val="cs-CZ"/>
        </w:rPr>
        <w:t xml:space="preserve"> Směrnice Evropského parlamentu a Rady </w:t>
      </w:r>
      <w:hyperlink r:id="rId6" w:history="1">
        <w:r w:rsidRPr="002D2797">
          <w:rPr>
            <w:rFonts w:ascii="Times New Roman" w:hAnsi="Times New Roman"/>
            <w:sz w:val="20"/>
            <w:szCs w:val="20"/>
            <w:lang w:val="cs-CZ"/>
          </w:rPr>
          <w:t>2002/21/ES</w:t>
        </w:r>
      </w:hyperlink>
      <w:r w:rsidRPr="002D2797">
        <w:rPr>
          <w:rFonts w:ascii="Times New Roman" w:hAnsi="Times New Roman"/>
          <w:sz w:val="20"/>
          <w:szCs w:val="20"/>
          <w:lang w:val="cs-CZ"/>
        </w:rPr>
        <w:t xml:space="preserve"> o společném předpisovém rámci pro sítě a služby elektronických komunikací (rámcová směrnice). </w:t>
      </w:r>
    </w:p>
    <w:p w:rsidR="00957F14" w:rsidRPr="002D2797" w:rsidRDefault="00957F14" w:rsidP="002D2797">
      <w:pPr>
        <w:widowControl w:val="0"/>
        <w:autoSpaceDE w:val="0"/>
        <w:autoSpaceDN w:val="0"/>
        <w:adjustRightInd w:val="0"/>
        <w:spacing w:after="0" w:line="240" w:lineRule="auto"/>
        <w:ind w:left="284"/>
        <w:jc w:val="both"/>
        <w:rPr>
          <w:rFonts w:ascii="Times New Roman" w:hAnsi="Times New Roman"/>
          <w:sz w:val="20"/>
          <w:szCs w:val="20"/>
          <w:lang w:val="cs-CZ"/>
        </w:rPr>
      </w:pPr>
      <w:r w:rsidRPr="002D2797">
        <w:rPr>
          <w:rFonts w:ascii="Times New Roman" w:hAnsi="Times New Roman"/>
          <w:sz w:val="20"/>
          <w:szCs w:val="20"/>
          <w:lang w:val="cs-CZ"/>
        </w:rPr>
        <w:t xml:space="preserve"> Směrnice Evropského parlamentu a Rady </w:t>
      </w:r>
      <w:hyperlink r:id="rId7" w:history="1">
        <w:r w:rsidRPr="002D2797">
          <w:rPr>
            <w:rFonts w:ascii="Times New Roman" w:hAnsi="Times New Roman"/>
            <w:sz w:val="20"/>
            <w:szCs w:val="20"/>
            <w:lang w:val="cs-CZ"/>
          </w:rPr>
          <w:t>2002/22/ES</w:t>
        </w:r>
      </w:hyperlink>
      <w:r w:rsidRPr="002D2797">
        <w:rPr>
          <w:rFonts w:ascii="Times New Roman" w:hAnsi="Times New Roman"/>
          <w:sz w:val="20"/>
          <w:szCs w:val="20"/>
          <w:lang w:val="cs-CZ"/>
        </w:rPr>
        <w:t xml:space="preserve"> o univerzální službě a právech uživatelů týkajících se sítí a služeb elektronických komunikací (směrnice o univerzální službě). </w:t>
      </w:r>
    </w:p>
    <w:p w:rsidR="00957F14" w:rsidRPr="002D2797" w:rsidRDefault="00957F14" w:rsidP="002D2797">
      <w:pPr>
        <w:widowControl w:val="0"/>
        <w:autoSpaceDE w:val="0"/>
        <w:autoSpaceDN w:val="0"/>
        <w:adjustRightInd w:val="0"/>
        <w:spacing w:after="0" w:line="240" w:lineRule="auto"/>
        <w:ind w:left="284"/>
        <w:jc w:val="both"/>
        <w:rPr>
          <w:rFonts w:ascii="Times New Roman" w:hAnsi="Times New Roman"/>
          <w:sz w:val="20"/>
          <w:szCs w:val="20"/>
          <w:lang w:val="cs-CZ"/>
        </w:rPr>
      </w:pPr>
      <w:r w:rsidRPr="002D2797">
        <w:rPr>
          <w:rFonts w:ascii="Times New Roman" w:hAnsi="Times New Roman"/>
          <w:sz w:val="20"/>
          <w:szCs w:val="20"/>
          <w:lang w:val="cs-CZ"/>
        </w:rPr>
        <w:t xml:space="preserve"> Směrnice Evropského parlamentu a Rady </w:t>
      </w:r>
      <w:hyperlink r:id="rId8" w:history="1">
        <w:r w:rsidRPr="002D2797">
          <w:rPr>
            <w:rFonts w:ascii="Times New Roman" w:hAnsi="Times New Roman"/>
            <w:sz w:val="20"/>
            <w:szCs w:val="20"/>
            <w:lang w:val="cs-CZ"/>
          </w:rPr>
          <w:t>2002/58/ES</w:t>
        </w:r>
      </w:hyperlink>
      <w:r w:rsidRPr="002D2797">
        <w:rPr>
          <w:rFonts w:ascii="Times New Roman" w:hAnsi="Times New Roman"/>
          <w:sz w:val="20"/>
          <w:szCs w:val="20"/>
          <w:lang w:val="cs-CZ"/>
        </w:rPr>
        <w:t xml:space="preserve"> o zpracování osobních údajů a ochraně soukromí v odvětví elektronických komunikací (Směrnice o soukromí a elektronických komunikacích). </w:t>
      </w:r>
    </w:p>
    <w:p w:rsidR="00957F14" w:rsidRPr="002D2797" w:rsidRDefault="00957F14" w:rsidP="002D2797">
      <w:pPr>
        <w:widowControl w:val="0"/>
        <w:autoSpaceDE w:val="0"/>
        <w:autoSpaceDN w:val="0"/>
        <w:adjustRightInd w:val="0"/>
        <w:spacing w:after="0" w:line="240" w:lineRule="auto"/>
        <w:ind w:left="284"/>
        <w:jc w:val="both"/>
        <w:rPr>
          <w:rFonts w:ascii="Times New Roman" w:hAnsi="Times New Roman"/>
          <w:sz w:val="20"/>
          <w:szCs w:val="20"/>
          <w:lang w:val="cs-CZ"/>
        </w:rPr>
      </w:pPr>
      <w:r w:rsidRPr="002D2797">
        <w:rPr>
          <w:rFonts w:ascii="Times New Roman" w:hAnsi="Times New Roman"/>
          <w:sz w:val="20"/>
          <w:szCs w:val="20"/>
          <w:lang w:val="cs-CZ"/>
        </w:rPr>
        <w:t xml:space="preserve"> Směrnice Komise </w:t>
      </w:r>
      <w:hyperlink r:id="rId9" w:history="1">
        <w:r w:rsidRPr="002D2797">
          <w:rPr>
            <w:rFonts w:ascii="Times New Roman" w:hAnsi="Times New Roman"/>
            <w:sz w:val="20"/>
            <w:szCs w:val="20"/>
            <w:lang w:val="cs-CZ"/>
          </w:rPr>
          <w:t>2002/77/ES</w:t>
        </w:r>
      </w:hyperlink>
      <w:r w:rsidRPr="002D2797">
        <w:rPr>
          <w:rFonts w:ascii="Times New Roman" w:hAnsi="Times New Roman"/>
          <w:sz w:val="20"/>
          <w:szCs w:val="20"/>
          <w:lang w:val="cs-CZ"/>
        </w:rPr>
        <w:t xml:space="preserve"> o hospodářské soutěži na trzích sítí a služeb elektronických komunikací. </w:t>
      </w:r>
    </w:p>
    <w:p w:rsidR="00957F14" w:rsidRPr="002D2797" w:rsidRDefault="00957F14" w:rsidP="002D2797">
      <w:pPr>
        <w:widowControl w:val="0"/>
        <w:autoSpaceDE w:val="0"/>
        <w:autoSpaceDN w:val="0"/>
        <w:adjustRightInd w:val="0"/>
        <w:spacing w:after="0" w:line="240" w:lineRule="auto"/>
        <w:ind w:left="284"/>
        <w:jc w:val="both"/>
        <w:rPr>
          <w:rFonts w:ascii="Times New Roman" w:hAnsi="Times New Roman"/>
          <w:sz w:val="20"/>
          <w:szCs w:val="20"/>
          <w:lang w:val="cs-CZ"/>
        </w:rPr>
      </w:pPr>
      <w:r w:rsidRPr="002D2797">
        <w:rPr>
          <w:rFonts w:ascii="Times New Roman" w:hAnsi="Times New Roman"/>
          <w:sz w:val="20"/>
          <w:szCs w:val="20"/>
          <w:lang w:val="cs-CZ"/>
        </w:rPr>
        <w:t xml:space="preserve"> Směrnice Evropského parlamentu a Rady </w:t>
      </w:r>
      <w:hyperlink r:id="rId10" w:history="1">
        <w:r w:rsidRPr="002D2797">
          <w:rPr>
            <w:rFonts w:ascii="Times New Roman" w:hAnsi="Times New Roman"/>
            <w:sz w:val="20"/>
            <w:szCs w:val="20"/>
            <w:lang w:val="cs-CZ"/>
          </w:rPr>
          <w:t>1999/5/ES</w:t>
        </w:r>
      </w:hyperlink>
      <w:r w:rsidRPr="002D2797">
        <w:rPr>
          <w:rFonts w:ascii="Times New Roman" w:hAnsi="Times New Roman"/>
          <w:sz w:val="20"/>
          <w:szCs w:val="20"/>
          <w:lang w:val="cs-CZ"/>
        </w:rPr>
        <w:t xml:space="preserve"> o rádiových a koncových telekomunikačních zařízeních a vzájemném uznávání jejich shody. </w:t>
      </w:r>
    </w:p>
    <w:p w:rsidR="00957F14" w:rsidRPr="002D2797" w:rsidRDefault="00957F14" w:rsidP="002D2797">
      <w:pPr>
        <w:widowControl w:val="0"/>
        <w:autoSpaceDE w:val="0"/>
        <w:autoSpaceDN w:val="0"/>
        <w:adjustRightInd w:val="0"/>
        <w:spacing w:after="0" w:line="240" w:lineRule="auto"/>
        <w:ind w:left="284"/>
        <w:jc w:val="both"/>
        <w:rPr>
          <w:rFonts w:ascii="Times New Roman" w:hAnsi="Times New Roman"/>
          <w:sz w:val="20"/>
          <w:szCs w:val="20"/>
          <w:lang w:val="cs-CZ"/>
        </w:rPr>
      </w:pPr>
      <w:r w:rsidRPr="002D2797">
        <w:rPr>
          <w:rFonts w:ascii="Times New Roman" w:hAnsi="Times New Roman"/>
          <w:sz w:val="20"/>
          <w:szCs w:val="20"/>
          <w:lang w:val="cs-CZ"/>
        </w:rPr>
        <w:t xml:space="preserve"> Směrnice Evropského parlamentu a Rady </w:t>
      </w:r>
      <w:hyperlink r:id="rId11" w:history="1">
        <w:r w:rsidRPr="002D2797">
          <w:rPr>
            <w:rFonts w:ascii="Times New Roman" w:hAnsi="Times New Roman"/>
            <w:sz w:val="20"/>
            <w:szCs w:val="20"/>
            <w:lang w:val="cs-CZ"/>
          </w:rPr>
          <w:t>2009/136/ES</w:t>
        </w:r>
      </w:hyperlink>
      <w:r w:rsidRPr="002D2797">
        <w:rPr>
          <w:rFonts w:ascii="Times New Roman" w:hAnsi="Times New Roman"/>
          <w:sz w:val="20"/>
          <w:szCs w:val="20"/>
          <w:lang w:val="cs-CZ"/>
        </w:rPr>
        <w:t xml:space="preserve">, kterou se mění směrnice </w:t>
      </w:r>
      <w:hyperlink r:id="rId12" w:history="1">
        <w:r w:rsidRPr="002D2797">
          <w:rPr>
            <w:rFonts w:ascii="Times New Roman" w:hAnsi="Times New Roman"/>
            <w:sz w:val="20"/>
            <w:szCs w:val="20"/>
            <w:lang w:val="cs-CZ"/>
          </w:rPr>
          <w:t>2002/22/ES</w:t>
        </w:r>
      </w:hyperlink>
      <w:r w:rsidRPr="002D2797">
        <w:rPr>
          <w:rFonts w:ascii="Times New Roman" w:hAnsi="Times New Roman"/>
          <w:sz w:val="20"/>
          <w:szCs w:val="20"/>
          <w:lang w:val="cs-CZ"/>
        </w:rPr>
        <w:t xml:space="preserve"> o univerzální službě a právech uživatelů týkajících se sítí a služeb elektronických komunikací, směrnice </w:t>
      </w:r>
      <w:hyperlink r:id="rId13" w:history="1">
        <w:r w:rsidRPr="002D2797">
          <w:rPr>
            <w:rFonts w:ascii="Times New Roman" w:hAnsi="Times New Roman"/>
            <w:sz w:val="20"/>
            <w:szCs w:val="20"/>
            <w:lang w:val="cs-CZ"/>
          </w:rPr>
          <w:t>2002/58/ES</w:t>
        </w:r>
      </w:hyperlink>
      <w:r w:rsidRPr="002D2797">
        <w:rPr>
          <w:rFonts w:ascii="Times New Roman" w:hAnsi="Times New Roman"/>
          <w:sz w:val="20"/>
          <w:szCs w:val="20"/>
          <w:lang w:val="cs-CZ"/>
        </w:rPr>
        <w:t xml:space="preserve"> o zpracování osobních údajů a ochraně soukromí v odvětví elektronických komunikací a nařízení (ES) č. </w:t>
      </w:r>
      <w:hyperlink r:id="rId14" w:history="1">
        <w:r w:rsidRPr="002D2797">
          <w:rPr>
            <w:rFonts w:ascii="Times New Roman" w:hAnsi="Times New Roman"/>
            <w:sz w:val="20"/>
            <w:szCs w:val="20"/>
            <w:lang w:val="cs-CZ"/>
          </w:rPr>
          <w:t>2006/2004</w:t>
        </w:r>
      </w:hyperlink>
      <w:r w:rsidRPr="002D2797">
        <w:rPr>
          <w:rFonts w:ascii="Times New Roman" w:hAnsi="Times New Roman"/>
          <w:sz w:val="20"/>
          <w:szCs w:val="20"/>
          <w:lang w:val="cs-CZ"/>
        </w:rPr>
        <w:t xml:space="preserve"> o spolupráci mezi vnitrostátními orgány příslušnými pro vymáhání dodržování zákonů na ochranu zájmů spotřebitele. </w:t>
      </w:r>
    </w:p>
    <w:p w:rsidR="00957F14" w:rsidRDefault="00957F14" w:rsidP="002D2797">
      <w:pPr>
        <w:widowControl w:val="0"/>
        <w:autoSpaceDE w:val="0"/>
        <w:autoSpaceDN w:val="0"/>
        <w:adjustRightInd w:val="0"/>
        <w:spacing w:after="0" w:line="240" w:lineRule="auto"/>
        <w:ind w:left="284"/>
        <w:jc w:val="both"/>
      </w:pPr>
      <w:r w:rsidRPr="002D2797">
        <w:rPr>
          <w:rFonts w:ascii="Times New Roman" w:hAnsi="Times New Roman"/>
          <w:sz w:val="20"/>
          <w:szCs w:val="20"/>
          <w:lang w:val="cs-CZ"/>
        </w:rPr>
        <w:t xml:space="preserve"> Směrnice Evropského parlamentu a Rady </w:t>
      </w:r>
      <w:hyperlink r:id="rId15" w:history="1">
        <w:r w:rsidRPr="002D2797">
          <w:rPr>
            <w:rFonts w:ascii="Times New Roman" w:hAnsi="Times New Roman"/>
            <w:sz w:val="20"/>
            <w:szCs w:val="20"/>
            <w:lang w:val="cs-CZ"/>
          </w:rPr>
          <w:t>2009/140/ES</w:t>
        </w:r>
      </w:hyperlink>
      <w:r w:rsidRPr="002D2797">
        <w:rPr>
          <w:rFonts w:ascii="Times New Roman" w:hAnsi="Times New Roman"/>
          <w:sz w:val="20"/>
          <w:szCs w:val="20"/>
          <w:lang w:val="cs-CZ"/>
        </w:rPr>
        <w:t xml:space="preserve">, kterou se mění směrnice </w:t>
      </w:r>
      <w:hyperlink r:id="rId16" w:history="1">
        <w:r w:rsidRPr="002D2797">
          <w:rPr>
            <w:rFonts w:ascii="Times New Roman" w:hAnsi="Times New Roman"/>
            <w:sz w:val="20"/>
            <w:szCs w:val="20"/>
            <w:lang w:val="cs-CZ"/>
          </w:rPr>
          <w:t>2002/21/ES</w:t>
        </w:r>
      </w:hyperlink>
      <w:r w:rsidRPr="002D2797">
        <w:rPr>
          <w:rFonts w:ascii="Times New Roman" w:hAnsi="Times New Roman"/>
          <w:sz w:val="20"/>
          <w:szCs w:val="20"/>
          <w:lang w:val="cs-CZ"/>
        </w:rPr>
        <w:t xml:space="preserve"> o společném předpisovém rámci pro sítě a služby elektronických komunikací, směrnice </w:t>
      </w:r>
      <w:hyperlink r:id="rId17" w:history="1">
        <w:r w:rsidRPr="002D2797">
          <w:rPr>
            <w:rFonts w:ascii="Times New Roman" w:hAnsi="Times New Roman"/>
            <w:sz w:val="20"/>
            <w:szCs w:val="20"/>
            <w:lang w:val="cs-CZ"/>
          </w:rPr>
          <w:t>2002/19/ES</w:t>
        </w:r>
      </w:hyperlink>
      <w:r w:rsidRPr="002D2797">
        <w:rPr>
          <w:rFonts w:ascii="Times New Roman" w:hAnsi="Times New Roman"/>
          <w:sz w:val="20"/>
          <w:szCs w:val="20"/>
          <w:lang w:val="cs-CZ"/>
        </w:rPr>
        <w:t xml:space="preserve"> o přístupu k sítím elektronických komunikací a přiřazeným zařízením a o jejich vzájemném propojení a směrnice </w:t>
      </w:r>
      <w:hyperlink r:id="rId18" w:history="1">
        <w:r w:rsidRPr="002D2797">
          <w:rPr>
            <w:rFonts w:ascii="Times New Roman" w:hAnsi="Times New Roman"/>
            <w:sz w:val="20"/>
            <w:szCs w:val="20"/>
            <w:lang w:val="cs-CZ"/>
          </w:rPr>
          <w:t>2002/20/ES</w:t>
        </w:r>
      </w:hyperlink>
      <w:r w:rsidRPr="002D2797">
        <w:rPr>
          <w:rFonts w:ascii="Times New Roman" w:hAnsi="Times New Roman"/>
          <w:sz w:val="20"/>
          <w:szCs w:val="20"/>
          <w:lang w:val="cs-CZ"/>
        </w:rPr>
        <w:t xml:space="preserve"> o oprávnění pro sítě a služby elektronických komunikací.</w:t>
      </w:r>
    </w:p>
  </w:footnote>
  <w:footnote w:id="5">
    <w:p w:rsidR="00957F14" w:rsidRDefault="00957F14" w:rsidP="00C64DCE">
      <w:pPr>
        <w:spacing w:after="0" w:line="240" w:lineRule="auto"/>
      </w:pPr>
      <w:r w:rsidRPr="00C55333">
        <w:rPr>
          <w:rStyle w:val="FootnoteReference"/>
          <w:lang w:val="cs-CZ"/>
        </w:rPr>
        <w:t>65)</w:t>
      </w:r>
      <w:r w:rsidRPr="00C55333">
        <w:rPr>
          <w:lang w:val="cs-CZ"/>
        </w:rPr>
        <w:t xml:space="preserve">  </w:t>
      </w:r>
      <w:r w:rsidRPr="00C55333">
        <w:rPr>
          <w:rFonts w:ascii="Times New Roman" w:hAnsi="Times New Roman"/>
          <w:b/>
          <w:sz w:val="20"/>
          <w:szCs w:val="20"/>
          <w:lang w:val="cs-CZ"/>
        </w:rPr>
        <w:t xml:space="preserve">§ 20h odst. 4 </w:t>
      </w:r>
      <w:r w:rsidRPr="002D2797">
        <w:rPr>
          <w:rFonts w:ascii="Times New Roman" w:hAnsi="Times New Roman"/>
          <w:b/>
          <w:sz w:val="20"/>
          <w:szCs w:val="20"/>
          <w:lang w:val="cs-CZ"/>
        </w:rPr>
        <w:t>zákon</w:t>
      </w:r>
      <w:r>
        <w:rPr>
          <w:rFonts w:ascii="Times New Roman" w:hAnsi="Times New Roman"/>
          <w:b/>
          <w:sz w:val="20"/>
          <w:szCs w:val="20"/>
          <w:lang w:val="cs-CZ"/>
        </w:rPr>
        <w:t>a</w:t>
      </w:r>
      <w:r w:rsidRPr="002D2797">
        <w:rPr>
          <w:rFonts w:ascii="Times New Roman" w:hAnsi="Times New Roman"/>
          <w:b/>
          <w:sz w:val="20"/>
          <w:szCs w:val="20"/>
          <w:lang w:val="cs-CZ"/>
        </w:rPr>
        <w:t xml:space="preserve"> č. 634/1992 S</w:t>
      </w:r>
      <w:r w:rsidRPr="007717F4">
        <w:rPr>
          <w:rFonts w:ascii="Times New Roman" w:hAnsi="Times New Roman"/>
          <w:b/>
          <w:sz w:val="24"/>
          <w:szCs w:val="24"/>
          <w:lang w:val="cs-CZ"/>
        </w:rPr>
        <w:t>b., o</w:t>
      </w:r>
      <w:r>
        <w:rPr>
          <w:rFonts w:ascii="Times New Roman" w:hAnsi="Times New Roman"/>
          <w:b/>
          <w:sz w:val="24"/>
          <w:szCs w:val="24"/>
          <w:lang w:val="cs-CZ"/>
        </w:rPr>
        <w:t> </w:t>
      </w:r>
      <w:r w:rsidRPr="007717F4">
        <w:rPr>
          <w:rFonts w:ascii="Times New Roman" w:hAnsi="Times New Roman"/>
          <w:b/>
          <w:sz w:val="24"/>
          <w:szCs w:val="24"/>
          <w:lang w:val="cs-CZ"/>
        </w:rPr>
        <w:t>ochraně spotřebitele, ve znění pozdějších předpisů.</w:t>
      </w:r>
    </w:p>
  </w:footnote>
  <w:footnote w:id="6">
    <w:p w:rsidR="00957F14" w:rsidRDefault="00957F14" w:rsidP="00C64DCE">
      <w:pPr>
        <w:widowControl w:val="0"/>
        <w:autoSpaceDE w:val="0"/>
        <w:autoSpaceDN w:val="0"/>
        <w:adjustRightInd w:val="0"/>
        <w:spacing w:after="0" w:line="240" w:lineRule="auto"/>
        <w:jc w:val="both"/>
        <w:rPr>
          <w:rFonts w:ascii="Times New Roman" w:hAnsi="Times New Roman"/>
          <w:sz w:val="20"/>
          <w:szCs w:val="20"/>
          <w:lang w:val="cs-CZ"/>
        </w:rPr>
      </w:pPr>
      <w:r w:rsidRPr="00C55333">
        <w:rPr>
          <w:rStyle w:val="FootnoteReference"/>
          <w:lang w:val="cs-CZ"/>
        </w:rPr>
        <w:t>49a)</w:t>
      </w:r>
      <w:r w:rsidRPr="00C55333">
        <w:rPr>
          <w:lang w:val="cs-CZ"/>
        </w:rPr>
        <w:t xml:space="preserve"> </w:t>
      </w:r>
      <w:r w:rsidRPr="00C64DCE">
        <w:rPr>
          <w:rFonts w:ascii="Times New Roman" w:hAnsi="Times New Roman"/>
          <w:sz w:val="20"/>
          <w:szCs w:val="20"/>
          <w:lang w:val="cs-CZ"/>
        </w:rPr>
        <w:t xml:space="preserve">Zákon č. </w:t>
      </w:r>
      <w:hyperlink r:id="rId19" w:history="1">
        <w:r w:rsidRPr="00C64DCE">
          <w:rPr>
            <w:rFonts w:ascii="Times New Roman" w:hAnsi="Times New Roman"/>
            <w:sz w:val="20"/>
            <w:szCs w:val="20"/>
            <w:lang w:val="cs-CZ"/>
          </w:rPr>
          <w:t>40/1964 Sb.</w:t>
        </w:r>
      </w:hyperlink>
      <w:r w:rsidRPr="00C64DCE">
        <w:rPr>
          <w:rFonts w:ascii="Times New Roman" w:hAnsi="Times New Roman"/>
          <w:sz w:val="20"/>
          <w:szCs w:val="20"/>
          <w:lang w:val="cs-CZ"/>
        </w:rPr>
        <w:t xml:space="preserve">, občanský zákoník. </w:t>
      </w:r>
    </w:p>
    <w:p w:rsidR="00957F14" w:rsidRPr="00C64DCE" w:rsidRDefault="00957F14" w:rsidP="00C64DCE">
      <w:pPr>
        <w:widowControl w:val="0"/>
        <w:autoSpaceDE w:val="0"/>
        <w:autoSpaceDN w:val="0"/>
        <w:adjustRightInd w:val="0"/>
        <w:spacing w:after="0" w:line="240" w:lineRule="auto"/>
        <w:ind w:left="284"/>
        <w:jc w:val="both"/>
        <w:rPr>
          <w:rFonts w:ascii="Times New Roman" w:hAnsi="Times New Roman"/>
          <w:sz w:val="20"/>
          <w:szCs w:val="20"/>
          <w:lang w:val="cs-CZ"/>
        </w:rPr>
      </w:pPr>
      <w:r w:rsidRPr="00C64DCE">
        <w:rPr>
          <w:rFonts w:ascii="Times New Roman" w:hAnsi="Times New Roman"/>
          <w:sz w:val="20"/>
          <w:szCs w:val="20"/>
          <w:lang w:val="cs-CZ"/>
        </w:rPr>
        <w:t xml:space="preserve">Zákon č. </w:t>
      </w:r>
      <w:hyperlink r:id="rId20" w:history="1">
        <w:r w:rsidRPr="00C64DCE">
          <w:rPr>
            <w:rFonts w:ascii="Times New Roman" w:hAnsi="Times New Roman"/>
            <w:sz w:val="20"/>
            <w:szCs w:val="20"/>
            <w:lang w:val="cs-CZ"/>
          </w:rPr>
          <w:t>513/1991 Sb.</w:t>
        </w:r>
      </w:hyperlink>
      <w:r w:rsidRPr="00C64DCE">
        <w:rPr>
          <w:rFonts w:ascii="Times New Roman" w:hAnsi="Times New Roman"/>
          <w:sz w:val="20"/>
          <w:szCs w:val="20"/>
          <w:lang w:val="cs-CZ"/>
        </w:rPr>
        <w:t xml:space="preserve">, obchodní zákoník. </w:t>
      </w:r>
    </w:p>
    <w:p w:rsidR="00957F14" w:rsidRPr="00C64DCE" w:rsidRDefault="00957F14" w:rsidP="00C64DCE">
      <w:pPr>
        <w:widowControl w:val="0"/>
        <w:autoSpaceDE w:val="0"/>
        <w:autoSpaceDN w:val="0"/>
        <w:adjustRightInd w:val="0"/>
        <w:spacing w:after="0" w:line="240" w:lineRule="auto"/>
        <w:ind w:left="284"/>
        <w:jc w:val="both"/>
        <w:rPr>
          <w:rFonts w:ascii="Times New Roman" w:hAnsi="Times New Roman"/>
          <w:sz w:val="20"/>
          <w:szCs w:val="20"/>
          <w:lang w:val="cs-CZ"/>
        </w:rPr>
      </w:pPr>
    </w:p>
    <w:p w:rsidR="00957F14" w:rsidRDefault="00957F14" w:rsidP="00C64DCE">
      <w:pPr>
        <w:widowControl w:val="0"/>
        <w:autoSpaceDE w:val="0"/>
        <w:autoSpaceDN w:val="0"/>
        <w:adjustRightInd w:val="0"/>
        <w:spacing w:after="0" w:line="240" w:lineRule="auto"/>
        <w:ind w:left="284"/>
        <w:jc w:val="both"/>
      </w:pPr>
    </w:p>
  </w:footnote>
  <w:footnote w:id="7">
    <w:p w:rsidR="00957F14" w:rsidRDefault="00957F14" w:rsidP="001D2A4F">
      <w:pPr>
        <w:widowControl w:val="0"/>
        <w:autoSpaceDE w:val="0"/>
        <w:autoSpaceDN w:val="0"/>
        <w:adjustRightInd w:val="0"/>
        <w:spacing w:after="0" w:line="240" w:lineRule="auto"/>
        <w:jc w:val="both"/>
      </w:pPr>
      <w:r w:rsidRPr="00C55333">
        <w:rPr>
          <w:rStyle w:val="FootnoteReference"/>
          <w:lang w:val="cs-CZ"/>
        </w:rPr>
        <w:t>58)</w:t>
      </w:r>
      <w:r w:rsidRPr="00C55333">
        <w:rPr>
          <w:lang w:val="cs-CZ"/>
        </w:rPr>
        <w:t xml:space="preserve"> </w:t>
      </w:r>
      <w:r w:rsidRPr="00C64DCE">
        <w:rPr>
          <w:rFonts w:ascii="Times New Roman" w:hAnsi="Times New Roman"/>
          <w:sz w:val="20"/>
          <w:szCs w:val="20"/>
          <w:lang w:val="cs-CZ"/>
        </w:rPr>
        <w:t xml:space="preserve">Zákon č. </w:t>
      </w:r>
      <w:hyperlink r:id="rId21" w:history="1">
        <w:r w:rsidRPr="00C64DCE">
          <w:rPr>
            <w:rFonts w:ascii="Times New Roman" w:hAnsi="Times New Roman"/>
            <w:sz w:val="20"/>
            <w:szCs w:val="20"/>
            <w:lang w:val="cs-CZ"/>
          </w:rPr>
          <w:t>99/1963 Sb.</w:t>
        </w:r>
      </w:hyperlink>
      <w:r w:rsidRPr="00C64DCE">
        <w:rPr>
          <w:rFonts w:ascii="Times New Roman" w:hAnsi="Times New Roman"/>
          <w:sz w:val="20"/>
          <w:szCs w:val="20"/>
          <w:lang w:val="cs-CZ"/>
        </w:rPr>
        <w:t>, občanský soudní řád, ve znění pozdějších předpisů.</w:t>
      </w:r>
    </w:p>
  </w:footnote>
  <w:footnote w:id="8">
    <w:p w:rsidR="00957F14" w:rsidRDefault="00957F14" w:rsidP="001D2A4F">
      <w:pPr>
        <w:widowControl w:val="0"/>
        <w:autoSpaceDE w:val="0"/>
        <w:autoSpaceDN w:val="0"/>
        <w:adjustRightInd w:val="0"/>
        <w:spacing w:after="0" w:line="240" w:lineRule="auto"/>
        <w:ind w:left="426" w:hanging="426"/>
        <w:jc w:val="both"/>
      </w:pPr>
      <w:r w:rsidRPr="00C55333">
        <w:rPr>
          <w:rStyle w:val="FootnoteReference"/>
          <w:lang w:val="cs-CZ"/>
        </w:rPr>
        <w:t>66)</w:t>
      </w:r>
      <w:r w:rsidRPr="00C55333">
        <w:rPr>
          <w:lang w:val="cs-CZ"/>
        </w:rPr>
        <w:t xml:space="preserve"> </w:t>
      </w:r>
      <w:r w:rsidRPr="001D2A4F">
        <w:rPr>
          <w:rFonts w:ascii="Times New Roman" w:hAnsi="Times New Roman"/>
          <w:b/>
          <w:sz w:val="20"/>
          <w:szCs w:val="20"/>
          <w:lang w:val="cs-CZ"/>
        </w:rPr>
        <w:t>§ 20d odst. 2 zákona č. 634/1992 Sb., o ochraně spotřebitele, ve znění pozdějších předpisů.</w:t>
      </w:r>
    </w:p>
  </w:footnote>
  <w:footnote w:id="9">
    <w:p w:rsidR="00957F14" w:rsidRPr="00C64DCE" w:rsidRDefault="00957F14" w:rsidP="00CE423D">
      <w:pPr>
        <w:widowControl w:val="0"/>
        <w:autoSpaceDE w:val="0"/>
        <w:autoSpaceDN w:val="0"/>
        <w:adjustRightInd w:val="0"/>
        <w:spacing w:after="0" w:line="240" w:lineRule="auto"/>
        <w:ind w:left="284" w:hanging="284"/>
        <w:jc w:val="both"/>
        <w:rPr>
          <w:rFonts w:ascii="Times New Roman" w:hAnsi="Times New Roman"/>
          <w:b/>
          <w:sz w:val="20"/>
          <w:szCs w:val="20"/>
          <w:lang w:val="cs-CZ"/>
        </w:rPr>
      </w:pPr>
      <w:r w:rsidRPr="00C55333">
        <w:rPr>
          <w:rStyle w:val="FootnoteReference"/>
          <w:lang w:val="cs-CZ"/>
        </w:rPr>
        <w:t>67)</w:t>
      </w:r>
      <w:r w:rsidRPr="00C55333">
        <w:rPr>
          <w:lang w:val="cs-CZ"/>
        </w:rPr>
        <w:t xml:space="preserve"> </w:t>
      </w:r>
      <w:r w:rsidRPr="00C55333">
        <w:rPr>
          <w:rFonts w:ascii="Times New Roman" w:hAnsi="Times New Roman"/>
          <w:b/>
          <w:sz w:val="20"/>
          <w:szCs w:val="20"/>
          <w:lang w:val="cs-CZ"/>
        </w:rPr>
        <w:t>Nařízení Evropského parlamentu a Rady (EU) č. 524/2013 ze dne 21. května 2013 o řešení spotřebitelských sporů on-line a o změně nařízení (ES) č. 2006/2004 a směrnice 2009/22/ES (nařízení o řešení spotřebitelských sporů on-line).</w:t>
      </w:r>
    </w:p>
    <w:p w:rsidR="00957F14" w:rsidRDefault="00957F14" w:rsidP="00CE423D">
      <w:pPr>
        <w:widowControl w:val="0"/>
        <w:autoSpaceDE w:val="0"/>
        <w:autoSpaceDN w:val="0"/>
        <w:adjustRightInd w:val="0"/>
        <w:spacing w:after="0" w:line="240" w:lineRule="auto"/>
        <w:ind w:left="284" w:hanging="284"/>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B1F"/>
    <w:rsid w:val="0002008B"/>
    <w:rsid w:val="000231E5"/>
    <w:rsid w:val="00052E6F"/>
    <w:rsid w:val="00113BAD"/>
    <w:rsid w:val="0019599E"/>
    <w:rsid w:val="001D2A4F"/>
    <w:rsid w:val="0022632F"/>
    <w:rsid w:val="00231224"/>
    <w:rsid w:val="00237F2E"/>
    <w:rsid w:val="002637A0"/>
    <w:rsid w:val="00276D83"/>
    <w:rsid w:val="002C010D"/>
    <w:rsid w:val="002C6652"/>
    <w:rsid w:val="002D2797"/>
    <w:rsid w:val="002D4362"/>
    <w:rsid w:val="00336794"/>
    <w:rsid w:val="003966FE"/>
    <w:rsid w:val="003C7639"/>
    <w:rsid w:val="004020EA"/>
    <w:rsid w:val="00405F7C"/>
    <w:rsid w:val="004F7F57"/>
    <w:rsid w:val="005A02FA"/>
    <w:rsid w:val="005E2B2A"/>
    <w:rsid w:val="006102A4"/>
    <w:rsid w:val="00663D93"/>
    <w:rsid w:val="006C7F2D"/>
    <w:rsid w:val="006E196D"/>
    <w:rsid w:val="007717F4"/>
    <w:rsid w:val="00773846"/>
    <w:rsid w:val="007E2BDF"/>
    <w:rsid w:val="007F75E2"/>
    <w:rsid w:val="00871679"/>
    <w:rsid w:val="0087753D"/>
    <w:rsid w:val="008A1EDA"/>
    <w:rsid w:val="00915135"/>
    <w:rsid w:val="00917582"/>
    <w:rsid w:val="00957F14"/>
    <w:rsid w:val="00991C55"/>
    <w:rsid w:val="00A05533"/>
    <w:rsid w:val="00A27F39"/>
    <w:rsid w:val="00A36757"/>
    <w:rsid w:val="00A53F01"/>
    <w:rsid w:val="00A74903"/>
    <w:rsid w:val="00AB1044"/>
    <w:rsid w:val="00AB2B5C"/>
    <w:rsid w:val="00AD276A"/>
    <w:rsid w:val="00B05940"/>
    <w:rsid w:val="00B11A76"/>
    <w:rsid w:val="00B34B22"/>
    <w:rsid w:val="00B53A96"/>
    <w:rsid w:val="00B62FA7"/>
    <w:rsid w:val="00BE4F07"/>
    <w:rsid w:val="00C011DB"/>
    <w:rsid w:val="00C01DF9"/>
    <w:rsid w:val="00C55333"/>
    <w:rsid w:val="00C64DCE"/>
    <w:rsid w:val="00C71BBA"/>
    <w:rsid w:val="00CB5A11"/>
    <w:rsid w:val="00CE423D"/>
    <w:rsid w:val="00CF263C"/>
    <w:rsid w:val="00D00B1F"/>
    <w:rsid w:val="00D76160"/>
    <w:rsid w:val="00D956B2"/>
    <w:rsid w:val="00DB7FFB"/>
    <w:rsid w:val="00E31C62"/>
    <w:rsid w:val="00E90936"/>
    <w:rsid w:val="00EB7202"/>
    <w:rsid w:val="00F03F82"/>
    <w:rsid w:val="00F44742"/>
    <w:rsid w:val="00F67F1F"/>
    <w:rsid w:val="00F75BD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33"/>
    <w:pPr>
      <w:spacing w:after="200" w:line="276" w:lineRule="auto"/>
    </w:pPr>
    <w:rPr>
      <w:rFonts w:ascii="Calibri" w:hAnsi="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C71BBA"/>
    <w:rPr>
      <w:rFonts w:cs="Times New Roman"/>
      <w:sz w:val="16"/>
    </w:rPr>
  </w:style>
  <w:style w:type="paragraph" w:styleId="CommentText">
    <w:name w:val="annotation text"/>
    <w:basedOn w:val="Normal"/>
    <w:link w:val="CommentTextChar"/>
    <w:uiPriority w:val="99"/>
    <w:rsid w:val="00C71BBA"/>
    <w:pPr>
      <w:spacing w:after="0" w:line="240" w:lineRule="auto"/>
    </w:pPr>
    <w:rPr>
      <w:rFonts w:ascii="Times New Roman" w:hAnsi="Times New Roman"/>
      <w:sz w:val="20"/>
      <w:szCs w:val="20"/>
      <w:lang w:val="cs-CZ" w:eastAsia="cs-CZ"/>
    </w:rPr>
  </w:style>
  <w:style w:type="character" w:customStyle="1" w:styleId="CommentTextChar">
    <w:name w:val="Comment Text Char"/>
    <w:basedOn w:val="DefaultParagraphFont"/>
    <w:link w:val="CommentText"/>
    <w:uiPriority w:val="99"/>
    <w:locked/>
    <w:rsid w:val="00C71BBA"/>
  </w:style>
  <w:style w:type="paragraph" w:styleId="BalloonText">
    <w:name w:val="Balloon Text"/>
    <w:basedOn w:val="Normal"/>
    <w:link w:val="BalloonTextChar"/>
    <w:uiPriority w:val="99"/>
    <w:rsid w:val="00C71BB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locked/>
    <w:rsid w:val="00C71BBA"/>
    <w:rPr>
      <w:rFonts w:ascii="Segoe UI" w:hAnsi="Segoe UI"/>
      <w:sz w:val="18"/>
      <w:lang w:val="en-US" w:eastAsia="en-US"/>
    </w:rPr>
  </w:style>
  <w:style w:type="paragraph" w:styleId="CommentSubject">
    <w:name w:val="annotation subject"/>
    <w:basedOn w:val="CommentText"/>
    <w:next w:val="CommentText"/>
    <w:link w:val="CommentSubjectChar"/>
    <w:uiPriority w:val="99"/>
    <w:rsid w:val="00DB7FFB"/>
    <w:pPr>
      <w:spacing w:after="200"/>
    </w:pPr>
    <w:rPr>
      <w:rFonts w:ascii="Calibri" w:hAnsi="Calibri"/>
      <w:b/>
      <w:bCs/>
      <w:lang w:val="en-US" w:eastAsia="en-US"/>
    </w:rPr>
  </w:style>
  <w:style w:type="character" w:customStyle="1" w:styleId="CommentSubjectChar">
    <w:name w:val="Comment Subject Char"/>
    <w:basedOn w:val="CommentTextChar"/>
    <w:link w:val="CommentSubject"/>
    <w:uiPriority w:val="99"/>
    <w:locked/>
    <w:rsid w:val="00DB7FFB"/>
    <w:rPr>
      <w:rFonts w:ascii="Calibri" w:hAnsi="Calibri"/>
      <w:b/>
      <w:lang w:val="en-US" w:eastAsia="en-US"/>
    </w:rPr>
  </w:style>
  <w:style w:type="paragraph" w:styleId="ListParagraph">
    <w:name w:val="List Paragraph"/>
    <w:basedOn w:val="Normal"/>
    <w:uiPriority w:val="99"/>
    <w:qFormat/>
    <w:rsid w:val="002D4362"/>
    <w:pPr>
      <w:ind w:left="720"/>
      <w:contextualSpacing/>
    </w:pPr>
  </w:style>
  <w:style w:type="paragraph" w:styleId="FootnoteText">
    <w:name w:val="footnote text"/>
    <w:basedOn w:val="Normal"/>
    <w:link w:val="FootnoteTextChar"/>
    <w:uiPriority w:val="99"/>
    <w:semiHidden/>
    <w:rsid w:val="007717F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717F4"/>
    <w:rPr>
      <w:rFonts w:ascii="Calibri" w:hAnsi="Calibri" w:cs="Times New Roman"/>
      <w:lang w:val="en-US" w:eastAsia="en-US"/>
    </w:rPr>
  </w:style>
  <w:style w:type="character" w:styleId="FootnoteReference">
    <w:name w:val="footnote reference"/>
    <w:basedOn w:val="DefaultParagraphFont"/>
    <w:uiPriority w:val="99"/>
    <w:semiHidden/>
    <w:rsid w:val="007717F4"/>
    <w:rPr>
      <w:rFonts w:cs="Times New Roman"/>
      <w:vertAlign w:val="superscript"/>
    </w:rPr>
  </w:style>
  <w:style w:type="paragraph" w:styleId="Header">
    <w:name w:val="header"/>
    <w:basedOn w:val="Normal"/>
    <w:link w:val="HeaderChar"/>
    <w:uiPriority w:val="99"/>
    <w:rsid w:val="00C55333"/>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55333"/>
    <w:rPr>
      <w:rFonts w:ascii="Calibri" w:hAnsi="Calibri" w:cs="Times New Roman"/>
      <w:sz w:val="22"/>
      <w:szCs w:val="22"/>
      <w:lang w:val="en-US" w:eastAsia="en-US"/>
    </w:rPr>
  </w:style>
  <w:style w:type="paragraph" w:styleId="Footer">
    <w:name w:val="footer"/>
    <w:basedOn w:val="Normal"/>
    <w:link w:val="FooterChar"/>
    <w:uiPriority w:val="99"/>
    <w:rsid w:val="00C55333"/>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C55333"/>
    <w:rPr>
      <w:rFonts w:ascii="Calibri" w:hAnsi="Calibri"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27/2005%20Sb.%252363'&amp;ucin-k-dni='12.%206.2014'" TargetMode="External"/><Relationship Id="rId13" Type="http://schemas.openxmlformats.org/officeDocument/2006/relationships/hyperlink" Target="aspi://module='ASPI'&amp;link='127/2005%20Sb.%252363'&amp;ucin-k-dni='12.%206.2014'" TargetMode="External"/><Relationship Id="rId18" Type="http://schemas.openxmlformats.org/officeDocument/2006/relationships/hyperlink" Target="aspi://module='ASPI'&amp;link='127/2005%20Sb.%25237'&amp;ucin-k-dni='12.%206.2014'"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aspi://module='ASPI'&amp;link='127/2005%20Sb.%252364'&amp;ucin-k-dni='12.%206.2014'" TargetMode="External"/><Relationship Id="rId7" Type="http://schemas.openxmlformats.org/officeDocument/2006/relationships/hyperlink" Target="aspi://module='ASPI'&amp;link='127/2005%20Sb.%252341'&amp;ucin-k-dni='12.%206.2014'" TargetMode="External"/><Relationship Id="rId12" Type="http://schemas.openxmlformats.org/officeDocument/2006/relationships/hyperlink" Target="aspi://module='ASPI'&amp;link='127/2005%20Sb.%252363'&amp;ucin-k-dni='12.%206.2014'" TargetMode="External"/><Relationship Id="rId17" Type="http://schemas.openxmlformats.org/officeDocument/2006/relationships/hyperlink" Target="aspi://module='ASPI'&amp;link='127/2005%20Sb.%25237'&amp;ucin-k-dni='12.%206.2014'" TargetMode="External"/><Relationship Id="rId25" Type="http://schemas.openxmlformats.org/officeDocument/2006/relationships/hyperlink" Target="aspi://module='ASPI'&amp;link='127/2005%20Sb.%2523129'&amp;ucin-k-dni='12.%206.2014'" TargetMode="External"/><Relationship Id="rId2" Type="http://schemas.openxmlformats.org/officeDocument/2006/relationships/settings" Target="settings.xml"/><Relationship Id="rId16" Type="http://schemas.openxmlformats.org/officeDocument/2006/relationships/hyperlink" Target="aspi://module='ASPI'&amp;link='127/2005%20Sb.%252350'&amp;ucin-k-dni='12.%206.2014'" TargetMode="External"/><Relationship Id="rId20" Type="http://schemas.openxmlformats.org/officeDocument/2006/relationships/hyperlink" Target="aspi://module='ASPI'&amp;link='127/2005%20Sb.%252364'&amp;ucin-k-dni='12.%206.2014'" TargetMode="External"/><Relationship Id="rId1" Type="http://schemas.openxmlformats.org/officeDocument/2006/relationships/styles" Target="styles.xml"/><Relationship Id="rId6" Type="http://schemas.openxmlformats.org/officeDocument/2006/relationships/hyperlink" Target="aspi://module='ASPI'&amp;link='127/2005%20Sb.%252395'&amp;ucin-k-dni='12.%206.2014'" TargetMode="External"/><Relationship Id="rId11" Type="http://schemas.openxmlformats.org/officeDocument/2006/relationships/hyperlink" Target="aspi://module='ASPI'&amp;link='127/2005%20Sb.%252363'&amp;ucin-k-dni='12.%206.2014'" TargetMode="External"/><Relationship Id="rId24" Type="http://schemas.openxmlformats.org/officeDocument/2006/relationships/hyperlink" Target="aspi://module='ASPI'&amp;link='127/2005%20Sb.%2523129'&amp;ucin-k-dni='12.%206.2014'" TargetMode="External"/><Relationship Id="rId5" Type="http://schemas.openxmlformats.org/officeDocument/2006/relationships/endnotes" Target="endnotes.xml"/><Relationship Id="rId15" Type="http://schemas.openxmlformats.org/officeDocument/2006/relationships/hyperlink" Target="aspi://module='ASPI'&amp;link='127/2005%20Sb.%252363'&amp;ucin-k-dni='12.%206.2014'" TargetMode="External"/><Relationship Id="rId23" Type="http://schemas.openxmlformats.org/officeDocument/2006/relationships/hyperlink" Target="aspi://module='ASPI'&amp;link='127/2005%20Sb.%252364'&amp;ucin-k-dni='12.%206.2014'" TargetMode="External"/><Relationship Id="rId28" Type="http://schemas.openxmlformats.org/officeDocument/2006/relationships/theme" Target="theme/theme1.xml"/><Relationship Id="rId10" Type="http://schemas.openxmlformats.org/officeDocument/2006/relationships/hyperlink" Target="aspi://module='ASPI'&amp;link='127/2005%20Sb.%252363'&amp;ucin-k-dni='12.%206.2014'" TargetMode="External"/><Relationship Id="rId19" Type="http://schemas.openxmlformats.org/officeDocument/2006/relationships/hyperlink" Target="aspi://module='ASPI'&amp;link='127/2005%20Sb.%2523129'&amp;ucin-k-dni='12.%206.2014'" TargetMode="External"/><Relationship Id="rId4" Type="http://schemas.openxmlformats.org/officeDocument/2006/relationships/footnotes" Target="footnotes.xml"/><Relationship Id="rId9" Type="http://schemas.openxmlformats.org/officeDocument/2006/relationships/hyperlink" Target="aspi://module='ASPI'&amp;link='127/2005%20Sb.%252341'&amp;ucin-k-dni='12.%206.2014'" TargetMode="External"/><Relationship Id="rId14" Type="http://schemas.openxmlformats.org/officeDocument/2006/relationships/hyperlink" Target="aspi://module='ASPI'&amp;link='127/2005%20Sb.%252363'&amp;ucin-k-dni='12.%206.2014'" TargetMode="External"/><Relationship Id="rId22" Type="http://schemas.openxmlformats.org/officeDocument/2006/relationships/hyperlink" Target="aspi://module='ASPI'&amp;link='127/2005%20Sb.%252364'&amp;ucin-k-dni='12.%206.201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aspi://module='EU'&amp;link='32002L0058%2523'&amp;ucin-k-dni='12.%206.2014'" TargetMode="External"/><Relationship Id="rId13" Type="http://schemas.openxmlformats.org/officeDocument/2006/relationships/hyperlink" Target="aspi://module='EU'&amp;link='32002L0058%2523'&amp;ucin-k-dni='12.%206.2014'" TargetMode="External"/><Relationship Id="rId18" Type="http://schemas.openxmlformats.org/officeDocument/2006/relationships/hyperlink" Target="aspi://module='EU'&amp;link='32002L0020%2523'&amp;ucin-k-dni='12.%206.2014'" TargetMode="External"/><Relationship Id="rId3" Type="http://schemas.openxmlformats.org/officeDocument/2006/relationships/hyperlink" Target="aspi://module='ASPI'&amp;link='40/1964%20Sb.%252353'&amp;ucin-k-dni='12.%206.2014'" TargetMode="External"/><Relationship Id="rId21" Type="http://schemas.openxmlformats.org/officeDocument/2006/relationships/hyperlink" Target="aspi://module='ASPI'&amp;link='99/1963%20Sb.%2523'&amp;ucin-k-dni='12.%206.2014'" TargetMode="External"/><Relationship Id="rId7" Type="http://schemas.openxmlformats.org/officeDocument/2006/relationships/hyperlink" Target="aspi://module='EU'&amp;link='32002L0022%2523'&amp;ucin-k-dni='12.%206.2014'" TargetMode="External"/><Relationship Id="rId12" Type="http://schemas.openxmlformats.org/officeDocument/2006/relationships/hyperlink" Target="aspi://module='EU'&amp;link='32002L0022%2523'&amp;ucin-k-dni='12.%206.2014'" TargetMode="External"/><Relationship Id="rId17" Type="http://schemas.openxmlformats.org/officeDocument/2006/relationships/hyperlink" Target="aspi://module='EU'&amp;link='32002L0019%2523'&amp;ucin-k-dni='12.%206.2014'" TargetMode="External"/><Relationship Id="rId2" Type="http://schemas.openxmlformats.org/officeDocument/2006/relationships/hyperlink" Target="aspi://module='ASPI'&amp;link='40/1964%20Sb.%252357'&amp;ucin-k-dni='12.%206.2014'" TargetMode="External"/><Relationship Id="rId16" Type="http://schemas.openxmlformats.org/officeDocument/2006/relationships/hyperlink" Target="aspi://module='EU'&amp;link='32002L0021%2523'&amp;ucin-k-dni='12.%206.2014'" TargetMode="External"/><Relationship Id="rId20" Type="http://schemas.openxmlformats.org/officeDocument/2006/relationships/hyperlink" Target="aspi://module='ASPI'&amp;link='513/1991%20Sb.%2523'&amp;ucin-k-dni='12.%206.2014'" TargetMode="External"/><Relationship Id="rId1" Type="http://schemas.openxmlformats.org/officeDocument/2006/relationships/hyperlink" Target="aspi://module='ASPI'&amp;link='634/1992%20Sb.%2523'&amp;ucin-k-dni='12.%206.2014'" TargetMode="External"/><Relationship Id="rId6" Type="http://schemas.openxmlformats.org/officeDocument/2006/relationships/hyperlink" Target="aspi://module='EU'&amp;link='32002L0021%2523'&amp;ucin-k-dni='12.%206.2014'" TargetMode="External"/><Relationship Id="rId11" Type="http://schemas.openxmlformats.org/officeDocument/2006/relationships/hyperlink" Target="aspi://module='EU'&amp;link='32009L0136%2523'&amp;ucin-k-dni='12.%206.2014'" TargetMode="External"/><Relationship Id="rId5" Type="http://schemas.openxmlformats.org/officeDocument/2006/relationships/hyperlink" Target="aspi://module='EU'&amp;link='32002L0020%2523'&amp;ucin-k-dni='12.%206.2014'" TargetMode="External"/><Relationship Id="rId15" Type="http://schemas.openxmlformats.org/officeDocument/2006/relationships/hyperlink" Target="aspi://module='EU'&amp;link='32009L0140%2523'&amp;ucin-k-dni='12.%206.2014'" TargetMode="External"/><Relationship Id="rId10" Type="http://schemas.openxmlformats.org/officeDocument/2006/relationships/hyperlink" Target="aspi://module='EU'&amp;link='31999L0005%2523'&amp;ucin-k-dni='12.%206.2014'" TargetMode="External"/><Relationship Id="rId19" Type="http://schemas.openxmlformats.org/officeDocument/2006/relationships/hyperlink" Target="aspi://module='ASPI'&amp;link='40/1964%20Sb.%2523'&amp;ucin-k-dni='12.%206.2014'" TargetMode="External"/><Relationship Id="rId4" Type="http://schemas.openxmlformats.org/officeDocument/2006/relationships/hyperlink" Target="aspi://module='EU'&amp;link='32002L0019%2523'&amp;ucin-k-dni='12.%206.2014'" TargetMode="External"/><Relationship Id="rId9" Type="http://schemas.openxmlformats.org/officeDocument/2006/relationships/hyperlink" Target="aspi://module='EU'&amp;link='32002L0077%2523'&amp;ucin-k-dni='12.%206.2014'" TargetMode="External"/><Relationship Id="rId14" Type="http://schemas.openxmlformats.org/officeDocument/2006/relationships/hyperlink" Target="aspi://module='EU'&amp;link='32004R2006%2523'&amp;ucin-k-dni='12.%206.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2585</Words>
  <Characters>15254</Characters>
  <Application>Microsoft Office Outlook</Application>
  <DocSecurity>0</DocSecurity>
  <Lines>0</Lines>
  <Paragraphs>0</Paragraphs>
  <ScaleCrop>false</ScaleCrop>
  <Company>ctu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JADRNÝ Vratislav</dc:creator>
  <cp:keywords/>
  <dc:description/>
  <cp:lastModifiedBy>Pavla Psenickova</cp:lastModifiedBy>
  <cp:revision>2</cp:revision>
  <cp:lastPrinted>2014-07-09T07:50:00Z</cp:lastPrinted>
  <dcterms:created xsi:type="dcterms:W3CDTF">2014-08-04T08:59:00Z</dcterms:created>
  <dcterms:modified xsi:type="dcterms:W3CDTF">2014-08-04T08:59:00Z</dcterms:modified>
</cp:coreProperties>
</file>