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31" w:rsidRPr="00AE3162" w:rsidRDefault="000E5631" w:rsidP="005C3D36">
      <w:pPr>
        <w:keepNext/>
        <w:keepLines/>
        <w:rPr>
          <w:b/>
          <w:snapToGrid w:val="0"/>
        </w:rPr>
      </w:pPr>
      <w:r w:rsidRPr="00AE3162">
        <w:rPr>
          <w:b/>
          <w:snapToGrid w:val="0"/>
        </w:rPr>
        <w:t>Rozdílová tabulka</w:t>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r>
      <w:r w:rsidRPr="00AE3162">
        <w:rPr>
          <w:b/>
          <w:snapToGrid w:val="0"/>
        </w:rPr>
        <w:tab/>
        <w:t>VI.</w:t>
      </w:r>
    </w:p>
    <w:p w:rsidR="000E5631" w:rsidRPr="00AE3162" w:rsidRDefault="000E5631" w:rsidP="005C3D36">
      <w:pPr>
        <w:keepNext/>
        <w:keepLines/>
        <w:rPr>
          <w:snapToGrid w:val="0"/>
        </w:rPr>
      </w:pPr>
    </w:p>
    <w:p w:rsidR="000E5631" w:rsidRPr="00AE3162" w:rsidRDefault="000E5631" w:rsidP="005C3D36">
      <w:pPr>
        <w:keepNext/>
        <w:keepLines/>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
        <w:gridCol w:w="1063"/>
        <w:gridCol w:w="5670"/>
        <w:gridCol w:w="1275"/>
        <w:gridCol w:w="1276"/>
        <w:gridCol w:w="4536"/>
      </w:tblGrid>
      <w:tr w:rsidR="000E5631" w:rsidRPr="00AE3162" w:rsidTr="006F07E4">
        <w:tc>
          <w:tcPr>
            <w:tcW w:w="6733" w:type="dxa"/>
            <w:gridSpan w:val="3"/>
          </w:tcPr>
          <w:p w:rsidR="000E5631" w:rsidRPr="00AE3162" w:rsidRDefault="000E5631" w:rsidP="005C3D36">
            <w:pPr>
              <w:keepNext/>
              <w:keepLines/>
              <w:jc w:val="both"/>
              <w:rPr>
                <w:b/>
              </w:rPr>
            </w:pPr>
            <w:r w:rsidRPr="00AE3162">
              <w:rPr>
                <w:b/>
              </w:rPr>
              <w:t>Navrhovaný právní předpis ČR</w:t>
            </w:r>
          </w:p>
          <w:p w:rsidR="000E5631" w:rsidRPr="00AE3162" w:rsidRDefault="000E5631" w:rsidP="005C3D36">
            <w:pPr>
              <w:keepNext/>
              <w:keepLines/>
              <w:jc w:val="both"/>
              <w:rPr>
                <w:b/>
              </w:rPr>
            </w:pPr>
          </w:p>
          <w:p w:rsidR="000E5631" w:rsidRPr="00AE3162" w:rsidRDefault="000E5631" w:rsidP="005C3D36">
            <w:pPr>
              <w:keepNext/>
              <w:keepLines/>
              <w:jc w:val="both"/>
              <w:rPr>
                <w:b/>
              </w:rPr>
            </w:pPr>
            <w:r w:rsidRPr="00AE3162">
              <w:rPr>
                <w:b/>
              </w:rPr>
              <w:t>Návrh zákona, kterým se mění zákon č. 563/1991 Sb., o účetnictví, ve znění pozdějších předpisů a o změně dalších zákonů</w:t>
            </w:r>
          </w:p>
          <w:p w:rsidR="000E5631" w:rsidRPr="00AE3162" w:rsidRDefault="000E5631" w:rsidP="005C3D36">
            <w:pPr>
              <w:keepNext/>
              <w:keepLines/>
              <w:jc w:val="both"/>
              <w:rPr>
                <w:b/>
              </w:rPr>
            </w:pPr>
          </w:p>
          <w:p w:rsidR="000E5631" w:rsidRPr="00AE3162" w:rsidRDefault="000E5631" w:rsidP="005C3D36">
            <w:pPr>
              <w:keepNext/>
              <w:keepLines/>
              <w:ind w:firstLine="709"/>
              <w:jc w:val="both"/>
              <w:rPr>
                <w:b/>
              </w:rPr>
            </w:pPr>
          </w:p>
        </w:tc>
        <w:tc>
          <w:tcPr>
            <w:tcW w:w="7087" w:type="dxa"/>
            <w:gridSpan w:val="3"/>
          </w:tcPr>
          <w:p w:rsidR="000E5631" w:rsidRPr="00AE3162" w:rsidRDefault="000E5631" w:rsidP="005C3D36">
            <w:pPr>
              <w:keepNext/>
              <w:keepLines/>
              <w:jc w:val="both"/>
              <w:rPr>
                <w:b/>
              </w:rPr>
            </w:pPr>
            <w:r w:rsidRPr="00AE3162">
              <w:rPr>
                <w:b/>
              </w:rPr>
              <w:t>Odpovídající předpis EU</w:t>
            </w:r>
          </w:p>
          <w:p w:rsidR="000E5631" w:rsidRPr="00AE3162" w:rsidRDefault="000E5631" w:rsidP="005C3D36">
            <w:pPr>
              <w:keepNext/>
              <w:keepLines/>
              <w:jc w:val="both"/>
              <w:rPr>
                <w:b/>
              </w:rPr>
            </w:pPr>
          </w:p>
          <w:p w:rsidR="000E5631" w:rsidRPr="00AE3162" w:rsidRDefault="000E5631" w:rsidP="005C3D36">
            <w:pPr>
              <w:keepNext/>
              <w:keepLines/>
              <w:jc w:val="both"/>
              <w:rPr>
                <w:b/>
              </w:rPr>
            </w:pPr>
            <w:r w:rsidRPr="00AE3162">
              <w:rPr>
                <w:b/>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p w:rsidR="000E5631" w:rsidRPr="00AE3162" w:rsidRDefault="000E5631" w:rsidP="005C3D36">
            <w:pPr>
              <w:keepNext/>
              <w:keepLines/>
              <w:jc w:val="both"/>
              <w:rPr>
                <w:b/>
              </w:rPr>
            </w:pPr>
          </w:p>
        </w:tc>
      </w:tr>
      <w:tr w:rsidR="000E5631" w:rsidRPr="00AE3162" w:rsidTr="002A202E">
        <w:tc>
          <w:tcPr>
            <w:tcW w:w="1063" w:type="dxa"/>
            <w:gridSpan w:val="2"/>
          </w:tcPr>
          <w:p w:rsidR="000E5631" w:rsidRPr="00AE3162" w:rsidRDefault="000E5631" w:rsidP="00F45AE4">
            <w:pPr>
              <w:keepNext/>
              <w:keepLines/>
              <w:jc w:val="center"/>
            </w:pPr>
            <w:r w:rsidRPr="00AE3162">
              <w:t>Ustanovení (část, §, odst. písm., apod.)</w:t>
            </w:r>
          </w:p>
        </w:tc>
        <w:tc>
          <w:tcPr>
            <w:tcW w:w="5670" w:type="dxa"/>
            <w:tcBorders>
              <w:bottom w:val="single" w:sz="2" w:space="0" w:color="auto"/>
            </w:tcBorders>
          </w:tcPr>
          <w:p w:rsidR="000E5631" w:rsidRPr="00AE3162" w:rsidRDefault="000E5631" w:rsidP="005C3D36">
            <w:pPr>
              <w:keepNext/>
              <w:keepLines/>
              <w:jc w:val="center"/>
            </w:pPr>
            <w:r w:rsidRPr="00AE3162">
              <w:t>Obsah</w:t>
            </w:r>
          </w:p>
        </w:tc>
        <w:tc>
          <w:tcPr>
            <w:tcW w:w="1275" w:type="dxa"/>
            <w:tcBorders>
              <w:bottom w:val="single" w:sz="2" w:space="0" w:color="auto"/>
            </w:tcBorders>
          </w:tcPr>
          <w:p w:rsidR="000E5631" w:rsidRPr="00AE3162" w:rsidRDefault="000E5631" w:rsidP="00F45AE4">
            <w:pPr>
              <w:keepNext/>
              <w:keepLines/>
              <w:jc w:val="center"/>
            </w:pPr>
            <w:r w:rsidRPr="00AE3162">
              <w:t>Celex č.</w:t>
            </w:r>
          </w:p>
        </w:tc>
        <w:tc>
          <w:tcPr>
            <w:tcW w:w="1276" w:type="dxa"/>
            <w:tcBorders>
              <w:bottom w:val="single" w:sz="2" w:space="0" w:color="auto"/>
            </w:tcBorders>
          </w:tcPr>
          <w:p w:rsidR="000E5631" w:rsidRPr="00AE3162" w:rsidRDefault="000E5631" w:rsidP="00F45AE4">
            <w:pPr>
              <w:keepNext/>
              <w:keepLines/>
              <w:jc w:val="center"/>
            </w:pPr>
            <w:r w:rsidRPr="00AE3162">
              <w:t>Ustanovení (čl., odst., písm., bod., apod.)</w:t>
            </w:r>
          </w:p>
        </w:tc>
        <w:tc>
          <w:tcPr>
            <w:tcW w:w="4536" w:type="dxa"/>
            <w:tcBorders>
              <w:bottom w:val="single" w:sz="2" w:space="0" w:color="auto"/>
            </w:tcBorders>
          </w:tcPr>
          <w:p w:rsidR="000E5631" w:rsidRPr="00AE3162" w:rsidRDefault="000E5631" w:rsidP="005C3D36">
            <w:pPr>
              <w:keepNext/>
              <w:keepLines/>
              <w:jc w:val="center"/>
            </w:pPr>
            <w:r w:rsidRPr="00AE3162">
              <w:t>Obsah</w:t>
            </w:r>
          </w:p>
        </w:tc>
      </w:tr>
      <w:tr w:rsidR="000E5631" w:rsidRPr="00AE3162" w:rsidTr="002A202E">
        <w:tc>
          <w:tcPr>
            <w:tcW w:w="1063" w:type="dxa"/>
            <w:gridSpan w:val="2"/>
          </w:tcPr>
          <w:p w:rsidR="000E5631" w:rsidRPr="00AE3162" w:rsidRDefault="000E5631" w:rsidP="00AE3162">
            <w:pPr>
              <w:keepNext/>
              <w:keepLines/>
              <w:jc w:val="center"/>
            </w:pPr>
            <w:r w:rsidRPr="00AE3162">
              <w:t>Část první čl. I. bod 1, § 1 odst. 1</w:t>
            </w:r>
          </w:p>
        </w:tc>
        <w:tc>
          <w:tcPr>
            <w:tcW w:w="5670" w:type="dxa"/>
            <w:tcBorders>
              <w:top w:val="single" w:sz="2" w:space="0" w:color="auto"/>
              <w:bottom w:val="single" w:sz="2" w:space="0" w:color="auto"/>
              <w:right w:val="single" w:sz="2" w:space="0" w:color="auto"/>
            </w:tcBorders>
          </w:tcPr>
          <w:p w:rsidR="000E5631" w:rsidRPr="00AE3162" w:rsidRDefault="000E5631" w:rsidP="00EB54D5">
            <w:pPr>
              <w:keepNext/>
              <w:keepLines/>
              <w:ind w:left="362" w:hanging="362"/>
            </w:pPr>
            <w:r w:rsidRPr="00AE3162">
              <w:t>V § 1 odst. 1 poznámka pod čarou č. 1 zní:</w:t>
            </w:r>
          </w:p>
          <w:p w:rsidR="000E5631" w:rsidRPr="00AE3162" w:rsidRDefault="000E5631" w:rsidP="00EB54D5">
            <w:pPr>
              <w:keepNext/>
              <w:keepLines/>
              <w:autoSpaceDE w:val="0"/>
              <w:autoSpaceDN w:val="0"/>
              <w:adjustRightInd w:val="0"/>
              <w:ind w:left="724" w:hanging="724"/>
              <w:rPr>
                <w:u w:val="single"/>
              </w:rPr>
            </w:pPr>
            <w:r w:rsidRPr="00AE3162">
              <w:t xml:space="preserve">     „1) </w:t>
            </w:r>
            <w:r w:rsidRPr="00AE3162">
              <w:rPr>
                <w:u w:val="single"/>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směrnice 78/660/EHS a 83/349/EHS</w:t>
            </w:r>
            <w:r w:rsidRPr="00AE3162">
              <w:rPr>
                <w:b/>
                <w:u w:val="single"/>
              </w:rPr>
              <w:t>.</w:t>
            </w:r>
          </w:p>
          <w:p w:rsidR="000E5631" w:rsidRPr="00AE3162" w:rsidRDefault="000E5631" w:rsidP="00A5646B">
            <w:pPr>
              <w:keepNext/>
              <w:keepLines/>
              <w:autoSpaceDE w:val="0"/>
              <w:autoSpaceDN w:val="0"/>
              <w:adjustRightInd w:val="0"/>
              <w:ind w:left="724"/>
            </w:pPr>
            <w:r w:rsidRPr="00AE3162">
              <w:t xml:space="preserve">Nařízení Evropského parlamentu a Rady (ES) č. </w:t>
            </w:r>
            <w:hyperlink r:id="rId7" w:history="1">
              <w:r w:rsidRPr="00AE3162">
                <w:t>1606/2002</w:t>
              </w:r>
            </w:hyperlink>
            <w:r w:rsidRPr="00AE3162">
              <w:t xml:space="preserve"> ze dne 19. července 2002, o uplatňování mezinárodních účetních standardů, ve znění nařízení Evropského parlamentu a Rady (ES) č. </w:t>
            </w:r>
            <w:hyperlink r:id="rId8" w:history="1">
              <w:r w:rsidRPr="00AE3162">
                <w:t>297/2008</w:t>
              </w:r>
            </w:hyperlink>
            <w:r w:rsidRPr="00AE3162">
              <w:t>.“.</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pPr>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53</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CA2BBF">
            <w:pPr>
              <w:keepNext/>
              <w:keepLines/>
              <w:jc w:val="both"/>
              <w:rPr>
                <w:lang w:eastAsia="fr-BE"/>
              </w:rPr>
            </w:pPr>
            <w:r w:rsidRPr="00AE3162">
              <w:rPr>
                <w:lang w:eastAsia="fr-BE"/>
              </w:rPr>
              <w:t>Tyto předpisy přijaté členskými státy musí obsahovat odkaz na tuto směrnici nebo musí být takový odkaz učiněn při jejich úředním vyhlášení. Způsob odkazu si stanoví členské státy.</w:t>
            </w:r>
          </w:p>
        </w:tc>
      </w:tr>
      <w:tr w:rsidR="000E5631" w:rsidRPr="007F2D89" w:rsidTr="002A202E">
        <w:tc>
          <w:tcPr>
            <w:tcW w:w="1063" w:type="dxa"/>
            <w:gridSpan w:val="2"/>
          </w:tcPr>
          <w:p w:rsidR="000E5631" w:rsidRPr="00AE3162" w:rsidRDefault="000E5631" w:rsidP="005A1727">
            <w:pPr>
              <w:keepNext/>
              <w:keepLines/>
              <w:jc w:val="center"/>
            </w:pPr>
            <w:r w:rsidRPr="00AE3162">
              <w:t>Část první čl. I. bod 3, § 1a až 1c</w:t>
            </w:r>
          </w:p>
        </w:tc>
        <w:tc>
          <w:tcPr>
            <w:tcW w:w="5670" w:type="dxa"/>
            <w:tcBorders>
              <w:top w:val="single" w:sz="2" w:space="0" w:color="auto"/>
              <w:bottom w:val="single" w:sz="2" w:space="0" w:color="auto"/>
              <w:right w:val="single" w:sz="2" w:space="0" w:color="auto"/>
            </w:tcBorders>
          </w:tcPr>
          <w:p w:rsidR="000E5631" w:rsidRPr="00AE3162" w:rsidRDefault="000E5631" w:rsidP="00726976">
            <w:pPr>
              <w:keepNext/>
              <w:keepLines/>
              <w:ind w:left="362" w:hanging="362"/>
            </w:pPr>
            <w:r w:rsidRPr="00AE3162">
              <w:t>Za § 1 se vkládají nové § 1a až 1c, které včetně nadpisu § 1b znějí:</w:t>
            </w:r>
          </w:p>
          <w:p w:rsidR="000E5631" w:rsidRPr="00AE3162" w:rsidRDefault="000E5631" w:rsidP="00726976">
            <w:pPr>
              <w:keepNext/>
              <w:keepLines/>
              <w:ind w:left="362" w:hanging="362"/>
            </w:pPr>
            <w:r w:rsidRPr="00AE3162">
              <w:t>„§ 1a</w:t>
            </w:r>
          </w:p>
          <w:p w:rsidR="000E5631" w:rsidRPr="00581896" w:rsidRDefault="000E5631" w:rsidP="00726976">
            <w:pPr>
              <w:keepNext/>
              <w:keepLines/>
              <w:ind w:left="362" w:hanging="362"/>
              <w:rPr>
                <w:u w:val="single"/>
              </w:rPr>
            </w:pPr>
            <w:r w:rsidRPr="00726976">
              <w:t xml:space="preserve">     </w:t>
            </w:r>
            <w:r w:rsidRPr="00581896">
              <w:rPr>
                <w:u w:val="single"/>
              </w:rPr>
              <w:t xml:space="preserve">Za subjekt veřejného zájmu se považuje </w:t>
            </w:r>
          </w:p>
          <w:p w:rsidR="000E5631" w:rsidRPr="00581896" w:rsidRDefault="000E5631" w:rsidP="00726976">
            <w:pPr>
              <w:keepNext/>
              <w:keepLines/>
              <w:numPr>
                <w:ilvl w:val="0"/>
                <w:numId w:val="18"/>
              </w:numPr>
              <w:tabs>
                <w:tab w:val="clear" w:pos="720"/>
                <w:tab w:val="num" w:pos="362"/>
              </w:tabs>
              <w:autoSpaceDE w:val="0"/>
              <w:autoSpaceDN w:val="0"/>
              <w:adjustRightInd w:val="0"/>
              <w:ind w:left="362" w:hanging="362"/>
              <w:jc w:val="both"/>
              <w:rPr>
                <w:u w:val="single"/>
              </w:rPr>
            </w:pPr>
            <w:r w:rsidRPr="00581896">
              <w:rPr>
                <w:u w:val="single"/>
              </w:rPr>
              <w:t>účetní jednotka</w:t>
            </w:r>
            <w:r>
              <w:rPr>
                <w:u w:val="single"/>
              </w:rPr>
              <w:t xml:space="preserve"> se sídlem v České republice</w:t>
            </w:r>
            <w:r w:rsidRPr="00581896">
              <w:rPr>
                <w:u w:val="single"/>
              </w:rPr>
              <w:t>, která je uvedena v § 19a odst. 1,</w:t>
            </w:r>
          </w:p>
          <w:p w:rsidR="000E5631" w:rsidRPr="00726976" w:rsidRDefault="000E5631" w:rsidP="00726976">
            <w:pPr>
              <w:keepNext/>
              <w:keepLines/>
              <w:ind w:left="362" w:hanging="362"/>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726976">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 xml:space="preserve">Čl. 2 odst. 1 písm. a) </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both"/>
              <w:rPr>
                <w:lang w:eastAsia="fr-BE"/>
              </w:rPr>
            </w:pPr>
            <w:r w:rsidRPr="00AE3162">
              <w:rPr>
                <w:lang w:eastAsia="fr-BE"/>
              </w:rPr>
              <w:t>1) „subjekty veřejného zájmu“ podniky spadající do oblasti působnosti článku 1,</w:t>
            </w:r>
          </w:p>
          <w:p w:rsidR="000E5631" w:rsidRPr="00AE3162" w:rsidRDefault="000E5631" w:rsidP="005A1727">
            <w:pPr>
              <w:keepNext/>
              <w:keepLines/>
              <w:jc w:val="both"/>
              <w:rPr>
                <w:lang w:eastAsia="fr-BE"/>
              </w:rPr>
            </w:pPr>
            <w:r w:rsidRPr="00AE3162">
              <w:rPr>
                <w:lang w:eastAsia="fr-BE"/>
              </w:rPr>
              <w:t xml:space="preserve">a) které se řídí právem některého členského státu a jejichž převoditelné cenné papíry jsou přijaty k obchodování na regulovaném trhu kteréhokoli členského státu ve smyslu čl. 4 odst. 1 bodu 14 směrnice Evropského parlamentu a Rady 2004/39/ES ze dne 21. dubna 2004 o trzích finančních nástrojů </w:t>
            </w:r>
            <w:r w:rsidRPr="00726976">
              <w:rPr>
                <w:lang w:eastAsia="fr-BE"/>
              </w:rPr>
              <w:t>(1)</w:t>
            </w:r>
            <w:r w:rsidRPr="00AE3162">
              <w:rPr>
                <w:lang w:eastAsia="fr-BE"/>
              </w:rPr>
              <w:t>;</w:t>
            </w:r>
          </w:p>
          <w:p w:rsidR="000E5631" w:rsidRDefault="000E5631" w:rsidP="005A1727">
            <w:pPr>
              <w:keepNext/>
              <w:keepLines/>
              <w:jc w:val="both"/>
              <w:rPr>
                <w:lang w:eastAsia="fr-BE"/>
              </w:rPr>
            </w:pPr>
            <w:r w:rsidRPr="00AE3162">
              <w:rPr>
                <w:lang w:eastAsia="fr-BE"/>
              </w:rPr>
              <w:t xml:space="preserve"> </w:t>
            </w:r>
            <w:r>
              <w:rPr>
                <w:lang w:eastAsia="fr-BE"/>
              </w:rPr>
              <w:t>_________________</w:t>
            </w:r>
          </w:p>
          <w:p w:rsidR="000E5631" w:rsidRDefault="000E5631" w:rsidP="00726976">
            <w:pPr>
              <w:keepNext/>
              <w:keepLines/>
              <w:jc w:val="both"/>
              <w:rPr>
                <w:lang w:eastAsia="fr-BE"/>
              </w:rPr>
            </w:pPr>
            <w:r>
              <w:rPr>
                <w:lang w:eastAsia="fr-BE"/>
              </w:rPr>
              <w:t>(1) Úř. věst. L 145, 30.4.2004, s. 1.</w:t>
            </w:r>
          </w:p>
        </w:tc>
      </w:tr>
      <w:tr w:rsidR="000E5631" w:rsidRPr="007F2D89" w:rsidTr="00A5646B">
        <w:trPr>
          <w:trHeight w:val="1686"/>
        </w:trPr>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F861AA" w:rsidRDefault="000E5631" w:rsidP="00FD0965">
            <w:pPr>
              <w:keepNext/>
              <w:keepLines/>
              <w:numPr>
                <w:ilvl w:val="0"/>
                <w:numId w:val="18"/>
              </w:numPr>
              <w:tabs>
                <w:tab w:val="clear" w:pos="720"/>
                <w:tab w:val="num" w:pos="362"/>
                <w:tab w:val="num" w:pos="426"/>
              </w:tabs>
              <w:autoSpaceDE w:val="0"/>
              <w:autoSpaceDN w:val="0"/>
              <w:adjustRightInd w:val="0"/>
              <w:ind w:left="362" w:hanging="362"/>
              <w:jc w:val="both"/>
              <w:rPr>
                <w:u w:val="single"/>
              </w:rPr>
            </w:pPr>
            <w:r w:rsidRPr="00F861AA">
              <w:rPr>
                <w:u w:val="single"/>
              </w:rPr>
              <w:t>účetní jednotka se sídlem v Evropském hospodářském prostoru, která je bankou podle zákona upravujícího činnost bank nebo spořitelním a úvěrním družstvem podle zákona upravujícího činnost spořitelních a úvěrních družstev,</w:t>
            </w:r>
          </w:p>
          <w:p w:rsidR="000E5631" w:rsidRPr="00726976" w:rsidRDefault="000E5631" w:rsidP="00726976">
            <w:pPr>
              <w:keepNext/>
              <w:keepLines/>
              <w:ind w:left="362" w:hanging="362"/>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2 odst. 1 písm. b)</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726976">
            <w:pPr>
              <w:rPr>
                <w:lang w:eastAsia="fr-BE"/>
              </w:rPr>
            </w:pPr>
            <w:r w:rsidRPr="00AE3162">
              <w:rPr>
                <w:lang w:eastAsia="fr-BE"/>
              </w:rPr>
              <w:t>b) které jsou úvěrovými institucemi ve smyslu čl. 4 bodu 1 směrnice Evropského parlamentu a Rady 2006/48/ES ze dne 14. června 2006 o přístupu k činnosti úvěrových institucí a o jejím výkonu (1) jinými než úvěrové instituce uvedené v článku 2 zmíněné směrnice;</w:t>
            </w:r>
          </w:p>
          <w:p w:rsidR="000E5631" w:rsidRDefault="000E5631" w:rsidP="005A1727">
            <w:pPr>
              <w:keepNext/>
              <w:keepLines/>
              <w:jc w:val="both"/>
              <w:rPr>
                <w:lang w:eastAsia="fr-BE"/>
              </w:rPr>
            </w:pPr>
            <w:r>
              <w:rPr>
                <w:lang w:eastAsia="fr-BE"/>
              </w:rPr>
              <w:t>_________________</w:t>
            </w:r>
          </w:p>
          <w:p w:rsidR="000E5631" w:rsidRDefault="000E5631" w:rsidP="00726976">
            <w:pPr>
              <w:keepNext/>
              <w:keepLines/>
              <w:jc w:val="both"/>
              <w:rPr>
                <w:lang w:eastAsia="fr-BE"/>
              </w:rPr>
            </w:pPr>
            <w:r>
              <w:rPr>
                <w:lang w:eastAsia="fr-BE"/>
              </w:rPr>
              <w:t xml:space="preserve">(1) </w:t>
            </w:r>
            <w:r w:rsidRPr="00DF7757">
              <w:rPr>
                <w:lang w:eastAsia="fr-BE"/>
              </w:rPr>
              <w:t>Úř. věst. L 177, 30.6.2006, s. 1.</w:t>
            </w: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F861AA" w:rsidRDefault="000E5631" w:rsidP="00FD0965">
            <w:pPr>
              <w:keepNext/>
              <w:keepLines/>
              <w:numPr>
                <w:ilvl w:val="0"/>
                <w:numId w:val="18"/>
              </w:numPr>
              <w:tabs>
                <w:tab w:val="clear" w:pos="720"/>
                <w:tab w:val="num" w:pos="362"/>
                <w:tab w:val="num" w:pos="426"/>
              </w:tabs>
              <w:autoSpaceDE w:val="0"/>
              <w:autoSpaceDN w:val="0"/>
              <w:adjustRightInd w:val="0"/>
              <w:ind w:left="362" w:hanging="362"/>
              <w:jc w:val="both"/>
              <w:rPr>
                <w:u w:val="single"/>
              </w:rPr>
            </w:pPr>
            <w:r w:rsidRPr="00F861AA">
              <w:rPr>
                <w:u w:val="single"/>
              </w:rPr>
              <w:t>účetní jednotka se sídlem v Evropském hospodářském prostoru, která je pojišťovnou nebo zajišťovnou podle zákona upravujícího činnost pojišťoven a zajišťoven, nebo</w:t>
            </w:r>
          </w:p>
          <w:p w:rsidR="000E5631" w:rsidRPr="00581896" w:rsidRDefault="000E5631" w:rsidP="00726976">
            <w:pPr>
              <w:keepNext/>
              <w:keepLines/>
              <w:ind w:left="362" w:hanging="362"/>
              <w:rPr>
                <w:u w:val="single"/>
              </w:rPr>
            </w:pPr>
          </w:p>
          <w:p w:rsidR="000E5631" w:rsidRPr="00726976" w:rsidRDefault="000E5631" w:rsidP="00726976">
            <w:pPr>
              <w:keepNext/>
              <w:keepLines/>
              <w:ind w:left="362" w:hanging="362"/>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2 odst. 1 písm. c)</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both"/>
              <w:rPr>
                <w:lang w:eastAsia="fr-BE"/>
              </w:rPr>
            </w:pPr>
            <w:r w:rsidRPr="00AE3162">
              <w:rPr>
                <w:lang w:eastAsia="fr-BE"/>
              </w:rPr>
              <w:t>c) které jsou pojišťovnami ve smyslu čl. 2 odst. 1 směrnice Rady 91/674/EHS ze dne 19. prosince 1991 o ročních účetních závěrkách pojišťoven (</w:t>
            </w:r>
            <w:r>
              <w:rPr>
                <w:lang w:eastAsia="fr-BE"/>
              </w:rPr>
              <w:t>2</w:t>
            </w:r>
            <w:r w:rsidRPr="00AE3162">
              <w:rPr>
                <w:lang w:eastAsia="fr-BE"/>
              </w:rPr>
              <w:t>), nebo</w:t>
            </w:r>
          </w:p>
          <w:p w:rsidR="000E5631" w:rsidRDefault="000E5631" w:rsidP="005A1727">
            <w:pPr>
              <w:keepNext/>
              <w:keepLines/>
              <w:jc w:val="both"/>
              <w:rPr>
                <w:lang w:eastAsia="fr-BE"/>
              </w:rPr>
            </w:pPr>
            <w:r>
              <w:rPr>
                <w:lang w:eastAsia="fr-BE"/>
              </w:rPr>
              <w:t>_________________</w:t>
            </w:r>
          </w:p>
          <w:p w:rsidR="000E5631" w:rsidRPr="00AE3162" w:rsidRDefault="000E5631" w:rsidP="005A1727">
            <w:pPr>
              <w:keepNext/>
              <w:keepLines/>
              <w:jc w:val="both"/>
              <w:rPr>
                <w:lang w:eastAsia="fr-BE"/>
              </w:rPr>
            </w:pPr>
            <w:r>
              <w:rPr>
                <w:lang w:eastAsia="fr-BE"/>
              </w:rPr>
              <w:t xml:space="preserve">(2) </w:t>
            </w:r>
            <w:r w:rsidRPr="00DF7757">
              <w:rPr>
                <w:lang w:eastAsia="fr-BE"/>
              </w:rPr>
              <w:t xml:space="preserve">Úř. věst. L </w:t>
            </w:r>
            <w:r>
              <w:rPr>
                <w:lang w:eastAsia="fr-BE"/>
              </w:rPr>
              <w:t>374</w:t>
            </w:r>
            <w:r w:rsidRPr="00DF7757">
              <w:rPr>
                <w:lang w:eastAsia="fr-BE"/>
              </w:rPr>
              <w:t>, 3</w:t>
            </w:r>
            <w:r>
              <w:rPr>
                <w:lang w:eastAsia="fr-BE"/>
              </w:rPr>
              <w:t>1</w:t>
            </w:r>
            <w:r w:rsidRPr="00DF7757">
              <w:rPr>
                <w:lang w:eastAsia="fr-BE"/>
              </w:rPr>
              <w:t>.</w:t>
            </w:r>
            <w:r>
              <w:rPr>
                <w:lang w:eastAsia="fr-BE"/>
              </w:rPr>
              <w:t>12</w:t>
            </w:r>
            <w:r w:rsidRPr="00DF7757">
              <w:rPr>
                <w:lang w:eastAsia="fr-BE"/>
              </w:rPr>
              <w:t>.</w:t>
            </w:r>
            <w:r>
              <w:rPr>
                <w:lang w:eastAsia="fr-BE"/>
              </w:rPr>
              <w:t>1991</w:t>
            </w:r>
            <w:r w:rsidRPr="00DF7757">
              <w:rPr>
                <w:lang w:eastAsia="fr-BE"/>
              </w:rPr>
              <w:t>, s. 1.</w:t>
            </w:r>
          </w:p>
          <w:p w:rsidR="000E5631" w:rsidRDefault="000E5631" w:rsidP="00726976">
            <w:pPr>
              <w:keepNext/>
              <w:keepLines/>
              <w:jc w:val="both"/>
              <w:rPr>
                <w:lang w:eastAsia="fr-BE"/>
              </w:rPr>
            </w:pP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F861AA" w:rsidRDefault="000E5631" w:rsidP="00FD0965">
            <w:pPr>
              <w:keepNext/>
              <w:keepLines/>
              <w:numPr>
                <w:ilvl w:val="0"/>
                <w:numId w:val="18"/>
              </w:numPr>
              <w:tabs>
                <w:tab w:val="clear" w:pos="720"/>
                <w:tab w:val="num" w:pos="362"/>
                <w:tab w:val="num" w:pos="426"/>
              </w:tabs>
              <w:autoSpaceDE w:val="0"/>
              <w:autoSpaceDN w:val="0"/>
              <w:adjustRightInd w:val="0"/>
              <w:ind w:left="362" w:hanging="362"/>
              <w:jc w:val="both"/>
              <w:rPr>
                <w:u w:val="single"/>
              </w:rPr>
            </w:pPr>
            <w:r w:rsidRPr="00F861AA">
              <w:rPr>
                <w:u w:val="single"/>
              </w:rPr>
              <w:t>účetní jednotka, která je penzijní společností podle zákona upravujícího důchodové spoření nebo doplňkové penzijní spoření, Všeobecnou zdravotní pojišťovnou České republiky nebo zdravotní pojišťovnou podle zákona upravujícího resortní, oborové, podnikové a další zdravotní pojišťovny.</w:t>
            </w:r>
          </w:p>
          <w:p w:rsidR="000E5631" w:rsidRPr="00581896" w:rsidRDefault="000E5631" w:rsidP="00726976">
            <w:pPr>
              <w:keepNext/>
              <w:keepLines/>
              <w:ind w:left="362" w:hanging="362"/>
              <w:rPr>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2 odst. 1 písm. d)</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2A202E">
            <w:pPr>
              <w:rPr>
                <w:lang w:eastAsia="fr-BE"/>
              </w:rPr>
            </w:pPr>
            <w:r w:rsidRPr="00AE3162">
              <w:rPr>
                <w:lang w:eastAsia="fr-BE"/>
              </w:rPr>
              <w:t>d) které za subjekty veřejného zájmu označí členské státy, což mohou být například podniky, které jsou důležité z hlediska veřejného zájmu vzhledem k povaze své činnosti, své velikosti nebo počtu svých zaměstnanců;</w:t>
            </w: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F861AA" w:rsidRDefault="000E5631" w:rsidP="00726976">
            <w:pPr>
              <w:keepNext/>
              <w:keepLines/>
              <w:ind w:left="362" w:hanging="362"/>
              <w:jc w:val="center"/>
              <w:rPr>
                <w:u w:val="single"/>
              </w:rPr>
            </w:pPr>
            <w:r w:rsidRPr="00F861AA">
              <w:rPr>
                <w:u w:val="single"/>
              </w:rPr>
              <w:t>1b</w:t>
            </w:r>
          </w:p>
          <w:p w:rsidR="000E5631" w:rsidRPr="00F861AA" w:rsidRDefault="000E5631" w:rsidP="00726976">
            <w:pPr>
              <w:keepNext/>
              <w:keepLines/>
              <w:ind w:left="362" w:hanging="362"/>
              <w:jc w:val="center"/>
              <w:rPr>
                <w:u w:val="single"/>
              </w:rPr>
            </w:pPr>
            <w:r w:rsidRPr="00F861AA">
              <w:rPr>
                <w:u w:val="single"/>
              </w:rPr>
              <w:t>Kategorie účetních jednotek a skupin účetních jednotek</w:t>
            </w:r>
          </w:p>
          <w:p w:rsidR="000E5631" w:rsidRPr="00F861AA" w:rsidRDefault="000E5631" w:rsidP="00726976">
            <w:pPr>
              <w:keepNext/>
              <w:keepLines/>
              <w:ind w:left="362" w:hanging="362"/>
              <w:rPr>
                <w:u w:val="single"/>
              </w:rPr>
            </w:pPr>
          </w:p>
          <w:p w:rsidR="000E5631" w:rsidRPr="00581896" w:rsidRDefault="000E5631" w:rsidP="00726976">
            <w:pPr>
              <w:keepNext/>
              <w:keepLines/>
              <w:ind w:left="362" w:hanging="362"/>
              <w:rPr>
                <w:u w:val="single"/>
              </w:rPr>
            </w:pPr>
            <w:r w:rsidRPr="008B6F2E">
              <w:t xml:space="preserve">      </w:t>
            </w:r>
            <w:r w:rsidRPr="00581896">
              <w:rPr>
                <w:u w:val="single"/>
              </w:rPr>
              <w:t xml:space="preserve">(1) Mikro účetní jednotkou je ta, která k rozvahovému dni nepřekračuje alespoň dvě </w:t>
            </w:r>
            <w:r w:rsidRPr="00F861AA">
              <w:rPr>
                <w:u w:val="single"/>
              </w:rPr>
              <w:t>z uvedených hraničních hodnot</w:t>
            </w:r>
          </w:p>
          <w:p w:rsidR="000E5631" w:rsidRPr="00581896" w:rsidRDefault="000E5631" w:rsidP="00726976">
            <w:pPr>
              <w:keepNext/>
              <w:keepLines/>
              <w:numPr>
                <w:ilvl w:val="0"/>
                <w:numId w:val="1"/>
              </w:numPr>
              <w:tabs>
                <w:tab w:val="clear" w:pos="722"/>
                <w:tab w:val="left" w:pos="362"/>
              </w:tabs>
              <w:autoSpaceDE w:val="0"/>
              <w:autoSpaceDN w:val="0"/>
              <w:adjustRightInd w:val="0"/>
              <w:ind w:left="362" w:hanging="362"/>
              <w:jc w:val="both"/>
              <w:rPr>
                <w:u w:val="single"/>
              </w:rPr>
            </w:pPr>
            <w:r w:rsidRPr="00581896">
              <w:rPr>
                <w:u w:val="single"/>
              </w:rPr>
              <w:t xml:space="preserve">aktiva celkem 9 000 000 Kč, </w:t>
            </w:r>
          </w:p>
          <w:p w:rsidR="000E5631" w:rsidRPr="00581896" w:rsidRDefault="000E5631" w:rsidP="00726976">
            <w:pPr>
              <w:keepNext/>
              <w:keepLines/>
              <w:numPr>
                <w:ilvl w:val="0"/>
                <w:numId w:val="1"/>
              </w:numPr>
              <w:tabs>
                <w:tab w:val="clear" w:pos="722"/>
                <w:tab w:val="num" w:pos="362"/>
              </w:tabs>
              <w:autoSpaceDE w:val="0"/>
              <w:autoSpaceDN w:val="0"/>
              <w:adjustRightInd w:val="0"/>
              <w:ind w:left="362" w:hanging="362"/>
              <w:jc w:val="both"/>
              <w:rPr>
                <w:u w:val="single"/>
              </w:rPr>
            </w:pPr>
            <w:r w:rsidRPr="00581896">
              <w:rPr>
                <w:u w:val="single"/>
              </w:rPr>
              <w:t>roční úhrn čistého obratu 18 000 000 Kč,</w:t>
            </w:r>
          </w:p>
          <w:p w:rsidR="000E5631" w:rsidRPr="00581896" w:rsidRDefault="000E5631" w:rsidP="004105E7">
            <w:pPr>
              <w:keepNext/>
              <w:keepLines/>
              <w:numPr>
                <w:ilvl w:val="0"/>
                <w:numId w:val="1"/>
              </w:numPr>
              <w:tabs>
                <w:tab w:val="clear" w:pos="722"/>
                <w:tab w:val="num" w:pos="362"/>
              </w:tabs>
              <w:autoSpaceDE w:val="0"/>
              <w:autoSpaceDN w:val="0"/>
              <w:adjustRightInd w:val="0"/>
              <w:ind w:left="362" w:hanging="362"/>
              <w:jc w:val="both"/>
              <w:rPr>
                <w:u w:val="single"/>
              </w:rPr>
            </w:pPr>
            <w:r w:rsidRPr="00581896">
              <w:rPr>
                <w:u w:val="single"/>
              </w:rPr>
              <w:t>průměrný počet zaměstnanců v průběhu účetního období 10.</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3 odst. 1 písm. a)</w:t>
            </w:r>
            <w:r>
              <w:rPr>
                <w:i/>
              </w:rPr>
              <w:t xml:space="preserve"> až c)</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726976">
            <w:pPr>
              <w:rPr>
                <w:lang w:eastAsia="fr-BE"/>
              </w:rPr>
            </w:pPr>
            <w:r w:rsidRPr="00AE3162">
              <w:rPr>
                <w:lang w:eastAsia="fr-BE"/>
              </w:rPr>
              <w:t>1.   Uplatňují-li členské státy jednu nebo více možností podle článku 36, vymezí mikropodniky jako podniky, které k rozvahovému dni nepřekračují alespoň dvě z těchto tří hraničních hodnot:</w:t>
            </w:r>
          </w:p>
          <w:p w:rsidR="000E5631" w:rsidRPr="00AE3162" w:rsidRDefault="000E5631" w:rsidP="00726976">
            <w:pPr>
              <w:rPr>
                <w:lang w:eastAsia="fr-BE"/>
              </w:rPr>
            </w:pPr>
            <w:r w:rsidRPr="00AE3162">
              <w:rPr>
                <w:lang w:eastAsia="fr-BE"/>
              </w:rPr>
              <w:t>a) bilanční suma: 350 000 EUR,</w:t>
            </w:r>
          </w:p>
          <w:p w:rsidR="000E5631" w:rsidRPr="00AE3162" w:rsidRDefault="000E5631" w:rsidP="00726976">
            <w:pPr>
              <w:rPr>
                <w:lang w:eastAsia="fr-BE"/>
              </w:rPr>
            </w:pPr>
            <w:r w:rsidRPr="00AE3162">
              <w:rPr>
                <w:lang w:eastAsia="fr-BE"/>
              </w:rPr>
              <w:t>b) čistý obrat: 700 000 EUR,</w:t>
            </w:r>
          </w:p>
          <w:p w:rsidR="000E5631" w:rsidRDefault="000E5631" w:rsidP="002A202E">
            <w:pPr>
              <w:rPr>
                <w:lang w:eastAsia="fr-BE"/>
              </w:rPr>
            </w:pPr>
            <w:r w:rsidRPr="00AE3162">
              <w:rPr>
                <w:lang w:eastAsia="fr-BE"/>
              </w:rPr>
              <w:t>c) průměrný počet zaměstnanců během účetního období: 10.</w:t>
            </w: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581896" w:rsidRDefault="000E5631" w:rsidP="00726976">
            <w:pPr>
              <w:keepNext/>
              <w:keepLines/>
              <w:ind w:left="362" w:hanging="362"/>
              <w:rPr>
                <w:u w:val="single"/>
              </w:rPr>
            </w:pPr>
            <w:r w:rsidRPr="008B6F2E">
              <w:t xml:space="preserve">      </w:t>
            </w:r>
            <w:r w:rsidRPr="00581896">
              <w:rPr>
                <w:u w:val="single"/>
              </w:rPr>
              <w:t xml:space="preserve">(2) Malou účetní jednotkou je ta, která není mikro účetní jednotkou a k rozvahovému dni nepřekračuje alespoň dvě </w:t>
            </w:r>
            <w:r>
              <w:rPr>
                <w:u w:val="single"/>
              </w:rPr>
              <w:t>z uvedených hraničních hodnot</w:t>
            </w:r>
            <w:r w:rsidRPr="00581896">
              <w:rPr>
                <w:u w:val="single"/>
              </w:rPr>
              <w:t xml:space="preserve"> </w:t>
            </w:r>
          </w:p>
          <w:p w:rsidR="000E5631" w:rsidRPr="00581896" w:rsidRDefault="000E5631" w:rsidP="00726976">
            <w:pPr>
              <w:keepNext/>
              <w:keepLines/>
              <w:numPr>
                <w:ilvl w:val="0"/>
                <w:numId w:val="19"/>
              </w:numPr>
              <w:tabs>
                <w:tab w:val="clear" w:pos="722"/>
                <w:tab w:val="num" w:pos="362"/>
              </w:tabs>
              <w:autoSpaceDE w:val="0"/>
              <w:autoSpaceDN w:val="0"/>
              <w:adjustRightInd w:val="0"/>
              <w:ind w:hanging="722"/>
              <w:jc w:val="both"/>
              <w:rPr>
                <w:u w:val="single"/>
              </w:rPr>
            </w:pPr>
            <w:r w:rsidRPr="00581896">
              <w:rPr>
                <w:u w:val="single"/>
              </w:rPr>
              <w:t>aktiva celkem 100 000 000 Kč,</w:t>
            </w:r>
          </w:p>
          <w:p w:rsidR="000E5631" w:rsidRPr="00581896" w:rsidRDefault="000E5631" w:rsidP="00726976">
            <w:pPr>
              <w:keepNext/>
              <w:keepLines/>
              <w:numPr>
                <w:ilvl w:val="0"/>
                <w:numId w:val="19"/>
              </w:numPr>
              <w:tabs>
                <w:tab w:val="clear" w:pos="722"/>
                <w:tab w:val="num" w:pos="362"/>
              </w:tabs>
              <w:autoSpaceDE w:val="0"/>
              <w:autoSpaceDN w:val="0"/>
              <w:adjustRightInd w:val="0"/>
              <w:ind w:left="362" w:hanging="362"/>
              <w:jc w:val="both"/>
              <w:rPr>
                <w:u w:val="single"/>
              </w:rPr>
            </w:pPr>
            <w:r w:rsidRPr="00581896">
              <w:rPr>
                <w:u w:val="single"/>
              </w:rPr>
              <w:t>roční úhrn čistého obratu 200 000 000 Kč,</w:t>
            </w:r>
          </w:p>
          <w:p w:rsidR="000E5631" w:rsidRPr="00581896" w:rsidRDefault="000E5631" w:rsidP="00726976">
            <w:pPr>
              <w:keepNext/>
              <w:keepLines/>
              <w:numPr>
                <w:ilvl w:val="0"/>
                <w:numId w:val="19"/>
              </w:numPr>
              <w:tabs>
                <w:tab w:val="clear" w:pos="722"/>
                <w:tab w:val="num" w:pos="362"/>
              </w:tabs>
              <w:autoSpaceDE w:val="0"/>
              <w:autoSpaceDN w:val="0"/>
              <w:adjustRightInd w:val="0"/>
              <w:ind w:left="362" w:hanging="362"/>
              <w:jc w:val="both"/>
              <w:rPr>
                <w:u w:val="single"/>
              </w:rPr>
            </w:pPr>
            <w:r w:rsidRPr="00581896">
              <w:rPr>
                <w:u w:val="single"/>
              </w:rPr>
              <w:t>průměrný počet zaměstnanců v průběhu účetního období 50.</w:t>
            </w:r>
          </w:p>
          <w:p w:rsidR="000E5631" w:rsidRPr="00581896" w:rsidRDefault="000E5631" w:rsidP="00726976">
            <w:pPr>
              <w:keepNext/>
              <w:keepLines/>
              <w:ind w:left="362" w:hanging="362"/>
              <w:rPr>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3 odst. 2 písm. a)</w:t>
            </w:r>
            <w:r>
              <w:rPr>
                <w:i/>
              </w:rPr>
              <w:t xml:space="preserve"> až c)</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726976">
            <w:pPr>
              <w:keepNext/>
              <w:keepLines/>
              <w:jc w:val="both"/>
              <w:rPr>
                <w:lang w:eastAsia="fr-BE"/>
              </w:rPr>
            </w:pPr>
            <w:r>
              <w:rPr>
                <w:lang w:eastAsia="fr-BE"/>
              </w:rPr>
              <w:t xml:space="preserve">2. </w:t>
            </w:r>
            <w:r w:rsidRPr="00AE3162">
              <w:rPr>
                <w:lang w:eastAsia="fr-BE"/>
              </w:rPr>
              <w:t>Malými podniky jsou podniky, které k rozvahovému dni nepřekračují alespoň dvě z těchto tří hraničních hodnot:</w:t>
            </w:r>
          </w:p>
          <w:p w:rsidR="000E5631" w:rsidRPr="00AE3162" w:rsidRDefault="000E5631" w:rsidP="00726976">
            <w:pPr>
              <w:keepNext/>
              <w:keepLines/>
              <w:jc w:val="both"/>
              <w:rPr>
                <w:lang w:eastAsia="fr-BE"/>
              </w:rPr>
            </w:pPr>
            <w:r w:rsidRPr="00AE3162">
              <w:rPr>
                <w:lang w:eastAsia="fr-BE"/>
              </w:rPr>
              <w:t>a) bilanční suma: 4 000 000 EUR,</w:t>
            </w:r>
          </w:p>
          <w:p w:rsidR="000E5631" w:rsidRPr="00AE3162" w:rsidRDefault="000E5631" w:rsidP="00726976">
            <w:pPr>
              <w:keepNext/>
              <w:keepLines/>
              <w:jc w:val="both"/>
              <w:rPr>
                <w:lang w:eastAsia="fr-BE"/>
              </w:rPr>
            </w:pPr>
            <w:r w:rsidRPr="00AE3162">
              <w:rPr>
                <w:lang w:eastAsia="fr-BE"/>
              </w:rPr>
              <w:t xml:space="preserve"> </w:t>
            </w:r>
          </w:p>
          <w:p w:rsidR="000E5631" w:rsidRPr="00AE3162" w:rsidRDefault="000E5631" w:rsidP="00726976">
            <w:pPr>
              <w:keepNext/>
              <w:keepLines/>
              <w:jc w:val="both"/>
              <w:rPr>
                <w:lang w:eastAsia="fr-BE"/>
              </w:rPr>
            </w:pPr>
            <w:r w:rsidRPr="00AE3162">
              <w:rPr>
                <w:lang w:eastAsia="fr-BE"/>
              </w:rPr>
              <w:t>b) čistý obrat: 8 000 000 EUR,</w:t>
            </w:r>
          </w:p>
          <w:p w:rsidR="000E5631" w:rsidRDefault="000E5631" w:rsidP="00E1740C">
            <w:pPr>
              <w:keepNext/>
              <w:keepLines/>
              <w:jc w:val="both"/>
              <w:rPr>
                <w:lang w:eastAsia="fr-BE"/>
              </w:rPr>
            </w:pPr>
            <w:r w:rsidRPr="00AE3162">
              <w:rPr>
                <w:lang w:eastAsia="fr-BE"/>
              </w:rPr>
              <w:t>c) průměrný počet zaměstnanců během účetního období: 50.</w:t>
            </w: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A93A3B" w:rsidRDefault="000E5631" w:rsidP="00726976">
            <w:pPr>
              <w:keepNext/>
              <w:keepLines/>
              <w:ind w:left="362" w:hanging="362"/>
              <w:rPr>
                <w:u w:val="single"/>
              </w:rPr>
            </w:pPr>
            <w:r w:rsidRPr="008B6F2E">
              <w:t xml:space="preserve">       </w:t>
            </w:r>
            <w:r w:rsidRPr="00581896">
              <w:rPr>
                <w:u w:val="single"/>
              </w:rPr>
              <w:t xml:space="preserve">(3) Střední účetní jednotkou je ta, která není mikro účetní jednotkou ani malou účetní jednotkou a k rozvahovému dni nepřekračuje alespoň dvě </w:t>
            </w:r>
            <w:r w:rsidRPr="00FD0965">
              <w:rPr>
                <w:b/>
                <w:u w:val="single"/>
              </w:rPr>
              <w:t xml:space="preserve">z </w:t>
            </w:r>
            <w:r w:rsidRPr="00A93A3B">
              <w:rPr>
                <w:u w:val="single"/>
              </w:rPr>
              <w:t>uvedených hraničních hodnot</w:t>
            </w:r>
          </w:p>
          <w:p w:rsidR="000E5631" w:rsidRPr="00581896" w:rsidRDefault="000E5631" w:rsidP="00726976">
            <w:pPr>
              <w:keepNext/>
              <w:keepLines/>
              <w:numPr>
                <w:ilvl w:val="0"/>
                <w:numId w:val="16"/>
              </w:numPr>
              <w:tabs>
                <w:tab w:val="left" w:pos="362"/>
              </w:tabs>
              <w:autoSpaceDE w:val="0"/>
              <w:autoSpaceDN w:val="0"/>
              <w:adjustRightInd w:val="0"/>
              <w:ind w:left="362" w:hanging="362"/>
              <w:jc w:val="both"/>
              <w:rPr>
                <w:u w:val="single"/>
              </w:rPr>
            </w:pPr>
            <w:r w:rsidRPr="00581896">
              <w:rPr>
                <w:u w:val="single"/>
              </w:rPr>
              <w:t>aktiva celkem 500 000 000 Kč,</w:t>
            </w:r>
          </w:p>
          <w:p w:rsidR="000E5631" w:rsidRPr="00581896" w:rsidRDefault="000E5631" w:rsidP="00726976">
            <w:pPr>
              <w:keepNext/>
              <w:keepLines/>
              <w:numPr>
                <w:ilvl w:val="0"/>
                <w:numId w:val="16"/>
              </w:numPr>
              <w:tabs>
                <w:tab w:val="left" w:pos="362"/>
              </w:tabs>
              <w:autoSpaceDE w:val="0"/>
              <w:autoSpaceDN w:val="0"/>
              <w:adjustRightInd w:val="0"/>
              <w:ind w:left="362" w:hanging="362"/>
              <w:jc w:val="both"/>
              <w:rPr>
                <w:u w:val="single"/>
              </w:rPr>
            </w:pPr>
            <w:r w:rsidRPr="00581896">
              <w:rPr>
                <w:u w:val="single"/>
              </w:rPr>
              <w:t>roční úhrn čistého obratu 1 000 000 000 Kč,</w:t>
            </w:r>
          </w:p>
          <w:p w:rsidR="000E5631" w:rsidRPr="00581896" w:rsidRDefault="000E5631" w:rsidP="00726976">
            <w:pPr>
              <w:keepNext/>
              <w:keepLines/>
              <w:numPr>
                <w:ilvl w:val="0"/>
                <w:numId w:val="16"/>
              </w:numPr>
              <w:tabs>
                <w:tab w:val="left" w:pos="362"/>
              </w:tabs>
              <w:autoSpaceDE w:val="0"/>
              <w:autoSpaceDN w:val="0"/>
              <w:adjustRightInd w:val="0"/>
              <w:ind w:left="362" w:hanging="362"/>
              <w:jc w:val="both"/>
              <w:rPr>
                <w:u w:val="single"/>
              </w:rPr>
            </w:pPr>
            <w:r w:rsidRPr="00581896">
              <w:rPr>
                <w:u w:val="single"/>
              </w:rPr>
              <w:t>průměrný počet zaměstnanců v průběhu účetního období 250.</w:t>
            </w:r>
          </w:p>
          <w:p w:rsidR="000E5631" w:rsidRPr="00581896" w:rsidRDefault="000E5631" w:rsidP="00726976">
            <w:pPr>
              <w:keepNext/>
              <w:keepLines/>
              <w:ind w:left="362" w:hanging="362"/>
              <w:rPr>
                <w:u w:val="single"/>
              </w:rPr>
            </w:pPr>
          </w:p>
          <w:p w:rsidR="000E5631" w:rsidRPr="00581896" w:rsidRDefault="000E5631" w:rsidP="00726976">
            <w:pPr>
              <w:keepNext/>
              <w:keepLines/>
              <w:ind w:left="362" w:hanging="362"/>
              <w:rPr>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3 odst. 3 písm. a)</w:t>
            </w:r>
            <w:r>
              <w:rPr>
                <w:i/>
              </w:rPr>
              <w:t xml:space="preserve"> až c)</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726976">
            <w:pPr>
              <w:keepNext/>
              <w:keepLines/>
              <w:jc w:val="both"/>
              <w:rPr>
                <w:lang w:eastAsia="fr-BE"/>
              </w:rPr>
            </w:pPr>
            <w:r>
              <w:rPr>
                <w:lang w:eastAsia="fr-BE"/>
              </w:rPr>
              <w:t xml:space="preserve">3.  </w:t>
            </w:r>
            <w:r w:rsidRPr="00AE3162">
              <w:rPr>
                <w:lang w:eastAsia="fr-BE"/>
              </w:rPr>
              <w:t>Středními podniky jsou podniky, které nejsou mikropodniky ani malými podniky a které k rozvahovému dni nepřekračují alespoň dvě z těchto tří hraničních hodnot:</w:t>
            </w:r>
          </w:p>
          <w:p w:rsidR="000E5631" w:rsidRPr="00AE3162" w:rsidRDefault="000E5631" w:rsidP="00726976">
            <w:pPr>
              <w:keepNext/>
              <w:keepLines/>
              <w:jc w:val="both"/>
              <w:rPr>
                <w:lang w:eastAsia="fr-BE"/>
              </w:rPr>
            </w:pPr>
            <w:r w:rsidRPr="00AE3162">
              <w:rPr>
                <w:lang w:eastAsia="fr-BE"/>
              </w:rPr>
              <w:t>a) bilanční suma: 20 000 000 EUR,</w:t>
            </w:r>
          </w:p>
          <w:p w:rsidR="000E5631" w:rsidRPr="00AE3162" w:rsidRDefault="000E5631" w:rsidP="00726976">
            <w:pPr>
              <w:keepNext/>
              <w:keepLines/>
              <w:jc w:val="both"/>
              <w:rPr>
                <w:lang w:eastAsia="fr-BE"/>
              </w:rPr>
            </w:pPr>
            <w:r w:rsidRPr="00AE3162">
              <w:rPr>
                <w:lang w:eastAsia="fr-BE"/>
              </w:rPr>
              <w:t>b) čistý obrat: 40 000 000 EUR,</w:t>
            </w:r>
          </w:p>
          <w:p w:rsidR="000E5631" w:rsidRDefault="000E5631" w:rsidP="002A202E">
            <w:pPr>
              <w:keepNext/>
              <w:keepLines/>
              <w:jc w:val="both"/>
              <w:rPr>
                <w:lang w:eastAsia="fr-BE"/>
              </w:rPr>
            </w:pPr>
            <w:r w:rsidRPr="00AE3162">
              <w:rPr>
                <w:lang w:eastAsia="fr-BE"/>
              </w:rPr>
              <w:t>c) průměrný počet zaměstnanců během účetního období: 250.</w:t>
            </w: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581896" w:rsidRDefault="000E5631" w:rsidP="00726976">
            <w:pPr>
              <w:keepNext/>
              <w:keepLines/>
              <w:ind w:left="362" w:hanging="362"/>
              <w:rPr>
                <w:u w:val="single"/>
              </w:rPr>
            </w:pPr>
            <w:r w:rsidRPr="008B6F2E">
              <w:t xml:space="preserve">     </w:t>
            </w:r>
            <w:r w:rsidRPr="00581896">
              <w:rPr>
                <w:u w:val="single"/>
              </w:rPr>
              <w:t xml:space="preserve">(4) Velkou účetní jednotkou je ta, která k rozvahovému dni překračuje alespoň dvě hraniční hodnoty uvedené v odstavci 3. </w:t>
            </w:r>
          </w:p>
          <w:p w:rsidR="000E5631" w:rsidRPr="00581896" w:rsidRDefault="000E5631" w:rsidP="00726976">
            <w:pPr>
              <w:keepNext/>
              <w:keepLines/>
              <w:ind w:left="362" w:hanging="362"/>
              <w:rPr>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3 odst. 4</w:t>
            </w:r>
            <w:r>
              <w:rPr>
                <w:i/>
              </w:rPr>
              <w:t xml:space="preserve"> písm. a) až c)</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726976">
            <w:pPr>
              <w:keepNext/>
              <w:keepLines/>
              <w:jc w:val="both"/>
              <w:rPr>
                <w:lang w:eastAsia="fr-BE"/>
              </w:rPr>
            </w:pPr>
            <w:r>
              <w:rPr>
                <w:lang w:eastAsia="fr-BE"/>
              </w:rPr>
              <w:t xml:space="preserve">4. </w:t>
            </w:r>
            <w:r w:rsidRPr="00AE3162">
              <w:rPr>
                <w:lang w:eastAsia="fr-BE"/>
              </w:rPr>
              <w:t>Velkými podniky jsou podniky, které k rozvahovému dni překračují alespoň dvě z těchto tří hraničních hodnot:</w:t>
            </w:r>
          </w:p>
          <w:p w:rsidR="000E5631" w:rsidRPr="00AE3162" w:rsidRDefault="000E5631" w:rsidP="00726976">
            <w:pPr>
              <w:keepNext/>
              <w:keepLines/>
              <w:jc w:val="both"/>
              <w:rPr>
                <w:lang w:eastAsia="fr-BE"/>
              </w:rPr>
            </w:pPr>
            <w:r w:rsidRPr="00AE3162">
              <w:rPr>
                <w:lang w:eastAsia="fr-BE"/>
              </w:rPr>
              <w:t>a) bilanční suma: 20 000 000 EUR,</w:t>
            </w:r>
          </w:p>
          <w:p w:rsidR="000E5631" w:rsidRPr="00AE3162" w:rsidRDefault="000E5631" w:rsidP="00726976">
            <w:pPr>
              <w:keepNext/>
              <w:keepLines/>
              <w:jc w:val="both"/>
              <w:rPr>
                <w:lang w:eastAsia="fr-BE"/>
              </w:rPr>
            </w:pPr>
            <w:r w:rsidRPr="00AE3162">
              <w:rPr>
                <w:lang w:eastAsia="fr-BE"/>
              </w:rPr>
              <w:t>b) čistý obrat: 40 000 000 EUR,</w:t>
            </w:r>
          </w:p>
          <w:p w:rsidR="000E5631" w:rsidRDefault="000E5631" w:rsidP="001568CB">
            <w:pPr>
              <w:keepNext/>
              <w:keepLines/>
              <w:jc w:val="both"/>
              <w:rPr>
                <w:lang w:eastAsia="fr-BE"/>
              </w:rPr>
            </w:pPr>
            <w:r w:rsidRPr="00AE3162">
              <w:rPr>
                <w:lang w:eastAsia="fr-BE"/>
              </w:rPr>
              <w:t>c)</w:t>
            </w:r>
            <w:r>
              <w:rPr>
                <w:lang w:eastAsia="fr-BE"/>
              </w:rPr>
              <w:t xml:space="preserve"> p</w:t>
            </w:r>
            <w:r w:rsidRPr="00AE3162">
              <w:rPr>
                <w:lang w:eastAsia="fr-BE"/>
              </w:rPr>
              <w:t>růměrný počet zaměstnanců během účetního období: 250.</w:t>
            </w: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581896" w:rsidRDefault="000E5631" w:rsidP="00726976">
            <w:pPr>
              <w:keepNext/>
              <w:keepLines/>
              <w:ind w:left="362" w:hanging="362"/>
              <w:rPr>
                <w:u w:val="single"/>
              </w:rPr>
            </w:pPr>
            <w:r w:rsidRPr="008B6F2E">
              <w:t xml:space="preserve">       </w:t>
            </w:r>
            <w:r w:rsidRPr="00581896">
              <w:rPr>
                <w:u w:val="single"/>
              </w:rPr>
              <w:t>(5) Za velkou účetní jednotku se vždy považuje</w:t>
            </w:r>
          </w:p>
          <w:p w:rsidR="000E5631" w:rsidRPr="00581896" w:rsidRDefault="000E5631" w:rsidP="00726976">
            <w:pPr>
              <w:keepNext/>
              <w:keepLines/>
              <w:numPr>
                <w:ilvl w:val="0"/>
                <w:numId w:val="17"/>
              </w:numPr>
              <w:tabs>
                <w:tab w:val="clear" w:pos="720"/>
                <w:tab w:val="left" w:pos="362"/>
              </w:tabs>
              <w:autoSpaceDE w:val="0"/>
              <w:autoSpaceDN w:val="0"/>
              <w:adjustRightInd w:val="0"/>
              <w:ind w:left="362" w:hanging="362"/>
              <w:jc w:val="both"/>
              <w:rPr>
                <w:u w:val="single"/>
              </w:rPr>
            </w:pPr>
            <w:r w:rsidRPr="00581896">
              <w:rPr>
                <w:u w:val="single"/>
              </w:rPr>
              <w:t xml:space="preserve">subjekt veřejného zájmu, </w:t>
            </w:r>
          </w:p>
          <w:p w:rsidR="000E5631" w:rsidRPr="005A21E2" w:rsidRDefault="000E5631" w:rsidP="00726976">
            <w:pPr>
              <w:keepNext/>
              <w:keepLines/>
              <w:numPr>
                <w:ilvl w:val="0"/>
                <w:numId w:val="17"/>
              </w:numPr>
              <w:tabs>
                <w:tab w:val="clear" w:pos="720"/>
                <w:tab w:val="left" w:pos="362"/>
              </w:tabs>
              <w:autoSpaceDE w:val="0"/>
              <w:autoSpaceDN w:val="0"/>
              <w:adjustRightInd w:val="0"/>
              <w:ind w:left="362" w:hanging="362"/>
              <w:jc w:val="both"/>
            </w:pPr>
            <w:r w:rsidRPr="005A21E2">
              <w:t xml:space="preserve">vybraná účetní jednotka. </w:t>
            </w:r>
          </w:p>
          <w:p w:rsidR="000E5631" w:rsidRPr="00581896" w:rsidRDefault="000E5631" w:rsidP="00726976">
            <w:pPr>
              <w:keepNext/>
              <w:keepLines/>
              <w:ind w:left="362" w:hanging="362"/>
              <w:rPr>
                <w:u w:val="single"/>
              </w:rPr>
            </w:pPr>
          </w:p>
          <w:p w:rsidR="000E5631" w:rsidRPr="00581896" w:rsidRDefault="000E5631" w:rsidP="00726976">
            <w:pPr>
              <w:keepNext/>
              <w:keepLines/>
              <w:ind w:left="362" w:hanging="362"/>
              <w:rPr>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 xml:space="preserve">Čl. 40 </w:t>
            </w:r>
          </w:p>
        </w:tc>
        <w:tc>
          <w:tcPr>
            <w:tcW w:w="4536" w:type="dxa"/>
            <w:tcBorders>
              <w:top w:val="single" w:sz="2" w:space="0" w:color="auto"/>
              <w:left w:val="single" w:sz="2" w:space="0" w:color="auto"/>
              <w:bottom w:val="single" w:sz="2" w:space="0" w:color="auto"/>
              <w:right w:val="single" w:sz="2" w:space="0" w:color="auto"/>
            </w:tcBorders>
          </w:tcPr>
          <w:p w:rsidR="000E5631" w:rsidRPr="00726976" w:rsidRDefault="000E5631" w:rsidP="00726976">
            <w:pPr>
              <w:keepNext/>
              <w:keepLines/>
              <w:jc w:val="both"/>
              <w:rPr>
                <w:lang w:eastAsia="fr-BE"/>
              </w:rPr>
            </w:pPr>
            <w:r w:rsidRPr="00726976">
              <w:rPr>
                <w:lang w:eastAsia="fr-BE"/>
              </w:rPr>
              <w:t>Omezení týkající se osvobození pro subjekty veřejného zájmu</w:t>
            </w:r>
          </w:p>
          <w:p w:rsidR="000E5631" w:rsidRDefault="000E5631" w:rsidP="002A202E">
            <w:pPr>
              <w:keepNext/>
              <w:keepLines/>
              <w:jc w:val="both"/>
              <w:rPr>
                <w:lang w:eastAsia="fr-BE"/>
              </w:rPr>
            </w:pPr>
            <w:r w:rsidRPr="00AE3162">
              <w:rPr>
                <w:lang w:eastAsia="fr-BE"/>
              </w:rPr>
              <w:t>Není-li v této směrnici výslovně stanoveno jinak, neumožní členské státy subjektům veřejného zájmu využívat zjednodušení a osvobození stanovených v této směrnici. Se subjektem veřejného zájmu se zachází jako s velkým podnikem bez ohledu na jeho čistý obrat, bilanční sumu či průměrný počet zaměstnanců v průběhu účetního období.</w:t>
            </w: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A93A3B" w:rsidRDefault="000E5631" w:rsidP="00726976">
            <w:pPr>
              <w:keepNext/>
              <w:keepLines/>
              <w:rPr>
                <w:u w:val="single"/>
              </w:rPr>
            </w:pPr>
            <w:r w:rsidRPr="00CE2B56">
              <w:t xml:space="preserve">       </w:t>
            </w:r>
            <w:r w:rsidRPr="00581896">
              <w:rPr>
                <w:u w:val="single"/>
              </w:rPr>
              <w:t xml:space="preserve">(6) Malou skupinou účetních jednotek je ta, která sestává z konsolidující účetní jednotky a konsolidovaných účetních jednotek a která na konsolidovaném základě nepřekračuje k rozvahovému dni alespoň </w:t>
            </w:r>
            <w:r w:rsidRPr="00A93A3B">
              <w:rPr>
                <w:u w:val="single"/>
              </w:rPr>
              <w:t>dvě z uvedených hraničních hodnot</w:t>
            </w:r>
          </w:p>
          <w:p w:rsidR="000E5631" w:rsidRPr="00581896" w:rsidRDefault="000E5631" w:rsidP="00726976">
            <w:pPr>
              <w:keepNext/>
              <w:keepLines/>
              <w:numPr>
                <w:ilvl w:val="1"/>
                <w:numId w:val="17"/>
              </w:numPr>
              <w:tabs>
                <w:tab w:val="clear" w:pos="1740"/>
                <w:tab w:val="num" w:pos="362"/>
              </w:tabs>
              <w:autoSpaceDE w:val="0"/>
              <w:autoSpaceDN w:val="0"/>
              <w:adjustRightInd w:val="0"/>
              <w:ind w:left="720" w:hanging="720"/>
              <w:jc w:val="both"/>
              <w:rPr>
                <w:u w:val="single"/>
              </w:rPr>
            </w:pPr>
            <w:r w:rsidRPr="00581896">
              <w:rPr>
                <w:u w:val="single"/>
              </w:rPr>
              <w:t xml:space="preserve">aktiva celkem 100 000 000 Kč, </w:t>
            </w:r>
          </w:p>
          <w:p w:rsidR="000E5631" w:rsidRPr="00581896" w:rsidRDefault="000E5631" w:rsidP="00726976">
            <w:pPr>
              <w:keepNext/>
              <w:keepLines/>
              <w:numPr>
                <w:ilvl w:val="1"/>
                <w:numId w:val="17"/>
              </w:numPr>
              <w:tabs>
                <w:tab w:val="clear" w:pos="1740"/>
                <w:tab w:val="num" w:pos="362"/>
              </w:tabs>
              <w:autoSpaceDE w:val="0"/>
              <w:autoSpaceDN w:val="0"/>
              <w:adjustRightInd w:val="0"/>
              <w:ind w:left="720" w:hanging="720"/>
              <w:jc w:val="both"/>
              <w:rPr>
                <w:u w:val="single"/>
              </w:rPr>
            </w:pPr>
            <w:r w:rsidRPr="00581896">
              <w:rPr>
                <w:u w:val="single"/>
              </w:rPr>
              <w:t>čistý obrat 200 000 000 Kč,</w:t>
            </w:r>
          </w:p>
          <w:p w:rsidR="000E5631" w:rsidRPr="00581896" w:rsidRDefault="000E5631" w:rsidP="00726976">
            <w:pPr>
              <w:keepNext/>
              <w:keepLines/>
              <w:numPr>
                <w:ilvl w:val="1"/>
                <w:numId w:val="17"/>
              </w:numPr>
              <w:tabs>
                <w:tab w:val="clear" w:pos="1740"/>
                <w:tab w:val="num" w:pos="362"/>
              </w:tabs>
              <w:autoSpaceDE w:val="0"/>
              <w:autoSpaceDN w:val="0"/>
              <w:adjustRightInd w:val="0"/>
              <w:ind w:left="720" w:hanging="720"/>
              <w:jc w:val="both"/>
              <w:rPr>
                <w:u w:val="single"/>
              </w:rPr>
            </w:pPr>
            <w:r w:rsidRPr="00581896">
              <w:rPr>
                <w:u w:val="single"/>
              </w:rPr>
              <w:t>průměrný počet zaměstnanců v průběhu účetního období 50.</w:t>
            </w:r>
          </w:p>
          <w:p w:rsidR="000E5631" w:rsidRPr="00581896" w:rsidRDefault="000E5631" w:rsidP="00726976">
            <w:pPr>
              <w:keepNext/>
              <w:keepLines/>
              <w:ind w:left="362" w:hanging="362"/>
              <w:rPr>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3 odst. 5 písm. a)</w:t>
            </w:r>
            <w:r>
              <w:rPr>
                <w:i/>
              </w:rPr>
              <w:t xml:space="preserve"> až c)</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726976">
            <w:pPr>
              <w:keepNext/>
              <w:keepLines/>
              <w:jc w:val="both"/>
              <w:rPr>
                <w:lang w:eastAsia="fr-BE"/>
              </w:rPr>
            </w:pPr>
            <w:r w:rsidRPr="00AE3162">
              <w:rPr>
                <w:lang w:eastAsia="fr-BE"/>
              </w:rPr>
              <w:t>5.   Malými skupinami jsou skupiny, které sestávají z mateřského podniku a dceřiných podniků, jež mají být zahrnuty do konsolidace, a které na konsolidovaném základě nepřekračují k rozvahovému dni mateřského podniku alespoň dvě z těchto tří hraničních hodnot:</w:t>
            </w:r>
          </w:p>
          <w:p w:rsidR="000E5631" w:rsidRPr="00AE3162" w:rsidRDefault="000E5631" w:rsidP="00726976">
            <w:pPr>
              <w:keepNext/>
              <w:keepLines/>
              <w:jc w:val="both"/>
              <w:rPr>
                <w:lang w:eastAsia="fr-BE"/>
              </w:rPr>
            </w:pPr>
            <w:r w:rsidRPr="00AE3162">
              <w:rPr>
                <w:lang w:eastAsia="fr-BE"/>
              </w:rPr>
              <w:t>a) bilanční suma: 4 000 000 EUR,</w:t>
            </w:r>
          </w:p>
          <w:p w:rsidR="000E5631" w:rsidRPr="00AE3162" w:rsidRDefault="000E5631" w:rsidP="00726976">
            <w:pPr>
              <w:keepNext/>
              <w:keepLines/>
              <w:jc w:val="both"/>
              <w:rPr>
                <w:lang w:eastAsia="fr-BE"/>
              </w:rPr>
            </w:pPr>
            <w:r w:rsidRPr="00AE3162">
              <w:rPr>
                <w:lang w:eastAsia="fr-BE"/>
              </w:rPr>
              <w:t>b) čistý obrat: 8 000 000 EUR,</w:t>
            </w:r>
          </w:p>
          <w:p w:rsidR="000E5631" w:rsidRDefault="000E5631" w:rsidP="001568CB">
            <w:pPr>
              <w:keepNext/>
              <w:keepLines/>
              <w:jc w:val="both"/>
              <w:rPr>
                <w:lang w:eastAsia="fr-BE"/>
              </w:rPr>
            </w:pPr>
            <w:r w:rsidRPr="00AE3162">
              <w:rPr>
                <w:lang w:eastAsia="fr-BE"/>
              </w:rPr>
              <w:t>c)</w:t>
            </w:r>
            <w:r>
              <w:rPr>
                <w:lang w:eastAsia="fr-BE"/>
              </w:rPr>
              <w:t xml:space="preserve"> </w:t>
            </w:r>
            <w:r w:rsidRPr="00AE3162">
              <w:rPr>
                <w:lang w:eastAsia="fr-BE"/>
              </w:rPr>
              <w:t>průměrný počet zaměstnanců během účetního období: 50.</w:t>
            </w: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581896" w:rsidRDefault="000E5631" w:rsidP="005A21E2">
            <w:pPr>
              <w:keepNext/>
              <w:keepLines/>
              <w:ind w:firstLine="355"/>
              <w:rPr>
                <w:u w:val="single"/>
              </w:rPr>
            </w:pPr>
            <w:r w:rsidRPr="00CE2B56">
              <w:t xml:space="preserve"> </w:t>
            </w:r>
            <w:r w:rsidRPr="00581896">
              <w:rPr>
                <w:u w:val="single"/>
              </w:rPr>
              <w:t xml:space="preserve">(8) Ročním úhrnem čistého obratu se pro účely tohoto zákona rozumí výše výnosů snížená o prodejní slevy, </w:t>
            </w:r>
            <w:r w:rsidRPr="004F43AC">
              <w:t>dělená počtem započatých měsíců, po které trvalo účetní období, a vynásobená dvanácti.</w:t>
            </w:r>
            <w:r w:rsidRPr="00581896">
              <w:rPr>
                <w:u w:val="single"/>
              </w:rPr>
              <w:t xml:space="preserve"> </w:t>
            </w:r>
          </w:p>
          <w:p w:rsidR="000E5631" w:rsidRPr="00581896" w:rsidRDefault="000E5631" w:rsidP="00726976">
            <w:pPr>
              <w:keepNext/>
              <w:keepLines/>
              <w:ind w:left="362" w:hanging="362"/>
              <w:rPr>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2 odst. 5</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726976">
            <w:pPr>
              <w:keepNext/>
              <w:keepLines/>
              <w:jc w:val="both"/>
              <w:rPr>
                <w:lang w:eastAsia="fr-BE"/>
              </w:rPr>
            </w:pPr>
            <w:r w:rsidRPr="00AE3162">
              <w:rPr>
                <w:lang w:eastAsia="fr-BE"/>
              </w:rPr>
              <w:t>Pro účely této směrnice se rozumí:</w:t>
            </w:r>
          </w:p>
          <w:p w:rsidR="000E5631" w:rsidRDefault="000E5631" w:rsidP="0080453F">
            <w:pPr>
              <w:keepNext/>
              <w:keepLines/>
              <w:jc w:val="both"/>
              <w:rPr>
                <w:lang w:eastAsia="fr-BE"/>
              </w:rPr>
            </w:pPr>
            <w:r w:rsidRPr="00AE3162">
              <w:rPr>
                <w:lang w:eastAsia="fr-BE"/>
              </w:rPr>
              <w:t>5. „čistým“ obratem částky pocházející z prodeje výrobků a z poskytování služeb po odečtení prodejních slev, daně z přidané hodnoty a ostatních daní přímo spojených s obratem</w:t>
            </w:r>
            <w:r w:rsidRPr="00726976">
              <w:rPr>
                <w:lang w:eastAsia="fr-BE"/>
              </w:rPr>
              <w:t>;</w:t>
            </w:r>
            <w:r w:rsidRPr="00AE3162">
              <w:rPr>
                <w:lang w:eastAsia="fr-BE"/>
              </w:rPr>
              <w:t xml:space="preserve"> </w:t>
            </w:r>
          </w:p>
        </w:tc>
      </w:tr>
      <w:tr w:rsidR="000E5631" w:rsidRPr="007F2D89" w:rsidTr="002A202E">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581896" w:rsidRDefault="000E5631" w:rsidP="005A21E2">
            <w:pPr>
              <w:keepNext/>
              <w:keepLines/>
              <w:ind w:left="17" w:firstLine="338"/>
              <w:rPr>
                <w:u w:val="single"/>
              </w:rPr>
            </w:pPr>
            <w:r w:rsidRPr="00581896">
              <w:rPr>
                <w:u w:val="single"/>
              </w:rPr>
              <w:t xml:space="preserve">(10) Pokud ve dvou po sobě jdoucích rozvahových dnech účetní jednotka nebo skupina účetních jednotek překročí nebo přestane překračovat dvě hraniční hodnoty podle odstavců 1 až </w:t>
            </w:r>
            <w:smartTag w:uri="urn:schemas-microsoft-com:office:smarttags" w:element="metricconverter">
              <w:smartTagPr>
                <w:attr w:name="ProductID" w:val="4 a"/>
              </w:smartTagPr>
              <w:r w:rsidRPr="00581896">
                <w:rPr>
                  <w:u w:val="single"/>
                </w:rPr>
                <w:t>4 a</w:t>
              </w:r>
            </w:smartTag>
            <w:r w:rsidRPr="00581896">
              <w:rPr>
                <w:u w:val="single"/>
              </w:rPr>
              <w:t xml:space="preserve"> 6, změní od počátku bezprostředně následujícího účetního období kategorii účetní jednotky nebo skupinu účetní jednotky, podle které je stanoven rozsah a způsob sestavování účetní závěrky a konsolidované účetní závěrky.</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keepNext/>
              <w:keepLines/>
            </w:pPr>
            <w: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sidRPr="00AE3162">
              <w:rPr>
                <w:i/>
              </w:rPr>
              <w:t>Čl. 3 odst. 10</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2A202E">
            <w:pPr>
              <w:keepNext/>
              <w:keepLines/>
              <w:jc w:val="both"/>
              <w:rPr>
                <w:lang w:eastAsia="fr-BE"/>
              </w:rPr>
            </w:pPr>
            <w:r w:rsidRPr="00AE3162">
              <w:rPr>
                <w:lang w:eastAsia="fr-BE"/>
              </w:rPr>
              <w:t>10.   Pokud k rozvahovému dni podnik nebo skupina překročí nebo přestane překračovat dvě ze tří hraničních hodnot uvedených v odstavcích 1 až 7, ovlivní to použití odchylek povolených touto směrnicí jen tehdy, jestliže to nastane ve dvou po sobě jdoucích účetních obdobích.</w:t>
            </w:r>
          </w:p>
        </w:tc>
      </w:tr>
      <w:tr w:rsidR="000E5631" w:rsidRPr="00AE3162" w:rsidTr="002A202E">
        <w:trPr>
          <w:trHeight w:val="70"/>
        </w:trPr>
        <w:tc>
          <w:tcPr>
            <w:tcW w:w="1063" w:type="dxa"/>
            <w:gridSpan w:val="2"/>
          </w:tcPr>
          <w:p w:rsidR="000E5631" w:rsidRPr="00AE3162" w:rsidRDefault="000E5631" w:rsidP="00AE3162">
            <w:pPr>
              <w:keepNext/>
              <w:keepLines/>
              <w:jc w:val="center"/>
            </w:pPr>
            <w:r w:rsidRPr="00AE3162">
              <w:t>Část první čl. I. bod 7, § 7 odst. 1</w:t>
            </w:r>
          </w:p>
        </w:tc>
        <w:tc>
          <w:tcPr>
            <w:tcW w:w="5670" w:type="dxa"/>
            <w:tcBorders>
              <w:top w:val="single" w:sz="2" w:space="0" w:color="auto"/>
              <w:bottom w:val="single" w:sz="2" w:space="0" w:color="auto"/>
              <w:right w:val="single" w:sz="2" w:space="0" w:color="auto"/>
            </w:tcBorders>
          </w:tcPr>
          <w:p w:rsidR="000E5631" w:rsidRPr="00AE3162" w:rsidRDefault="000E5631" w:rsidP="00D9020A">
            <w:pPr>
              <w:keepNext/>
              <w:keepLines/>
              <w:autoSpaceDE w:val="0"/>
              <w:autoSpaceDN w:val="0"/>
              <w:adjustRightInd w:val="0"/>
              <w:ind w:firstLine="17"/>
              <w:rPr>
                <w:bCs/>
              </w:rPr>
            </w:pPr>
            <w:r w:rsidRPr="00AE3162">
              <w:rPr>
                <w:color w:val="000000"/>
              </w:rPr>
              <w:t>V § 7 odst. 1 se slovo „sestavená“ nahrazuje slovy „</w:t>
            </w:r>
            <w:r w:rsidRPr="0073613D">
              <w:rPr>
                <w:color w:val="000000"/>
                <w:u w:val="single"/>
              </w:rPr>
              <w:t>byla sestavena</w:t>
            </w:r>
            <w:r w:rsidRPr="00AE3162">
              <w:rPr>
                <w:color w:val="000000"/>
              </w:rPr>
              <w:t>“, za slovo „základě“  se vkládají slova „</w:t>
            </w:r>
            <w:r w:rsidRPr="0073613D">
              <w:rPr>
                <w:color w:val="000000"/>
                <w:u w:val="single"/>
              </w:rPr>
              <w:t>srozumitelně a</w:t>
            </w:r>
            <w:r w:rsidRPr="00AE3162">
              <w:rPr>
                <w:color w:val="000000"/>
              </w:rPr>
              <w:t>“ a na konci textu odstavce se doplňují slova „tak, aby na jejím základě byli její uživatelé schopni činit ekonomická rozhodnutí“.</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4 odst. 2</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133207">
            <w:r w:rsidRPr="00AE3162">
              <w:t>2.   Roční účetní závěrka musí být sestavena jasně a v souladu s touto směrnicí.</w:t>
            </w:r>
          </w:p>
          <w:p w:rsidR="000E5631" w:rsidRPr="00AE3162" w:rsidRDefault="000E5631" w:rsidP="005E0C87">
            <w:pPr>
              <w:keepNext/>
              <w:keepLines/>
              <w:autoSpaceDE w:val="0"/>
              <w:autoSpaceDN w:val="0"/>
              <w:adjustRightInd w:val="0"/>
              <w:jc w:val="both"/>
            </w:pPr>
          </w:p>
        </w:tc>
      </w:tr>
      <w:tr w:rsidR="000E5631" w:rsidRPr="00AE3162" w:rsidTr="002A202E">
        <w:trPr>
          <w:trHeight w:val="70"/>
        </w:trPr>
        <w:tc>
          <w:tcPr>
            <w:tcW w:w="1063" w:type="dxa"/>
            <w:gridSpan w:val="2"/>
          </w:tcPr>
          <w:p w:rsidR="000E5631" w:rsidRPr="00AE3162" w:rsidRDefault="000E5631" w:rsidP="00AE3162">
            <w:pPr>
              <w:keepNext/>
              <w:keepLines/>
              <w:jc w:val="center"/>
            </w:pPr>
            <w:r w:rsidRPr="00AE3162">
              <w:t>Část první čl. I. bod 8, § 7 odst. 6</w:t>
            </w:r>
          </w:p>
        </w:tc>
        <w:tc>
          <w:tcPr>
            <w:tcW w:w="5670" w:type="dxa"/>
            <w:tcBorders>
              <w:top w:val="single" w:sz="2" w:space="0" w:color="auto"/>
              <w:bottom w:val="single" w:sz="2" w:space="0" w:color="auto"/>
              <w:right w:val="single" w:sz="2" w:space="0" w:color="auto"/>
            </w:tcBorders>
          </w:tcPr>
          <w:p w:rsidR="000E5631" w:rsidRPr="00AE3162" w:rsidRDefault="000E5631" w:rsidP="00CE2B56">
            <w:pPr>
              <w:keepNext/>
              <w:keepLines/>
              <w:autoSpaceDE w:val="0"/>
              <w:autoSpaceDN w:val="0"/>
              <w:adjustRightInd w:val="0"/>
              <w:ind w:left="17" w:hanging="17"/>
            </w:pPr>
            <w:r w:rsidRPr="00AE3162">
              <w:t xml:space="preserve">V § 7 odst. 6 se věta poslední nahrazuje větou „Účetní jednotky mohou provádět vzájemné zúčtování jen v případech upravených účetními metodami </w:t>
            </w:r>
            <w:r w:rsidRPr="00AE3162">
              <w:rPr>
                <w:u w:val="single"/>
              </w:rPr>
              <w:t>a jsou-li zúčtovávané částky jednotlivě uvedeny, ve výši ocenění neupraveném o položky podle § 26 odst. 3, v příloze v účetní závěrce</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6 odst. 2</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autoSpaceDE w:val="0"/>
              <w:autoSpaceDN w:val="0"/>
              <w:adjustRightInd w:val="0"/>
              <w:jc w:val="both"/>
            </w:pPr>
            <w:r w:rsidRPr="00AE3162">
              <w:t>2.   Bez ohledu na odst. 1 písm. g) mohou členské státy ve zvláštních případech povolit nebo vyžadovat, aby podniky prováděly kompenzaci mezi položkami aktiv a pasiv nebo mezi položkami nákladů a výnosů, jsou-li kompenzované částky uvedeny v hrubé výši v příloze v účetní závěrce.</w:t>
            </w:r>
          </w:p>
        </w:tc>
      </w:tr>
      <w:tr w:rsidR="000E5631" w:rsidRPr="00AE3162" w:rsidTr="002A202E">
        <w:trPr>
          <w:trHeight w:val="70"/>
        </w:trPr>
        <w:tc>
          <w:tcPr>
            <w:tcW w:w="1063" w:type="dxa"/>
            <w:gridSpan w:val="2"/>
          </w:tcPr>
          <w:p w:rsidR="000E5631" w:rsidRPr="00AE3162" w:rsidRDefault="000E5631" w:rsidP="00AE3162">
            <w:pPr>
              <w:keepNext/>
              <w:keepLines/>
              <w:jc w:val="center"/>
            </w:pPr>
            <w:r w:rsidRPr="00AE3162">
              <w:t>Část první čl. I. bod 14, § 18 odst. 1</w:t>
            </w:r>
          </w:p>
        </w:tc>
        <w:tc>
          <w:tcPr>
            <w:tcW w:w="5670" w:type="dxa"/>
            <w:tcBorders>
              <w:top w:val="single" w:sz="2" w:space="0" w:color="auto"/>
              <w:bottom w:val="single" w:sz="2" w:space="0" w:color="auto"/>
              <w:right w:val="single" w:sz="2" w:space="0" w:color="auto"/>
            </w:tcBorders>
          </w:tcPr>
          <w:p w:rsidR="000E5631" w:rsidRPr="00AE3162" w:rsidRDefault="000E5631" w:rsidP="00C46A81">
            <w:pPr>
              <w:keepNext/>
              <w:keepLines/>
              <w:autoSpaceDE w:val="0"/>
              <w:autoSpaceDN w:val="0"/>
              <w:adjustRightInd w:val="0"/>
              <w:ind w:left="362" w:hanging="362"/>
            </w:pPr>
            <w:r w:rsidRPr="00AE3162">
              <w:t>V § 18 se za odstavec 1 vkládá nový odstavec 2, který zní:</w:t>
            </w:r>
          </w:p>
          <w:p w:rsidR="000E5631" w:rsidRPr="00AE3162" w:rsidRDefault="000E5631" w:rsidP="00C46A81">
            <w:pPr>
              <w:keepNext/>
              <w:keepLines/>
              <w:autoSpaceDE w:val="0"/>
              <w:autoSpaceDN w:val="0"/>
              <w:adjustRightInd w:val="0"/>
              <w:ind w:left="362" w:hanging="362"/>
            </w:pPr>
          </w:p>
          <w:p w:rsidR="000E5631" w:rsidRPr="00AE3162" w:rsidRDefault="000E5631" w:rsidP="002A202E">
            <w:pPr>
              <w:keepNext/>
              <w:keepLines/>
              <w:autoSpaceDE w:val="0"/>
              <w:autoSpaceDN w:val="0"/>
              <w:adjustRightInd w:val="0"/>
              <w:rPr>
                <w:bCs/>
              </w:rPr>
            </w:pPr>
            <w:r w:rsidRPr="00AE3162">
              <w:t xml:space="preserve">„(2) Účetní závěrka obchodních společností zahrnuje i přehled o peněžních tocích a přehled o změnách vlastního kapitálu. </w:t>
            </w:r>
            <w:r w:rsidRPr="00AE3162">
              <w:rPr>
                <w:u w:val="single"/>
              </w:rPr>
              <w:t xml:space="preserve">Malé </w:t>
            </w:r>
            <w:r>
              <w:rPr>
                <w:u w:val="single"/>
              </w:rPr>
              <w:t xml:space="preserve">účetní jednotky </w:t>
            </w:r>
            <w:r w:rsidRPr="00AE3162">
              <w:rPr>
                <w:u w:val="single"/>
              </w:rPr>
              <w:t>a mikro účetní jednotky nejsou povinny sestavovat přehled o peněžních tocích a přehled o změnách vlastního kapitálu</w:t>
            </w:r>
            <w:r w:rsidRPr="00AE3162">
              <w:t>. Vybrané účetní jednotky sestavují přehled o peněžních tocích a o změnách vlastního kapitálu vždy, pokud k rozvahovému dni a za bezprostředně předcházející účetní období splní obě hodnoty uvedené v § 20 odst. 1 písm. b) bodech 1 a 2.“.</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4 odst. 1</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80068E">
            <w:pPr>
              <w:keepNext/>
              <w:keepLines/>
              <w:autoSpaceDE w:val="0"/>
              <w:autoSpaceDN w:val="0"/>
              <w:adjustRightInd w:val="0"/>
              <w:jc w:val="both"/>
            </w:pPr>
            <w:r>
              <w:t>1. Roční účetní závěrka tvoří jeden celek a u všech podniků zahrnuje přinejmenším rozvahu, výsledovku a přílohu v účetní závěrce.</w:t>
            </w:r>
          </w:p>
          <w:p w:rsidR="000E5631" w:rsidRPr="00AE3162" w:rsidRDefault="000E5631" w:rsidP="0080068E">
            <w:pPr>
              <w:keepNext/>
              <w:keepLines/>
              <w:autoSpaceDE w:val="0"/>
              <w:autoSpaceDN w:val="0"/>
              <w:adjustRightInd w:val="0"/>
              <w:jc w:val="both"/>
            </w:pPr>
            <w:r w:rsidRPr="00AE3162">
              <w:t>Členské státy mohou od jiných než malých podniků vyžadovat, aby do roční účetní závěrky zahrnovaly kromě dokumentů uvedených v prvním pododstavci i další výkazy.</w:t>
            </w:r>
          </w:p>
          <w:p w:rsidR="000E5631" w:rsidRPr="00AE3162" w:rsidRDefault="000E5631" w:rsidP="005E0C87">
            <w:pPr>
              <w:keepNext/>
              <w:keepLines/>
              <w:autoSpaceDE w:val="0"/>
              <w:autoSpaceDN w:val="0"/>
              <w:adjustRightInd w:val="0"/>
              <w:jc w:val="both"/>
            </w:pPr>
          </w:p>
        </w:tc>
      </w:tr>
      <w:tr w:rsidR="000E5631" w:rsidRPr="00AE3162" w:rsidTr="002A202E">
        <w:trPr>
          <w:trHeight w:val="70"/>
        </w:trPr>
        <w:tc>
          <w:tcPr>
            <w:tcW w:w="1063" w:type="dxa"/>
            <w:gridSpan w:val="2"/>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C46A81">
            <w:pPr>
              <w:keepNext/>
              <w:keepLines/>
              <w:autoSpaceDE w:val="0"/>
              <w:autoSpaceDN w:val="0"/>
              <w:adjustRightInd w:val="0"/>
              <w:ind w:left="362" w:hanging="362"/>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Pr>
                <w:i/>
              </w:rPr>
              <w:t>Čl. 36 odst. 6</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80068E">
            <w:pPr>
              <w:keepNext/>
              <w:keepLines/>
              <w:autoSpaceDE w:val="0"/>
              <w:autoSpaceDN w:val="0"/>
              <w:adjustRightInd w:val="0"/>
              <w:jc w:val="both"/>
            </w:pPr>
            <w:r>
              <w:t>Aniž je dotčen tento článek, zajistí členské státy, aby mikropodniky byly v ostatních ohledech považovány za malé podniky.</w:t>
            </w:r>
          </w:p>
        </w:tc>
      </w:tr>
      <w:tr w:rsidR="000E5631" w:rsidRPr="00AE3162" w:rsidTr="002A202E">
        <w:trPr>
          <w:trHeight w:val="70"/>
        </w:trPr>
        <w:tc>
          <w:tcPr>
            <w:tcW w:w="1063" w:type="dxa"/>
            <w:gridSpan w:val="2"/>
          </w:tcPr>
          <w:p w:rsidR="000E5631" w:rsidRPr="00AE3162" w:rsidRDefault="000E5631" w:rsidP="00AE3162">
            <w:pPr>
              <w:keepNext/>
              <w:keepLines/>
              <w:jc w:val="center"/>
            </w:pPr>
            <w:r w:rsidRPr="00AE3162">
              <w:t>Část první čl. I. bod 16, § 18 odst. 3</w:t>
            </w:r>
          </w:p>
        </w:tc>
        <w:tc>
          <w:tcPr>
            <w:tcW w:w="5670" w:type="dxa"/>
            <w:tcBorders>
              <w:top w:val="single" w:sz="2" w:space="0" w:color="auto"/>
              <w:bottom w:val="single" w:sz="2" w:space="0" w:color="auto"/>
              <w:right w:val="single" w:sz="2" w:space="0" w:color="auto"/>
            </w:tcBorders>
          </w:tcPr>
          <w:p w:rsidR="000E5631" w:rsidRPr="00AE3162" w:rsidRDefault="000E5631" w:rsidP="00CE2B56">
            <w:pPr>
              <w:keepNext/>
              <w:keepLines/>
              <w:autoSpaceDE w:val="0"/>
              <w:autoSpaceDN w:val="0"/>
              <w:adjustRightInd w:val="0"/>
              <w:ind w:left="17" w:hanging="17"/>
            </w:pPr>
            <w:r w:rsidRPr="00AE3162">
              <w:t>V § 18 odst. 3 se na konci textu písmene b) doplňují slova „</w:t>
            </w:r>
            <w:r w:rsidRPr="00AE3162">
              <w:rPr>
                <w:u w:val="single"/>
              </w:rPr>
              <w:t>a informaci o svém zápisu do veřejného rejstříku jinak uváděnou na obchodních listinách</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5</w:t>
            </w:r>
          </w:p>
        </w:tc>
        <w:tc>
          <w:tcPr>
            <w:tcW w:w="4536" w:type="dxa"/>
            <w:tcBorders>
              <w:top w:val="single" w:sz="2" w:space="0" w:color="auto"/>
              <w:left w:val="single" w:sz="2" w:space="0" w:color="auto"/>
              <w:bottom w:val="single" w:sz="2" w:space="0" w:color="auto"/>
              <w:right w:val="single" w:sz="2" w:space="0" w:color="auto"/>
            </w:tcBorders>
          </w:tcPr>
          <w:p w:rsidR="000E5631" w:rsidRPr="00E73B5A" w:rsidRDefault="000E5631" w:rsidP="0080068E">
            <w:pPr>
              <w:keepNext/>
              <w:keepLines/>
              <w:autoSpaceDE w:val="0"/>
              <w:autoSpaceDN w:val="0"/>
              <w:adjustRightInd w:val="0"/>
              <w:jc w:val="both"/>
            </w:pPr>
            <w:r w:rsidRPr="00E73B5A">
              <w:t>Obecné informace</w:t>
            </w:r>
          </w:p>
          <w:p w:rsidR="000E5631" w:rsidRPr="00AE3162" w:rsidRDefault="000E5631" w:rsidP="002A202E">
            <w:pPr>
              <w:keepNext/>
              <w:keepLines/>
              <w:autoSpaceDE w:val="0"/>
              <w:autoSpaceDN w:val="0"/>
              <w:adjustRightInd w:val="0"/>
              <w:jc w:val="both"/>
            </w:pPr>
            <w:r w:rsidRPr="00AE3162">
              <w:t>Dokument obsahující účetní závěrku musí obsahovat název podniku a informace požadované podle čl. 5 písm. a) a b) směrnice 2009/101/ES.</w:t>
            </w:r>
          </w:p>
        </w:tc>
      </w:tr>
      <w:tr w:rsidR="000E5631" w:rsidRPr="00AE3162" w:rsidTr="002A202E">
        <w:trPr>
          <w:trHeight w:val="70"/>
        </w:trPr>
        <w:tc>
          <w:tcPr>
            <w:tcW w:w="1063" w:type="dxa"/>
            <w:gridSpan w:val="2"/>
          </w:tcPr>
          <w:p w:rsidR="000E5631" w:rsidRPr="00AE3162" w:rsidRDefault="000E5631" w:rsidP="00AE3162">
            <w:pPr>
              <w:keepNext/>
              <w:keepLines/>
              <w:jc w:val="center"/>
            </w:pPr>
            <w:r w:rsidRPr="00AE3162">
              <w:t>Část první čl. I. bod 17, § 18 odst. 3</w:t>
            </w:r>
          </w:p>
        </w:tc>
        <w:tc>
          <w:tcPr>
            <w:tcW w:w="5670" w:type="dxa"/>
            <w:tcBorders>
              <w:top w:val="single" w:sz="2" w:space="0" w:color="auto"/>
              <w:bottom w:val="single" w:sz="2" w:space="0" w:color="auto"/>
              <w:right w:val="single" w:sz="2" w:space="0" w:color="auto"/>
            </w:tcBorders>
          </w:tcPr>
          <w:p w:rsidR="000E5631" w:rsidRPr="00AE3162" w:rsidRDefault="000E5631" w:rsidP="00CE2B56">
            <w:pPr>
              <w:keepNext/>
              <w:keepLines/>
              <w:autoSpaceDE w:val="0"/>
              <w:autoSpaceDN w:val="0"/>
              <w:adjustRightInd w:val="0"/>
              <w:ind w:left="17" w:hanging="17"/>
            </w:pPr>
            <w:r w:rsidRPr="00AE3162">
              <w:t>V § 18 odst. 3 se na konci písmene c) doplňují slova „</w:t>
            </w:r>
            <w:r w:rsidRPr="00AE3162">
              <w:rPr>
                <w:u w:val="single"/>
              </w:rPr>
              <w:t>případně informaci o tom, že účetní jednotka je v likvidaci</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5</w:t>
            </w:r>
          </w:p>
        </w:tc>
        <w:tc>
          <w:tcPr>
            <w:tcW w:w="4536" w:type="dxa"/>
            <w:tcBorders>
              <w:top w:val="single" w:sz="2" w:space="0" w:color="auto"/>
              <w:left w:val="single" w:sz="2" w:space="0" w:color="auto"/>
              <w:bottom w:val="single" w:sz="2" w:space="0" w:color="auto"/>
              <w:right w:val="single" w:sz="2" w:space="0" w:color="auto"/>
            </w:tcBorders>
          </w:tcPr>
          <w:p w:rsidR="000E5631" w:rsidRPr="00E73B5A" w:rsidRDefault="000E5631" w:rsidP="0080068E">
            <w:pPr>
              <w:keepNext/>
              <w:keepLines/>
              <w:autoSpaceDE w:val="0"/>
              <w:autoSpaceDN w:val="0"/>
              <w:adjustRightInd w:val="0"/>
              <w:jc w:val="both"/>
            </w:pPr>
            <w:r w:rsidRPr="00E73B5A">
              <w:t>Obecné informace</w:t>
            </w:r>
          </w:p>
          <w:p w:rsidR="000E5631" w:rsidRPr="00AE3162" w:rsidRDefault="000E5631" w:rsidP="005E0C87">
            <w:pPr>
              <w:keepNext/>
              <w:keepLines/>
              <w:autoSpaceDE w:val="0"/>
              <w:autoSpaceDN w:val="0"/>
              <w:adjustRightInd w:val="0"/>
              <w:jc w:val="both"/>
            </w:pPr>
            <w:r w:rsidRPr="00AE3162">
              <w:t>Dokument obsahující účetní závěrku musí obsahovat název podniku a informace požadované podle čl. 5 písm. a) a b) směrnice 2009/101/ES.</w:t>
            </w:r>
          </w:p>
        </w:tc>
      </w:tr>
      <w:tr w:rsidR="000E5631" w:rsidRPr="00AE3162" w:rsidTr="002A202E">
        <w:trPr>
          <w:trHeight w:val="70"/>
        </w:trPr>
        <w:tc>
          <w:tcPr>
            <w:tcW w:w="1063" w:type="dxa"/>
            <w:gridSpan w:val="2"/>
          </w:tcPr>
          <w:p w:rsidR="000E5631" w:rsidRPr="00AE3162" w:rsidRDefault="000E5631" w:rsidP="00AE3162">
            <w:pPr>
              <w:keepNext/>
              <w:keepLines/>
              <w:jc w:val="center"/>
            </w:pPr>
            <w:r w:rsidRPr="00AE3162">
              <w:t>Část první čl. I. bod 18, § 18 odst. 4</w:t>
            </w:r>
          </w:p>
        </w:tc>
        <w:tc>
          <w:tcPr>
            <w:tcW w:w="5670" w:type="dxa"/>
            <w:tcBorders>
              <w:top w:val="single" w:sz="2" w:space="0" w:color="auto"/>
              <w:bottom w:val="single" w:sz="2" w:space="0" w:color="auto"/>
              <w:right w:val="single" w:sz="2" w:space="0" w:color="auto"/>
            </w:tcBorders>
          </w:tcPr>
          <w:p w:rsidR="000E5631" w:rsidRPr="00AE3162" w:rsidRDefault="000E5631" w:rsidP="00CE2B56">
            <w:pPr>
              <w:keepNext/>
              <w:keepLines/>
              <w:autoSpaceDE w:val="0"/>
              <w:autoSpaceDN w:val="0"/>
              <w:adjustRightInd w:val="0"/>
              <w:ind w:left="17" w:hanging="17"/>
            </w:pPr>
            <w:r w:rsidRPr="00AE3162">
              <w:t>V § 18 odst. 4 se slovo „zjednodušeném“ nahrazuje slovem „</w:t>
            </w:r>
            <w:r w:rsidRPr="0073613D">
              <w:rPr>
                <w:u w:val="single"/>
              </w:rPr>
              <w:t>zkráceném</w:t>
            </w:r>
            <w:r w:rsidRPr="00AE3162">
              <w:t>“ a slova „s výjimkou akciových společností, které sestavují účetní závěrku v plném rozsahu“ se zrušují.</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 xml:space="preserve">Čl. 14 odst. 1 </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E73B5A">
            <w:pPr>
              <w:keepNext/>
              <w:keepLines/>
              <w:autoSpaceDE w:val="0"/>
              <w:autoSpaceDN w:val="0"/>
              <w:adjustRightInd w:val="0"/>
              <w:jc w:val="both"/>
            </w:pPr>
            <w:r w:rsidRPr="00AE3162">
              <w:t>1.   Členské státy mohou povolit malým podnikům sestavovat zkrácenou rozvahu zahrnující jen položky označené v přílohách III a IV písmeny a římskými číslicemi a přitom samostatně uvádět</w:t>
            </w:r>
          </w:p>
        </w:tc>
      </w:tr>
      <w:tr w:rsidR="000E5631" w:rsidRPr="00AE3162" w:rsidTr="002A202E">
        <w:trPr>
          <w:trHeight w:val="70"/>
        </w:trPr>
        <w:tc>
          <w:tcPr>
            <w:tcW w:w="1063" w:type="dxa"/>
            <w:gridSpan w:val="2"/>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821174">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14 odst. 2</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E73B5A">
            <w:pPr>
              <w:keepNext/>
              <w:keepLines/>
              <w:autoSpaceDE w:val="0"/>
              <w:autoSpaceDN w:val="0"/>
              <w:adjustRightInd w:val="0"/>
              <w:jc w:val="both"/>
            </w:pPr>
            <w:r w:rsidRPr="00AE3162">
              <w:t>2.   Členské státy mohou povolit malým a středním podnikům sestavovat zkrácenou výsledovku za následujících omezení:</w:t>
            </w:r>
          </w:p>
        </w:tc>
      </w:tr>
      <w:tr w:rsidR="000E5631" w:rsidRPr="00AE3162" w:rsidTr="002A202E">
        <w:trPr>
          <w:trHeight w:val="70"/>
        </w:trPr>
        <w:tc>
          <w:tcPr>
            <w:tcW w:w="1063" w:type="dxa"/>
            <w:gridSpan w:val="2"/>
          </w:tcPr>
          <w:p w:rsidR="000E5631" w:rsidRPr="005A21E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5A21E2" w:rsidRDefault="000E5631" w:rsidP="00E73B5A">
            <w:pPr>
              <w:keepNext/>
              <w:keepLines/>
              <w:autoSpaceDE w:val="0"/>
              <w:autoSpaceDN w:val="0"/>
              <w:adjustRightInd w:val="0"/>
              <w:ind w:left="17" w:hanging="17"/>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5A21E2" w:rsidRDefault="000E5631" w:rsidP="00821174">
            <w:r w:rsidRPr="005A21E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5A21E2" w:rsidRDefault="000E5631" w:rsidP="005E0C87">
            <w:pPr>
              <w:keepNext/>
              <w:keepLines/>
              <w:jc w:val="center"/>
              <w:rPr>
                <w:i/>
              </w:rPr>
            </w:pPr>
            <w:r w:rsidRPr="005A21E2">
              <w:rPr>
                <w:i/>
              </w:rPr>
              <w:t>Čl. 36 odst. 2</w:t>
            </w:r>
          </w:p>
        </w:tc>
        <w:tc>
          <w:tcPr>
            <w:tcW w:w="4536" w:type="dxa"/>
            <w:tcBorders>
              <w:top w:val="single" w:sz="2" w:space="0" w:color="auto"/>
              <w:left w:val="single" w:sz="2" w:space="0" w:color="auto"/>
              <w:bottom w:val="single" w:sz="2" w:space="0" w:color="auto"/>
              <w:right w:val="single" w:sz="2" w:space="0" w:color="auto"/>
            </w:tcBorders>
          </w:tcPr>
          <w:p w:rsidR="000E5631" w:rsidRPr="005A21E2" w:rsidRDefault="000E5631" w:rsidP="0080068E">
            <w:pPr>
              <w:keepNext/>
              <w:keepLines/>
              <w:autoSpaceDE w:val="0"/>
              <w:autoSpaceDN w:val="0"/>
              <w:adjustRightInd w:val="0"/>
              <w:jc w:val="both"/>
            </w:pPr>
            <w:r w:rsidRPr="005A21E2">
              <w:t>2.   Členské státy mohou mikro podnikům povolit</w:t>
            </w:r>
          </w:p>
          <w:p w:rsidR="000E5631" w:rsidRPr="005A21E2" w:rsidRDefault="000E5631" w:rsidP="0080068E">
            <w:pPr>
              <w:keepNext/>
              <w:keepLines/>
              <w:autoSpaceDE w:val="0"/>
              <w:autoSpaceDN w:val="0"/>
              <w:adjustRightInd w:val="0"/>
              <w:jc w:val="both"/>
            </w:pPr>
            <w:r w:rsidRPr="005A21E2">
              <w:t>a) sestavit pouze zkrácenou rozvahu, ve které jsou odděleně vykázány alespoň ty položky, které jsou v příloze III nebo IV, podle okolností, označeny písmeny. Použije-li se odst. 1 písm. a) tohoto článku, vylučují se z rozvahy položky E části „Aktiva“ a položky D části „Cizí zdroje“ přílohy III nebo položky E a K přílohy IV;</w:t>
            </w:r>
          </w:p>
          <w:p w:rsidR="000E5631" w:rsidRPr="005A21E2" w:rsidRDefault="000E5631" w:rsidP="009A4CB8">
            <w:pPr>
              <w:keepNext/>
              <w:keepLines/>
              <w:autoSpaceDE w:val="0"/>
              <w:autoSpaceDN w:val="0"/>
              <w:adjustRightInd w:val="0"/>
              <w:jc w:val="both"/>
            </w:pPr>
            <w:r w:rsidRPr="005A21E2">
              <w:t>b) sestavit pouze zkrácenou výsledovku, ve které jsou odděleně vykázány alespoň tyto položky:</w:t>
            </w:r>
          </w:p>
        </w:tc>
      </w:tr>
      <w:tr w:rsidR="000E5631" w:rsidRPr="00AE3162" w:rsidTr="002A202E">
        <w:trPr>
          <w:trHeight w:val="70"/>
        </w:trPr>
        <w:tc>
          <w:tcPr>
            <w:tcW w:w="1063" w:type="dxa"/>
            <w:gridSpan w:val="2"/>
          </w:tcPr>
          <w:p w:rsidR="000E5631" w:rsidRPr="005A21E2" w:rsidRDefault="000E5631" w:rsidP="005A1727">
            <w:pPr>
              <w:keepNext/>
              <w:keepLines/>
              <w:jc w:val="center"/>
            </w:pPr>
            <w:r w:rsidRPr="005A21E2">
              <w:t>Část první čl. I bod 19, § 18 odst. 5</w:t>
            </w:r>
          </w:p>
        </w:tc>
        <w:tc>
          <w:tcPr>
            <w:tcW w:w="5670" w:type="dxa"/>
            <w:tcBorders>
              <w:top w:val="single" w:sz="2" w:space="0" w:color="auto"/>
              <w:bottom w:val="single" w:sz="2" w:space="0" w:color="auto"/>
              <w:right w:val="single" w:sz="2" w:space="0" w:color="auto"/>
            </w:tcBorders>
          </w:tcPr>
          <w:p w:rsidR="000E5631" w:rsidRPr="005A21E2" w:rsidRDefault="000E5631" w:rsidP="009A4CB8">
            <w:pPr>
              <w:keepNext/>
              <w:keepLines/>
              <w:autoSpaceDE w:val="0"/>
              <w:autoSpaceDN w:val="0"/>
              <w:adjustRightInd w:val="0"/>
              <w:ind w:left="17" w:hanging="17"/>
              <w:rPr>
                <w:bCs/>
              </w:rPr>
            </w:pPr>
            <w:r w:rsidRPr="005A21E2">
              <w:rPr>
                <w:bCs/>
              </w:rPr>
              <w:t>V § 18 se doplňují odstavce 5 a 6, které znějí:</w:t>
            </w:r>
          </w:p>
          <w:p w:rsidR="000E5631" w:rsidRPr="005A21E2" w:rsidRDefault="000E5631" w:rsidP="009A4CB8">
            <w:pPr>
              <w:keepNext/>
              <w:keepLines/>
              <w:autoSpaceDE w:val="0"/>
              <w:autoSpaceDN w:val="0"/>
              <w:adjustRightInd w:val="0"/>
              <w:ind w:left="17" w:hanging="17"/>
              <w:rPr>
                <w:bCs/>
              </w:rPr>
            </w:pPr>
          </w:p>
          <w:p w:rsidR="000E5631" w:rsidRPr="005A21E2" w:rsidRDefault="000E5631" w:rsidP="00286EFA">
            <w:pPr>
              <w:keepNext/>
              <w:keepLines/>
              <w:autoSpaceDE w:val="0"/>
              <w:autoSpaceDN w:val="0"/>
              <w:adjustRightInd w:val="0"/>
              <w:ind w:left="17" w:hanging="17"/>
              <w:rPr>
                <w:bCs/>
              </w:rPr>
            </w:pPr>
            <w:r w:rsidRPr="005A21E2">
              <w:rPr>
                <w:bCs/>
              </w:rPr>
              <w:t>„</w:t>
            </w:r>
            <w:bookmarkStart w:id="0" w:name="_Toc390080972"/>
            <w:r w:rsidRPr="005A21E2">
              <w:rPr>
                <w:bCs/>
              </w:rPr>
              <w:t xml:space="preserve">(5) </w:t>
            </w:r>
            <w:r w:rsidRPr="005A21E2">
              <w:rPr>
                <w:bCs/>
                <w:u w:val="single"/>
              </w:rPr>
              <w:t>Prováděcí právní předpis stanoví pro jednotlivé skupiny účetních jednotek</w:t>
            </w:r>
            <w:r w:rsidRPr="005A21E2">
              <w:rPr>
                <w:bCs/>
              </w:rPr>
              <w:t xml:space="preserve">, které nemají povinnost mít účetní závěrku ověřenou auditorem, </w:t>
            </w:r>
            <w:r w:rsidRPr="005A21E2">
              <w:rPr>
                <w:bCs/>
                <w:u w:val="single"/>
              </w:rPr>
              <w:t>rozsah a způsob sestavení účetní závěrky</w:t>
            </w:r>
            <w:r w:rsidRPr="005A21E2">
              <w:rPr>
                <w:bCs/>
              </w:rPr>
              <w:t>.</w:t>
            </w:r>
            <w:bookmarkEnd w:id="0"/>
          </w:p>
        </w:tc>
        <w:tc>
          <w:tcPr>
            <w:tcW w:w="1275" w:type="dxa"/>
            <w:tcBorders>
              <w:top w:val="single" w:sz="2" w:space="0" w:color="auto"/>
              <w:left w:val="single" w:sz="2" w:space="0" w:color="auto"/>
              <w:bottom w:val="single" w:sz="2" w:space="0" w:color="auto"/>
              <w:right w:val="single" w:sz="2" w:space="0" w:color="auto"/>
            </w:tcBorders>
          </w:tcPr>
          <w:p w:rsidR="000E5631" w:rsidRPr="005A21E2" w:rsidRDefault="000E5631" w:rsidP="00821174">
            <w:r w:rsidRPr="005A21E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5A21E2" w:rsidRDefault="000E5631" w:rsidP="00424FE2">
            <w:pPr>
              <w:keepNext/>
              <w:keepLines/>
              <w:jc w:val="center"/>
              <w:rPr>
                <w:i/>
              </w:rPr>
            </w:pPr>
            <w:r w:rsidRPr="005A21E2">
              <w:rPr>
                <w:i/>
              </w:rPr>
              <w:t xml:space="preserve">Čl. 14 odst. 1 </w:t>
            </w:r>
          </w:p>
        </w:tc>
        <w:tc>
          <w:tcPr>
            <w:tcW w:w="4536" w:type="dxa"/>
            <w:tcBorders>
              <w:top w:val="single" w:sz="2" w:space="0" w:color="auto"/>
              <w:left w:val="single" w:sz="2" w:space="0" w:color="auto"/>
              <w:bottom w:val="single" w:sz="2" w:space="0" w:color="auto"/>
              <w:right w:val="single" w:sz="2" w:space="0" w:color="auto"/>
            </w:tcBorders>
          </w:tcPr>
          <w:p w:rsidR="000E5631" w:rsidRPr="005A21E2" w:rsidRDefault="000E5631" w:rsidP="00424FE2">
            <w:pPr>
              <w:keepNext/>
              <w:keepLines/>
              <w:autoSpaceDE w:val="0"/>
              <w:autoSpaceDN w:val="0"/>
              <w:adjustRightInd w:val="0"/>
              <w:jc w:val="both"/>
            </w:pPr>
            <w:r w:rsidRPr="005A21E2">
              <w:t>1.   Členské státy mohou povolit malým podnikům sestavovat zkrácenou rozvahu zahrnující jen položky označené v přílohách III a IV písmeny a římskými číslicemi a přitom samostatně uvádět</w:t>
            </w:r>
          </w:p>
        </w:tc>
      </w:tr>
      <w:tr w:rsidR="000E5631" w:rsidRPr="00AE3162" w:rsidTr="002A202E">
        <w:trPr>
          <w:trHeight w:val="70"/>
        </w:trPr>
        <w:tc>
          <w:tcPr>
            <w:tcW w:w="1063" w:type="dxa"/>
            <w:gridSpan w:val="2"/>
          </w:tcPr>
          <w:p w:rsidR="000E5631" w:rsidRPr="005A21E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5A21E2" w:rsidRDefault="000E5631" w:rsidP="009A4CB8">
            <w:pPr>
              <w:keepNext/>
              <w:keepLines/>
              <w:autoSpaceDE w:val="0"/>
              <w:autoSpaceDN w:val="0"/>
              <w:adjustRightInd w:val="0"/>
              <w:ind w:left="17" w:hanging="17"/>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5A21E2" w:rsidRDefault="000E5631" w:rsidP="00821174">
            <w:r w:rsidRPr="005A21E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5A21E2" w:rsidRDefault="000E5631" w:rsidP="00424FE2">
            <w:pPr>
              <w:keepNext/>
              <w:keepLines/>
              <w:jc w:val="center"/>
              <w:rPr>
                <w:i/>
              </w:rPr>
            </w:pPr>
            <w:r w:rsidRPr="005A21E2">
              <w:rPr>
                <w:i/>
              </w:rPr>
              <w:t>Čl. 14 odst. 2</w:t>
            </w:r>
          </w:p>
        </w:tc>
        <w:tc>
          <w:tcPr>
            <w:tcW w:w="4536" w:type="dxa"/>
            <w:tcBorders>
              <w:top w:val="single" w:sz="2" w:space="0" w:color="auto"/>
              <w:left w:val="single" w:sz="2" w:space="0" w:color="auto"/>
              <w:bottom w:val="single" w:sz="2" w:space="0" w:color="auto"/>
              <w:right w:val="single" w:sz="2" w:space="0" w:color="auto"/>
            </w:tcBorders>
          </w:tcPr>
          <w:p w:rsidR="000E5631" w:rsidRPr="005A21E2" w:rsidRDefault="000E5631" w:rsidP="00424FE2">
            <w:pPr>
              <w:keepNext/>
              <w:keepLines/>
              <w:autoSpaceDE w:val="0"/>
              <w:autoSpaceDN w:val="0"/>
              <w:adjustRightInd w:val="0"/>
              <w:jc w:val="both"/>
            </w:pPr>
            <w:r w:rsidRPr="005A21E2">
              <w:t>2.   Členské státy mohou povolit malým a středním podnikům sestavovat zkrácenou výsledovku za následujících omezení:</w:t>
            </w:r>
          </w:p>
        </w:tc>
      </w:tr>
      <w:tr w:rsidR="000E5631" w:rsidRPr="00AE3162" w:rsidTr="002A202E">
        <w:trPr>
          <w:trHeight w:val="70"/>
        </w:trPr>
        <w:tc>
          <w:tcPr>
            <w:tcW w:w="1063" w:type="dxa"/>
            <w:gridSpan w:val="2"/>
          </w:tcPr>
          <w:p w:rsidR="000E5631" w:rsidRPr="005A21E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5A21E2" w:rsidRDefault="000E5631" w:rsidP="009A4CB8">
            <w:pPr>
              <w:keepNext/>
              <w:keepLines/>
              <w:autoSpaceDE w:val="0"/>
              <w:autoSpaceDN w:val="0"/>
              <w:adjustRightInd w:val="0"/>
              <w:ind w:left="17" w:hanging="17"/>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5A21E2" w:rsidRDefault="000E5631" w:rsidP="00821174">
            <w:r w:rsidRPr="005A21E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5A21E2" w:rsidRDefault="000E5631" w:rsidP="00424FE2">
            <w:pPr>
              <w:keepNext/>
              <w:keepLines/>
              <w:jc w:val="center"/>
              <w:rPr>
                <w:i/>
              </w:rPr>
            </w:pPr>
            <w:r w:rsidRPr="005A21E2">
              <w:rPr>
                <w:i/>
              </w:rPr>
              <w:t>Čl. 36 odst. 2</w:t>
            </w:r>
          </w:p>
        </w:tc>
        <w:tc>
          <w:tcPr>
            <w:tcW w:w="4536" w:type="dxa"/>
            <w:tcBorders>
              <w:top w:val="single" w:sz="2" w:space="0" w:color="auto"/>
              <w:left w:val="single" w:sz="2" w:space="0" w:color="auto"/>
              <w:bottom w:val="single" w:sz="2" w:space="0" w:color="auto"/>
              <w:right w:val="single" w:sz="2" w:space="0" w:color="auto"/>
            </w:tcBorders>
          </w:tcPr>
          <w:p w:rsidR="000E5631" w:rsidRPr="005A21E2" w:rsidRDefault="000E5631" w:rsidP="00424FE2">
            <w:pPr>
              <w:keepNext/>
              <w:keepLines/>
              <w:autoSpaceDE w:val="0"/>
              <w:autoSpaceDN w:val="0"/>
              <w:adjustRightInd w:val="0"/>
              <w:jc w:val="both"/>
            </w:pPr>
            <w:r w:rsidRPr="005A21E2">
              <w:t>2.   Členské státy mohou mikro podnikům povolit</w:t>
            </w:r>
          </w:p>
          <w:p w:rsidR="000E5631" w:rsidRPr="005A21E2" w:rsidRDefault="000E5631" w:rsidP="00424FE2">
            <w:pPr>
              <w:keepNext/>
              <w:keepLines/>
              <w:autoSpaceDE w:val="0"/>
              <w:autoSpaceDN w:val="0"/>
              <w:adjustRightInd w:val="0"/>
              <w:jc w:val="both"/>
            </w:pPr>
            <w:r w:rsidRPr="005A21E2">
              <w:t>a) sestavit pouze zkrácenou rozvahu, ve které jsou odděleně vykázány alespoň ty položky, které jsou v příloze III nebo IV, podle okolností, označeny písmeny. Použije-li se odst. 1 písm. a) tohoto článku, vylučují se z rozvahy položky E části „Aktiva“ a položky D části „Cizí zdroje“ přílohy III nebo položky E a K přílohy IV;</w:t>
            </w:r>
          </w:p>
          <w:p w:rsidR="000E5631" w:rsidRPr="005A21E2" w:rsidRDefault="000E5631" w:rsidP="00424FE2">
            <w:pPr>
              <w:keepNext/>
              <w:keepLines/>
              <w:autoSpaceDE w:val="0"/>
              <w:autoSpaceDN w:val="0"/>
              <w:adjustRightInd w:val="0"/>
              <w:jc w:val="both"/>
            </w:pPr>
            <w:r w:rsidRPr="005A21E2">
              <w:t>b) sestavit pouze zkrácenou výsledovku, ve které jsou odděleně vykázány alespoň tyto položky:</w:t>
            </w:r>
          </w:p>
        </w:tc>
      </w:tr>
      <w:tr w:rsidR="000E5631" w:rsidRPr="00AE3162" w:rsidTr="002A202E">
        <w:trPr>
          <w:trHeight w:val="70"/>
        </w:trPr>
        <w:tc>
          <w:tcPr>
            <w:tcW w:w="1063" w:type="dxa"/>
            <w:gridSpan w:val="2"/>
          </w:tcPr>
          <w:p w:rsidR="000E5631" w:rsidRPr="005A21E2" w:rsidRDefault="000E5631" w:rsidP="00821174">
            <w:pPr>
              <w:keepNext/>
              <w:keepLines/>
              <w:jc w:val="center"/>
            </w:pPr>
            <w:r w:rsidRPr="005A21E2">
              <w:t>Část první čl. I bod 19, § 18 odst. 6</w:t>
            </w:r>
          </w:p>
        </w:tc>
        <w:tc>
          <w:tcPr>
            <w:tcW w:w="5670" w:type="dxa"/>
            <w:tcBorders>
              <w:top w:val="single" w:sz="2" w:space="0" w:color="auto"/>
              <w:bottom w:val="single" w:sz="2" w:space="0" w:color="auto"/>
              <w:right w:val="single" w:sz="2" w:space="0" w:color="auto"/>
            </w:tcBorders>
          </w:tcPr>
          <w:p w:rsidR="000E5631" w:rsidRPr="005A21E2" w:rsidRDefault="000E5631" w:rsidP="00724A48">
            <w:pPr>
              <w:keepNext/>
              <w:keepLines/>
              <w:autoSpaceDE w:val="0"/>
              <w:autoSpaceDN w:val="0"/>
              <w:adjustRightInd w:val="0"/>
              <w:ind w:left="17" w:hanging="17"/>
              <w:rPr>
                <w:bCs/>
              </w:rPr>
            </w:pPr>
            <w:bookmarkStart w:id="1" w:name="_Toc390080974"/>
            <w:r w:rsidRPr="005A21E2">
              <w:rPr>
                <w:bCs/>
              </w:rPr>
              <w:t xml:space="preserve">(6) </w:t>
            </w:r>
            <w:r w:rsidRPr="005A21E2">
              <w:rPr>
                <w:bCs/>
                <w:u w:val="single"/>
              </w:rPr>
              <w:t>Prováděcí právní předpis stanoví pro jednotlivé skupiny účetních jednotek podle kategorií účetních jednotek vysvětlující a doplňující informace, které jsou účetní jednotky povinny uvádět v příloze v účetní závěrce</w:t>
            </w:r>
            <w:r w:rsidRPr="005A21E2">
              <w:rPr>
                <w:bCs/>
              </w:rPr>
              <w:t>.</w:t>
            </w:r>
            <w:bookmarkEnd w:id="1"/>
            <w:r w:rsidRPr="005A21E2">
              <w:rPr>
                <w:bCs/>
              </w:rPr>
              <w:t xml:space="preserve">“. </w:t>
            </w:r>
          </w:p>
        </w:tc>
        <w:tc>
          <w:tcPr>
            <w:tcW w:w="1275" w:type="dxa"/>
            <w:tcBorders>
              <w:top w:val="single" w:sz="2" w:space="0" w:color="auto"/>
              <w:left w:val="single" w:sz="2" w:space="0" w:color="auto"/>
              <w:bottom w:val="single" w:sz="2" w:space="0" w:color="auto"/>
              <w:right w:val="single" w:sz="2" w:space="0" w:color="auto"/>
            </w:tcBorders>
          </w:tcPr>
          <w:p w:rsidR="000E5631" w:rsidRPr="005A21E2" w:rsidRDefault="000E5631" w:rsidP="00821174">
            <w:r w:rsidRPr="005A21E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5A21E2" w:rsidRDefault="000E5631" w:rsidP="00724A48">
            <w:pPr>
              <w:keepNext/>
              <w:keepLines/>
              <w:jc w:val="center"/>
              <w:rPr>
                <w:i/>
              </w:rPr>
            </w:pPr>
            <w:r w:rsidRPr="005A21E2">
              <w:rPr>
                <w:i/>
              </w:rPr>
              <w:t>Čl. 16 odst. 1</w:t>
            </w:r>
          </w:p>
        </w:tc>
        <w:tc>
          <w:tcPr>
            <w:tcW w:w="4536" w:type="dxa"/>
            <w:tcBorders>
              <w:top w:val="single" w:sz="2" w:space="0" w:color="auto"/>
              <w:left w:val="single" w:sz="2" w:space="0" w:color="auto"/>
              <w:bottom w:val="single" w:sz="2" w:space="0" w:color="auto"/>
              <w:right w:val="single" w:sz="2" w:space="0" w:color="auto"/>
            </w:tcBorders>
          </w:tcPr>
          <w:p w:rsidR="000E5631" w:rsidRPr="005A21E2" w:rsidRDefault="000E5631" w:rsidP="00724A48">
            <w:pPr>
              <w:keepNext/>
              <w:keepLines/>
              <w:autoSpaceDE w:val="0"/>
              <w:autoSpaceDN w:val="0"/>
              <w:adjustRightInd w:val="0"/>
              <w:jc w:val="both"/>
            </w:pPr>
            <w:r w:rsidRPr="005A21E2">
              <w:t>1. V příloze v účetní závěrce uvádějí všechny podniky, vedle údajů vyžadovaných podle dalších ustanovení této směrnice, tyto údaje:</w:t>
            </w:r>
          </w:p>
        </w:tc>
      </w:tr>
      <w:tr w:rsidR="000E5631" w:rsidRPr="00AE3162" w:rsidTr="002A202E">
        <w:trPr>
          <w:trHeight w:val="70"/>
        </w:trPr>
        <w:tc>
          <w:tcPr>
            <w:tcW w:w="1063" w:type="dxa"/>
            <w:gridSpan w:val="2"/>
          </w:tcPr>
          <w:p w:rsidR="000E5631" w:rsidRPr="005A21E2" w:rsidRDefault="000E5631" w:rsidP="00821174">
            <w:pPr>
              <w:keepNext/>
              <w:keepLines/>
              <w:jc w:val="center"/>
            </w:pPr>
          </w:p>
        </w:tc>
        <w:tc>
          <w:tcPr>
            <w:tcW w:w="5670" w:type="dxa"/>
            <w:tcBorders>
              <w:top w:val="single" w:sz="2" w:space="0" w:color="auto"/>
              <w:bottom w:val="single" w:sz="2" w:space="0" w:color="auto"/>
              <w:right w:val="single" w:sz="2" w:space="0" w:color="auto"/>
            </w:tcBorders>
          </w:tcPr>
          <w:p w:rsidR="000E5631" w:rsidRPr="005A21E2" w:rsidRDefault="000E5631" w:rsidP="009A4CB8">
            <w:pPr>
              <w:keepNext/>
              <w:keepLines/>
              <w:autoSpaceDE w:val="0"/>
              <w:autoSpaceDN w:val="0"/>
              <w:adjustRightInd w:val="0"/>
              <w:ind w:left="17" w:hanging="17"/>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5A21E2" w:rsidRDefault="000E5631" w:rsidP="00821174">
            <w:r w:rsidRPr="005A21E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5A21E2" w:rsidRDefault="000E5631" w:rsidP="00724A48">
            <w:pPr>
              <w:keepNext/>
              <w:keepLines/>
              <w:jc w:val="center"/>
              <w:rPr>
                <w:i/>
              </w:rPr>
            </w:pPr>
            <w:r w:rsidRPr="005A21E2">
              <w:rPr>
                <w:i/>
              </w:rPr>
              <w:t>Čl. 17 odst. 1</w:t>
            </w:r>
          </w:p>
        </w:tc>
        <w:tc>
          <w:tcPr>
            <w:tcW w:w="4536" w:type="dxa"/>
            <w:tcBorders>
              <w:top w:val="single" w:sz="2" w:space="0" w:color="auto"/>
              <w:left w:val="single" w:sz="2" w:space="0" w:color="auto"/>
              <w:bottom w:val="single" w:sz="2" w:space="0" w:color="auto"/>
              <w:right w:val="single" w:sz="2" w:space="0" w:color="auto"/>
            </w:tcBorders>
          </w:tcPr>
          <w:p w:rsidR="000E5631" w:rsidRPr="005A21E2" w:rsidRDefault="000E5631" w:rsidP="00724A48">
            <w:pPr>
              <w:keepNext/>
              <w:keepLines/>
              <w:autoSpaceDE w:val="0"/>
              <w:autoSpaceDN w:val="0"/>
              <w:adjustRightInd w:val="0"/>
              <w:jc w:val="both"/>
            </w:pPr>
            <w:r w:rsidRPr="005A21E2">
              <w:t>1. Střední a velké podniky a subjekty veřejného zájmu uvádějí v příloze v účetní závěrce vedle údajů vyžadovaných podle článku 16 a všech ostatních ustanovení této směrnice také tyto informace:</w:t>
            </w:r>
          </w:p>
        </w:tc>
      </w:tr>
      <w:tr w:rsidR="000E5631" w:rsidRPr="00AE3162" w:rsidTr="002A202E">
        <w:trPr>
          <w:trHeight w:val="70"/>
        </w:trPr>
        <w:tc>
          <w:tcPr>
            <w:tcW w:w="1063" w:type="dxa"/>
            <w:gridSpan w:val="2"/>
          </w:tcPr>
          <w:p w:rsidR="000E5631" w:rsidRPr="005A21E2" w:rsidRDefault="000E5631" w:rsidP="00821174">
            <w:pPr>
              <w:keepNext/>
              <w:keepLines/>
              <w:jc w:val="center"/>
            </w:pPr>
          </w:p>
        </w:tc>
        <w:tc>
          <w:tcPr>
            <w:tcW w:w="5670" w:type="dxa"/>
            <w:tcBorders>
              <w:top w:val="single" w:sz="2" w:space="0" w:color="auto"/>
              <w:bottom w:val="single" w:sz="2" w:space="0" w:color="auto"/>
              <w:right w:val="single" w:sz="2" w:space="0" w:color="auto"/>
            </w:tcBorders>
          </w:tcPr>
          <w:p w:rsidR="000E5631" w:rsidRPr="005A21E2" w:rsidRDefault="000E5631" w:rsidP="009A4CB8">
            <w:pPr>
              <w:keepNext/>
              <w:keepLines/>
              <w:autoSpaceDE w:val="0"/>
              <w:autoSpaceDN w:val="0"/>
              <w:adjustRightInd w:val="0"/>
              <w:ind w:left="17" w:hanging="17"/>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5A21E2" w:rsidRDefault="000E5631" w:rsidP="00821174">
            <w:r w:rsidRPr="005A21E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5A21E2" w:rsidRDefault="000E5631" w:rsidP="00724A48">
            <w:pPr>
              <w:keepNext/>
              <w:keepLines/>
              <w:jc w:val="center"/>
              <w:rPr>
                <w:i/>
              </w:rPr>
            </w:pPr>
            <w:r w:rsidRPr="005A21E2">
              <w:rPr>
                <w:i/>
              </w:rPr>
              <w:t>Čl. 18 odst. 1</w:t>
            </w:r>
          </w:p>
        </w:tc>
        <w:tc>
          <w:tcPr>
            <w:tcW w:w="4536" w:type="dxa"/>
            <w:tcBorders>
              <w:top w:val="single" w:sz="2" w:space="0" w:color="auto"/>
              <w:left w:val="single" w:sz="2" w:space="0" w:color="auto"/>
              <w:bottom w:val="single" w:sz="2" w:space="0" w:color="auto"/>
              <w:right w:val="single" w:sz="2" w:space="0" w:color="auto"/>
            </w:tcBorders>
          </w:tcPr>
          <w:p w:rsidR="000E5631" w:rsidRPr="005A21E2" w:rsidRDefault="000E5631" w:rsidP="00724A48">
            <w:pPr>
              <w:keepNext/>
              <w:keepLines/>
              <w:autoSpaceDE w:val="0"/>
              <w:autoSpaceDN w:val="0"/>
              <w:adjustRightInd w:val="0"/>
              <w:jc w:val="both"/>
            </w:pPr>
            <w:r w:rsidRPr="005A21E2">
              <w:t>1. Velké podniky a subjekty veřejného zájmu uvádějí v příloze v účetní závěrce vedle údajů vyžadovaných podle článků 16 a 17 a všech ostatních ustanovení této směrnice také tyto informace:</w:t>
            </w:r>
          </w:p>
        </w:tc>
      </w:tr>
      <w:tr w:rsidR="000E5631" w:rsidRPr="00AE3162" w:rsidTr="002A202E">
        <w:trPr>
          <w:trHeight w:val="70"/>
        </w:trPr>
        <w:tc>
          <w:tcPr>
            <w:tcW w:w="1063" w:type="dxa"/>
            <w:gridSpan w:val="2"/>
          </w:tcPr>
          <w:p w:rsidR="000E5631" w:rsidRPr="005A21E2" w:rsidRDefault="000E5631" w:rsidP="00AE3162">
            <w:pPr>
              <w:keepNext/>
              <w:keepLines/>
              <w:jc w:val="center"/>
            </w:pPr>
            <w:r w:rsidRPr="005A21E2">
              <w:t>Část první čl. I. bod 20, § 19 odst. 5</w:t>
            </w:r>
          </w:p>
        </w:tc>
        <w:tc>
          <w:tcPr>
            <w:tcW w:w="5670" w:type="dxa"/>
            <w:tcBorders>
              <w:top w:val="single" w:sz="2" w:space="0" w:color="auto"/>
              <w:bottom w:val="single" w:sz="2" w:space="0" w:color="auto"/>
              <w:right w:val="single" w:sz="2" w:space="0" w:color="auto"/>
            </w:tcBorders>
          </w:tcPr>
          <w:p w:rsidR="000E5631" w:rsidRPr="005A21E2" w:rsidRDefault="000E5631" w:rsidP="004C774C">
            <w:pPr>
              <w:keepNext/>
              <w:keepLines/>
              <w:autoSpaceDE w:val="0"/>
              <w:autoSpaceDN w:val="0"/>
              <w:adjustRightInd w:val="0"/>
            </w:pPr>
            <w:r w:rsidRPr="005A21E2">
              <w:t>V § 19 odstavec 5 zní:</w:t>
            </w:r>
          </w:p>
          <w:p w:rsidR="000E5631" w:rsidRPr="005A21E2" w:rsidRDefault="000E5631" w:rsidP="00F71BB0">
            <w:pPr>
              <w:keepNext/>
              <w:keepLines/>
              <w:rPr>
                <w:bCs/>
              </w:rPr>
            </w:pPr>
            <w:r w:rsidRPr="005A21E2">
              <w:t xml:space="preserve">„(5) </w:t>
            </w:r>
            <w:r w:rsidRPr="005A21E2">
              <w:rPr>
                <w:u w:val="single"/>
              </w:rPr>
              <w:t>V účetnictví běžného účetního období musí být k rozvahovému dni zohledněn dopad událostí, které nastaly do konce rozvahového dne, i když se informace o těchto událostech staly účetní jednotce zřejmými až mezi rozvahovým dnem a okamžikem sestavení účetní závěrky</w:t>
            </w:r>
            <w:r w:rsidRPr="005A21E2">
              <w:t>.“.</w:t>
            </w:r>
          </w:p>
        </w:tc>
        <w:tc>
          <w:tcPr>
            <w:tcW w:w="1275" w:type="dxa"/>
            <w:tcBorders>
              <w:top w:val="single" w:sz="2" w:space="0" w:color="auto"/>
              <w:left w:val="single" w:sz="2" w:space="0" w:color="auto"/>
              <w:bottom w:val="single" w:sz="2" w:space="0" w:color="auto"/>
              <w:right w:val="single" w:sz="2" w:space="0" w:color="auto"/>
            </w:tcBorders>
          </w:tcPr>
          <w:p w:rsidR="000E5631" w:rsidRPr="005A21E2" w:rsidRDefault="000E5631">
            <w:r w:rsidRPr="005A21E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5A21E2" w:rsidRDefault="000E5631" w:rsidP="005E0C87">
            <w:pPr>
              <w:keepNext/>
              <w:keepLines/>
              <w:jc w:val="center"/>
              <w:rPr>
                <w:i/>
              </w:rPr>
            </w:pPr>
            <w:r w:rsidRPr="005A21E2">
              <w:rPr>
                <w:i/>
              </w:rPr>
              <w:t>Čl. 6 odst. 1 písm. c) bod ii)</w:t>
            </w:r>
          </w:p>
        </w:tc>
        <w:tc>
          <w:tcPr>
            <w:tcW w:w="4536" w:type="dxa"/>
            <w:tcBorders>
              <w:top w:val="single" w:sz="2" w:space="0" w:color="auto"/>
              <w:left w:val="single" w:sz="2" w:space="0" w:color="auto"/>
              <w:bottom w:val="single" w:sz="2" w:space="0" w:color="auto"/>
              <w:right w:val="single" w:sz="2" w:space="0" w:color="auto"/>
            </w:tcBorders>
          </w:tcPr>
          <w:p w:rsidR="000E5631" w:rsidRPr="005A21E2" w:rsidRDefault="000E5631" w:rsidP="005E0C87">
            <w:pPr>
              <w:keepNext/>
              <w:keepLines/>
              <w:autoSpaceDE w:val="0"/>
              <w:autoSpaceDN w:val="0"/>
              <w:adjustRightInd w:val="0"/>
              <w:jc w:val="both"/>
            </w:pPr>
            <w:r w:rsidRPr="005A21E2">
              <w:t>ii) zachycovat se musí všechny závazky vznikající v průběhu daného nebo předchozího účetního období, a to i v případě, že se stanou zřejmými až mezi rozvahovým dnem a dnem sestavení rozvahy; a</w:t>
            </w:r>
          </w:p>
        </w:tc>
      </w:tr>
      <w:tr w:rsidR="000E5631" w:rsidRPr="00AE3162" w:rsidTr="002A202E">
        <w:trPr>
          <w:trHeight w:val="70"/>
        </w:trPr>
        <w:tc>
          <w:tcPr>
            <w:tcW w:w="1063" w:type="dxa"/>
            <w:gridSpan w:val="2"/>
          </w:tcPr>
          <w:p w:rsidR="000E5631" w:rsidRPr="0077751E" w:rsidRDefault="000E5631" w:rsidP="00AE3162">
            <w:pPr>
              <w:keepNext/>
              <w:keepLines/>
              <w:jc w:val="center"/>
            </w:pPr>
            <w:r w:rsidRPr="0077751E">
              <w:t>Část první čl. I. bod 21, § 19 odst. 6</w:t>
            </w:r>
          </w:p>
        </w:tc>
        <w:tc>
          <w:tcPr>
            <w:tcW w:w="5670" w:type="dxa"/>
            <w:tcBorders>
              <w:top w:val="single" w:sz="2" w:space="0" w:color="auto"/>
              <w:bottom w:val="single" w:sz="2" w:space="0" w:color="auto"/>
              <w:right w:val="single" w:sz="2" w:space="0" w:color="auto"/>
            </w:tcBorders>
          </w:tcPr>
          <w:p w:rsidR="000E5631" w:rsidRPr="0077751E" w:rsidRDefault="000E5631" w:rsidP="004C774C">
            <w:pPr>
              <w:keepNext/>
              <w:keepLines/>
              <w:autoSpaceDE w:val="0"/>
              <w:autoSpaceDN w:val="0"/>
              <w:adjustRightInd w:val="0"/>
              <w:ind w:left="362" w:hanging="362"/>
            </w:pPr>
            <w:r w:rsidRPr="0077751E">
              <w:t>V § 19 se za odstavec 5 vkládá nový odstavec 6, který zní:</w:t>
            </w:r>
          </w:p>
          <w:p w:rsidR="000E5631" w:rsidRPr="00447E15" w:rsidRDefault="000E5631" w:rsidP="0080453F">
            <w:pPr>
              <w:pStyle w:val="BodyText"/>
              <w:keepNext/>
              <w:keepLines/>
              <w:tabs>
                <w:tab w:val="left" w:pos="0"/>
              </w:tabs>
              <w:rPr>
                <w:bCs/>
              </w:rPr>
            </w:pPr>
            <w:r w:rsidRPr="00447E15">
              <w:rPr>
                <w:bCs/>
                <w:iCs/>
                <w:sz w:val="20"/>
              </w:rPr>
              <w:t>„</w:t>
            </w:r>
            <w:r w:rsidRPr="00447E15">
              <w:rPr>
                <w:sz w:val="20"/>
              </w:rPr>
              <w:t xml:space="preserve">(6) </w:t>
            </w:r>
            <w:r w:rsidRPr="00447E15">
              <w:rPr>
                <w:sz w:val="20"/>
                <w:u w:val="single"/>
              </w:rPr>
              <w:t>V případě, že mezi rozvahovým dnem a okamžikem sestavení účetní závěrky došlo k významným událostem, které nastaly až po rozvahovém dni, jsou důsledky těchto událostí popsány a jejich ekonomické dopady kvantifikovány v příloze v účetní závěrce</w:t>
            </w:r>
            <w:r w:rsidRPr="00447E15">
              <w:rPr>
                <w:sz w:val="20"/>
              </w:rPr>
              <w:t>.“.</w:t>
            </w:r>
            <w:r w:rsidRPr="00447E15">
              <w:rPr>
                <w:sz w:val="20"/>
                <w:u w:val="single"/>
              </w:rPr>
              <w:t xml:space="preserve"> </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77751E">
            <w:pPr>
              <w:keepNext/>
              <w:keepLines/>
              <w:jc w:val="center"/>
              <w:rPr>
                <w:i/>
              </w:rPr>
            </w:pPr>
            <w:r>
              <w:rPr>
                <w:i/>
              </w:rPr>
              <w:t xml:space="preserve">Čl. 16 odst. 2 </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autoSpaceDE w:val="0"/>
              <w:autoSpaceDN w:val="0"/>
              <w:adjustRightInd w:val="0"/>
              <w:jc w:val="both"/>
            </w:pPr>
            <w:r>
              <w:t>2. Členské státy mohou obdobně vyžadovat, aby malé podniky uváděly informace požadované v čl. 17 odst. 1 písm. a), m), p), q) a r).</w:t>
            </w:r>
          </w:p>
        </w:tc>
      </w:tr>
      <w:tr w:rsidR="000E5631" w:rsidRPr="00AE3162" w:rsidTr="002A202E">
        <w:trPr>
          <w:trHeight w:val="70"/>
        </w:trPr>
        <w:tc>
          <w:tcPr>
            <w:tcW w:w="1063" w:type="dxa"/>
            <w:gridSpan w:val="2"/>
          </w:tcPr>
          <w:p w:rsidR="000E5631" w:rsidRPr="005407B9" w:rsidRDefault="000E5631" w:rsidP="00AE3162">
            <w:pPr>
              <w:keepNext/>
              <w:keepLines/>
              <w:jc w:val="center"/>
              <w:rPr>
                <w:highlight w:val="yellow"/>
              </w:rPr>
            </w:pPr>
          </w:p>
        </w:tc>
        <w:tc>
          <w:tcPr>
            <w:tcW w:w="5670" w:type="dxa"/>
            <w:tcBorders>
              <w:top w:val="single" w:sz="2" w:space="0" w:color="auto"/>
              <w:bottom w:val="single" w:sz="2" w:space="0" w:color="auto"/>
              <w:right w:val="single" w:sz="2" w:space="0" w:color="auto"/>
            </w:tcBorders>
          </w:tcPr>
          <w:p w:rsidR="000E5631" w:rsidRPr="005407B9" w:rsidRDefault="000E5631" w:rsidP="004C774C">
            <w:pPr>
              <w:keepNext/>
              <w:keepLines/>
              <w:autoSpaceDE w:val="0"/>
              <w:autoSpaceDN w:val="0"/>
              <w:adjustRightInd w:val="0"/>
              <w:ind w:left="362" w:hanging="362"/>
              <w:rPr>
                <w:highlight w:val="yellow"/>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FD0965">
            <w:pPr>
              <w:keepNext/>
              <w:keepLines/>
              <w:jc w:val="center"/>
              <w:rPr>
                <w:i/>
              </w:rPr>
            </w:pPr>
            <w:r>
              <w:rPr>
                <w:i/>
              </w:rPr>
              <w:t>Čl. 17 odst. 1 písm. q)</w:t>
            </w:r>
          </w:p>
        </w:tc>
        <w:tc>
          <w:tcPr>
            <w:tcW w:w="4536" w:type="dxa"/>
            <w:tcBorders>
              <w:top w:val="single" w:sz="2" w:space="0" w:color="auto"/>
              <w:left w:val="single" w:sz="2" w:space="0" w:color="auto"/>
              <w:bottom w:val="single" w:sz="2" w:space="0" w:color="auto"/>
              <w:right w:val="single" w:sz="2" w:space="0" w:color="auto"/>
            </w:tcBorders>
          </w:tcPr>
          <w:p w:rsidR="000E5631" w:rsidRPr="00F861AA" w:rsidRDefault="000E5631" w:rsidP="005E0C87">
            <w:pPr>
              <w:keepNext/>
              <w:keepLines/>
              <w:autoSpaceDE w:val="0"/>
              <w:autoSpaceDN w:val="0"/>
              <w:adjustRightInd w:val="0"/>
              <w:jc w:val="both"/>
            </w:pPr>
            <w:r>
              <w:t>q) povahu a finanční dopad významných událostí, které nastaly po rozvahovém dni a jež jsou zahrnuty ve výsledovce nebo rozvaze</w:t>
            </w:r>
            <w:r w:rsidRPr="00F861AA">
              <w:t>; a</w:t>
            </w:r>
          </w:p>
        </w:tc>
      </w:tr>
      <w:tr w:rsidR="000E5631" w:rsidRPr="00AE3162" w:rsidTr="002A202E">
        <w:trPr>
          <w:trHeight w:val="70"/>
        </w:trPr>
        <w:tc>
          <w:tcPr>
            <w:tcW w:w="1063" w:type="dxa"/>
            <w:gridSpan w:val="2"/>
          </w:tcPr>
          <w:p w:rsidR="000E5631" w:rsidRPr="00AE3162" w:rsidRDefault="000E5631" w:rsidP="00AE3162">
            <w:pPr>
              <w:keepNext/>
              <w:keepLines/>
              <w:jc w:val="center"/>
            </w:pPr>
            <w:r w:rsidRPr="00AE3162">
              <w:t>Část první čl. I. bod 22, § 19 odst. 7</w:t>
            </w:r>
          </w:p>
        </w:tc>
        <w:tc>
          <w:tcPr>
            <w:tcW w:w="5670" w:type="dxa"/>
            <w:tcBorders>
              <w:top w:val="single" w:sz="2" w:space="0" w:color="auto"/>
              <w:bottom w:val="single" w:sz="2" w:space="0" w:color="auto"/>
              <w:right w:val="single" w:sz="2" w:space="0" w:color="auto"/>
            </w:tcBorders>
          </w:tcPr>
          <w:p w:rsidR="000E5631" w:rsidRPr="00AE3162" w:rsidRDefault="000E5631" w:rsidP="005B1CB1">
            <w:pPr>
              <w:keepNext/>
              <w:keepLines/>
              <w:autoSpaceDE w:val="0"/>
              <w:autoSpaceDN w:val="0"/>
              <w:adjustRightInd w:val="0"/>
              <w:ind w:left="17" w:hanging="17"/>
              <w:rPr>
                <w:bCs/>
                <w:iCs/>
              </w:rPr>
            </w:pPr>
            <w:r w:rsidRPr="00AE3162">
              <w:rPr>
                <w:bCs/>
                <w:iCs/>
              </w:rPr>
              <w:t>V § 19 odst. 7 větě páté se za slovo „jestliže“ vkládají slova „</w:t>
            </w:r>
            <w:r w:rsidRPr="00AE3162">
              <w:rPr>
                <w:u w:val="single"/>
              </w:rPr>
              <w:t>je o ní možné předpokládat, že by</w:t>
            </w:r>
            <w:r w:rsidRPr="00AE3162">
              <w:t xml:space="preserve">“ a za slova „(dále jen „uživatel“)“ se vkládají slova „ , </w:t>
            </w:r>
            <w:r w:rsidRPr="00AE3162">
              <w:rPr>
                <w:u w:val="single"/>
              </w:rPr>
              <w:t>významnost jednotlivých informací se posuzuje v souvislosti s jinými obdobnými informacemi</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2 bod 16</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A41007">
            <w:r w:rsidRPr="00AE3162">
              <w:t>Pro účely této směrnice se rozumí:</w:t>
            </w:r>
          </w:p>
          <w:p w:rsidR="000E5631" w:rsidRPr="00AE3162" w:rsidRDefault="000E5631" w:rsidP="005E0C87">
            <w:pPr>
              <w:keepNext/>
              <w:keepLines/>
              <w:autoSpaceDE w:val="0"/>
              <w:autoSpaceDN w:val="0"/>
              <w:adjustRightInd w:val="0"/>
              <w:jc w:val="both"/>
            </w:pPr>
            <w:r w:rsidRPr="00AE3162">
              <w:t>16) „významnou“ taková informace, o níž by bylo možné rozumně předpokládat, že by její opomenutí nebo nesprávné uvedení mělo vliv na rozhodnutí, která uživatelé činí na základě účetní závěrky podniku. Významnost jednotlivých položek se posuzuje v souvislosti s jinými obdobnými položkami.</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31, § 21 odst. 2 písm. d)</w:t>
            </w:r>
          </w:p>
        </w:tc>
        <w:tc>
          <w:tcPr>
            <w:tcW w:w="5670" w:type="dxa"/>
            <w:tcBorders>
              <w:top w:val="single" w:sz="2" w:space="0" w:color="auto"/>
              <w:bottom w:val="single" w:sz="2" w:space="0" w:color="auto"/>
              <w:right w:val="single" w:sz="2" w:space="0" w:color="auto"/>
            </w:tcBorders>
          </w:tcPr>
          <w:p w:rsidR="000E5631" w:rsidRPr="00AE3162" w:rsidRDefault="000E5631" w:rsidP="004C774C">
            <w:pPr>
              <w:keepNext/>
              <w:keepLines/>
              <w:ind w:left="362" w:hanging="362"/>
            </w:pPr>
            <w:r w:rsidRPr="00AE3162">
              <w:t>V § 21 odst. 2 se za písmeno c) vkládá nové písmeno d), které zní:</w:t>
            </w:r>
          </w:p>
          <w:p w:rsidR="000E5631" w:rsidRPr="00AE3162" w:rsidRDefault="000E5631" w:rsidP="002A202E">
            <w:pPr>
              <w:keepNext/>
              <w:keepLines/>
              <w:autoSpaceDE w:val="0"/>
              <w:autoSpaceDN w:val="0"/>
              <w:adjustRightInd w:val="0"/>
              <w:rPr>
                <w:bCs/>
              </w:rPr>
            </w:pPr>
            <w:r w:rsidRPr="00AE3162">
              <w:t xml:space="preserve">„d) </w:t>
            </w:r>
            <w:r w:rsidRPr="00AE3162">
              <w:rPr>
                <w:u w:val="single"/>
              </w:rPr>
              <w:t>o nabytí vlastních akcií</w:t>
            </w:r>
            <w:r w:rsidRPr="00AE3162">
              <w:t>,“.</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19 odst. 2 písm. c)</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A41007">
            <w:r w:rsidRPr="00AE3162">
              <w:t>2.   Ve zprávě vedení podniku se rovněž uvádí</w:t>
            </w:r>
          </w:p>
          <w:p w:rsidR="000E5631" w:rsidRPr="00AE3162" w:rsidRDefault="000E5631" w:rsidP="005E0C87">
            <w:pPr>
              <w:keepNext/>
              <w:keepLines/>
              <w:autoSpaceDE w:val="0"/>
              <w:autoSpaceDN w:val="0"/>
              <w:adjustRightInd w:val="0"/>
              <w:jc w:val="both"/>
            </w:pPr>
            <w:r w:rsidRPr="00AE3162">
              <w:t>c) údaje o nabytí vlastních akcií požadované v čl. 24 odst. 2 směrnice 2012/30/EU;</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32, § 21 odst. 2 písm. f)</w:t>
            </w:r>
          </w:p>
        </w:tc>
        <w:tc>
          <w:tcPr>
            <w:tcW w:w="5670" w:type="dxa"/>
            <w:tcBorders>
              <w:top w:val="single" w:sz="2" w:space="0" w:color="auto"/>
              <w:bottom w:val="single" w:sz="2" w:space="0" w:color="auto"/>
              <w:right w:val="single" w:sz="2" w:space="0" w:color="auto"/>
            </w:tcBorders>
          </w:tcPr>
          <w:p w:rsidR="000E5631" w:rsidRPr="00AE3162" w:rsidRDefault="000E5631" w:rsidP="00B26871">
            <w:pPr>
              <w:keepNext/>
              <w:keepLines/>
              <w:ind w:left="17" w:hanging="17"/>
            </w:pPr>
            <w:r w:rsidRPr="00AE3162">
              <w:t>V § 21 odst. 2 písm. f) se za slovo „má“ vkládají slova „</w:t>
            </w:r>
            <w:r w:rsidRPr="00AE3162">
              <w:rPr>
                <w:u w:val="single"/>
              </w:rPr>
              <w:t>pobočku</w:t>
            </w:r>
            <w:r w:rsidRPr="00AE3162">
              <w:t xml:space="preserve"> nebo jinou“.</w:t>
            </w:r>
          </w:p>
          <w:p w:rsidR="000E5631" w:rsidRPr="00AE3162" w:rsidRDefault="000E5631" w:rsidP="00CA2BBF">
            <w:pPr>
              <w:keepNext/>
              <w:keepLines/>
              <w:autoSpaceDE w:val="0"/>
              <w:autoSpaceDN w:val="0"/>
              <w:adjustRightInd w:val="0"/>
            </w:pPr>
            <w:r w:rsidRPr="00AE3162">
              <w:t xml:space="preserve"> </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EE7662">
            <w:pPr>
              <w:keepNext/>
              <w:keepLines/>
              <w:jc w:val="center"/>
              <w:rPr>
                <w:i/>
              </w:rPr>
            </w:pPr>
            <w:r w:rsidRPr="00AE3162">
              <w:rPr>
                <w:i/>
              </w:rPr>
              <w:t>čl. 19 odst. 2 písm. d)</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3F3B32">
            <w:r w:rsidRPr="00AE3162">
              <w:t>d) existence poboček podniku a</w:t>
            </w:r>
          </w:p>
          <w:p w:rsidR="000E5631" w:rsidRPr="00AE3162" w:rsidRDefault="000E5631" w:rsidP="005E0C87">
            <w:pPr>
              <w:keepNext/>
              <w:keepLines/>
              <w:autoSpaceDE w:val="0"/>
              <w:autoSpaceDN w:val="0"/>
              <w:adjustRightInd w:val="0"/>
              <w:jc w:val="both"/>
            </w:pP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32, § 21 odst. 3</w:t>
            </w:r>
          </w:p>
        </w:tc>
        <w:tc>
          <w:tcPr>
            <w:tcW w:w="5670" w:type="dxa"/>
            <w:tcBorders>
              <w:top w:val="single" w:sz="2" w:space="0" w:color="auto"/>
              <w:bottom w:val="single" w:sz="2" w:space="0" w:color="auto"/>
              <w:right w:val="single" w:sz="2" w:space="0" w:color="auto"/>
            </w:tcBorders>
          </w:tcPr>
          <w:p w:rsidR="000E5631" w:rsidRPr="00AE3162" w:rsidRDefault="000E5631" w:rsidP="00EB1DF4">
            <w:pPr>
              <w:keepNext/>
              <w:keepLines/>
              <w:ind w:left="362" w:hanging="362"/>
            </w:pPr>
            <w:r w:rsidRPr="00AE3162">
              <w:t>V § 21 se za odstavec 2 vkládá nový odstavec 3, který zní:</w:t>
            </w:r>
          </w:p>
          <w:p w:rsidR="000E5631" w:rsidRPr="00AE3162" w:rsidRDefault="000E5631" w:rsidP="00EB1DF4">
            <w:pPr>
              <w:keepNext/>
              <w:keepLines/>
              <w:autoSpaceDE w:val="0"/>
              <w:autoSpaceDN w:val="0"/>
              <w:adjustRightInd w:val="0"/>
              <w:rPr>
                <w:u w:val="single"/>
              </w:rPr>
            </w:pPr>
            <w:r w:rsidRPr="00AE3162">
              <w:t xml:space="preserve">„(3) </w:t>
            </w:r>
            <w:r w:rsidRPr="00AE3162">
              <w:rPr>
                <w:u w:val="single"/>
              </w:rPr>
              <w:t>Střední</w:t>
            </w:r>
            <w:r>
              <w:rPr>
                <w:u w:val="single"/>
              </w:rPr>
              <w:t xml:space="preserve"> účetní jednotky</w:t>
            </w:r>
            <w:r w:rsidRPr="00AE3162">
              <w:rPr>
                <w:u w:val="single"/>
              </w:rPr>
              <w:t>, malé</w:t>
            </w:r>
            <w:r>
              <w:rPr>
                <w:u w:val="single"/>
              </w:rPr>
              <w:t xml:space="preserve"> účetní jednotky</w:t>
            </w:r>
            <w:r w:rsidRPr="00AE3162">
              <w:rPr>
                <w:u w:val="single"/>
              </w:rPr>
              <w:t xml:space="preserve"> a mikro účetní jednotky neuvádějí nefinanční informace podle odstavce 2</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19 odst. 4</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2A202E">
            <w:r w:rsidRPr="00AE3162">
              <w:t>4.   Členské státy mohou malé a střední podniky osvobodit od povinnosti stanovené v odst. 1 třetím pododstavci, pokud jde o nefinanční informace.</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CA2BBF">
            <w:pPr>
              <w:keepNext/>
              <w:keepLines/>
              <w:autoSpaceDE w:val="0"/>
              <w:autoSpaceDN w:val="0"/>
              <w:adjustRightInd w:val="0"/>
              <w:spacing w:after="200"/>
              <w:ind w:firstLine="724"/>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36 odst. 6</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autoSpaceDE w:val="0"/>
              <w:autoSpaceDN w:val="0"/>
              <w:adjustRightInd w:val="0"/>
              <w:jc w:val="both"/>
            </w:pPr>
            <w:r w:rsidRPr="00AE3162">
              <w:t>6.   Aniž je dotčen tento článek, zajistí členské státy, aby mikropodniky byly v ostatních ohledech považovány za malé podniky.</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38 § 21a odst. 1</w:t>
            </w:r>
          </w:p>
        </w:tc>
        <w:tc>
          <w:tcPr>
            <w:tcW w:w="5670" w:type="dxa"/>
            <w:tcBorders>
              <w:top w:val="single" w:sz="2" w:space="0" w:color="auto"/>
              <w:bottom w:val="single" w:sz="2" w:space="0" w:color="auto"/>
              <w:right w:val="single" w:sz="2" w:space="0" w:color="auto"/>
            </w:tcBorders>
          </w:tcPr>
          <w:p w:rsidR="000E5631" w:rsidRPr="00AE3162" w:rsidRDefault="000E5631" w:rsidP="00B26871">
            <w:pPr>
              <w:keepNext/>
              <w:keepLines/>
              <w:autoSpaceDE w:val="0"/>
              <w:autoSpaceDN w:val="0"/>
              <w:adjustRightInd w:val="0"/>
              <w:ind w:firstLine="17"/>
              <w:rPr>
                <w:bCs/>
              </w:rPr>
            </w:pPr>
            <w:r w:rsidRPr="00AE3162">
              <w:t xml:space="preserve">V § 21a odst. 1 větě první se slovo „i“ nahrazuje slovy „nebo přehled o majetku a závazcích a“, za slova „výroční zprávu“ se vkládají slova „nebo obdobný dokument“, slovo „její“ se nahrazuje slovem „jejich“, slova „obchodního rejstříku“ se nahrazují slovy „veřejného rejstříku podle zákona upravujícího veřejné rejstříky právnických a fyzických osob“ </w:t>
            </w:r>
            <w:r w:rsidRPr="00A4724C">
              <w:t xml:space="preserve">a větě druhé se číslo „3“ nahrazuje číslem „4“ a na konci textu této věty se doplňují slova „a v případě účetních jednotek, které mají povinnost mít účetní závěrku ověřenou auditorem, </w:t>
            </w:r>
            <w:r w:rsidRPr="00A4724C">
              <w:rPr>
                <w:u w:val="single"/>
              </w:rPr>
              <w:t>v rozsahu a znění, ve kterém byla ověřena auditorem</w:t>
            </w:r>
            <w:r w:rsidRPr="00AE3162">
              <w:rPr>
                <w:u w:val="single"/>
              </w:rPr>
              <w:t>.</w:t>
            </w:r>
            <w:r w:rsidRPr="00AE3162">
              <w:t xml:space="preserve"> </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32 odst. 1</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7C0AD6">
            <w:r w:rsidRPr="00AE3162">
              <w:t>1.   Pokud se roční účetní závěrka a zpráva vedení podniku zveřejňují v nezkrácené podobě, reprodukují se ve formě a znění, na jejichž základě statutární auditor nebo auditorská společnost vypracovali svůj výrok. Přikládá se k nim nezkrácené znění zprávy auditora.</w:t>
            </w:r>
          </w:p>
          <w:p w:rsidR="000E5631" w:rsidRPr="00AE3162" w:rsidRDefault="000E5631" w:rsidP="005E0C87">
            <w:pPr>
              <w:keepNext/>
              <w:keepLines/>
              <w:autoSpaceDE w:val="0"/>
              <w:autoSpaceDN w:val="0"/>
              <w:adjustRightInd w:val="0"/>
              <w:jc w:val="both"/>
            </w:pP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39, § 21a odst. 2</w:t>
            </w:r>
          </w:p>
        </w:tc>
        <w:tc>
          <w:tcPr>
            <w:tcW w:w="5670" w:type="dxa"/>
            <w:tcBorders>
              <w:top w:val="single" w:sz="2" w:space="0" w:color="auto"/>
              <w:bottom w:val="single" w:sz="2" w:space="0" w:color="auto"/>
              <w:right w:val="single" w:sz="2" w:space="0" w:color="auto"/>
            </w:tcBorders>
          </w:tcPr>
          <w:p w:rsidR="000E5631" w:rsidRPr="00AE3162" w:rsidRDefault="000E5631" w:rsidP="00B26871">
            <w:pPr>
              <w:keepNext/>
              <w:keepLines/>
              <w:ind w:left="17" w:hanging="17"/>
              <w:rPr>
                <w:bCs/>
                <w:iCs/>
              </w:rPr>
            </w:pPr>
            <w:r w:rsidRPr="00AE3162">
              <w:rPr>
                <w:bCs/>
                <w:iCs/>
              </w:rPr>
              <w:t xml:space="preserve">V § 21a odst. 2 se slova „uvedené v § 20 zveřejňují“ nahrazují slovy „ , </w:t>
            </w:r>
            <w:r w:rsidRPr="00AE3162">
              <w:t>které mají povinnost mít účetní závěrku ověřenou auditorem, zveřejní“, slova „ , a to ve lhůtě“ se zrušují, slova „lhůtu jinou“ se nahrazují slovem „jinak“ a slova „do konce bezprostředně následujícího účetního období“ se nahrazují slovy „</w:t>
            </w:r>
            <w:r w:rsidRPr="00AE3162">
              <w:rPr>
                <w:u w:val="single"/>
              </w:rPr>
              <w:t>v době do dvanácti měsíců od rozvahového dne zveřejňované účetní závěrky</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30 odst. 1</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407B9">
            <w:pPr>
              <w:keepNext/>
              <w:keepLines/>
              <w:autoSpaceDE w:val="0"/>
              <w:autoSpaceDN w:val="0"/>
              <w:adjustRightInd w:val="0"/>
              <w:jc w:val="both"/>
            </w:pPr>
            <w:r w:rsidRPr="00AE3162">
              <w:t>1.   Členské státy zajistí, aby podniky v přiměřené lhůtě, která nepřesáhne dvanáct měsíců od rozvahového dne, zveřejnily řádně schválenou roční účetní závěrku a zprávu vedení podniku spolu s výrokem statutárního auditora nebo auditorské společnosti uvedeným v článku 34 této směrnice, jak v souladu s kapitolou 2 směrnice 2009/101/ES stanoví právní předpisy jednotlivých členských států.</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42, § 21a odst. 8</w:t>
            </w:r>
          </w:p>
        </w:tc>
        <w:tc>
          <w:tcPr>
            <w:tcW w:w="5670" w:type="dxa"/>
            <w:tcBorders>
              <w:top w:val="single" w:sz="2" w:space="0" w:color="auto"/>
              <w:bottom w:val="single" w:sz="2" w:space="0" w:color="auto"/>
              <w:right w:val="single" w:sz="2" w:space="0" w:color="auto"/>
            </w:tcBorders>
          </w:tcPr>
          <w:p w:rsidR="000E5631" w:rsidRPr="00AE3162" w:rsidRDefault="000E5631" w:rsidP="00B26871">
            <w:pPr>
              <w:keepNext/>
              <w:keepLines/>
              <w:autoSpaceDE w:val="0"/>
              <w:autoSpaceDN w:val="0"/>
              <w:adjustRightInd w:val="0"/>
              <w:ind w:left="17" w:hanging="17"/>
            </w:pPr>
            <w:r w:rsidRPr="00AE3162">
              <w:t>V § 21a se na konci odstavce 8 doplňuje věta „</w:t>
            </w:r>
            <w:r w:rsidRPr="00AE3162">
              <w:rPr>
                <w:u w:val="single"/>
              </w:rPr>
              <w:t>Ustanovení odstavců 1 až 7 platí i pro zprávu o platbách vládám a konsolidovanou zprávu o platbách vládám</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45 odst. 1</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2A202E">
            <w:r w:rsidRPr="00AE3162">
              <w:t>1.   Zpráva o platbách vládám uvedená v článku 42 a konsolidovaná zpráva o platbách vládám uvedená v článku 44 se zveřejňují v souladu s právem každého členského státu v souladu s kapitolou 2 směrnice 2009/101/ES.</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43, § 21a odst. 9 a 10</w:t>
            </w:r>
          </w:p>
        </w:tc>
        <w:tc>
          <w:tcPr>
            <w:tcW w:w="5670" w:type="dxa"/>
            <w:tcBorders>
              <w:top w:val="single" w:sz="2" w:space="0" w:color="auto"/>
              <w:bottom w:val="single" w:sz="2" w:space="0" w:color="auto"/>
              <w:right w:val="single" w:sz="2" w:space="0" w:color="auto"/>
            </w:tcBorders>
          </w:tcPr>
          <w:p w:rsidR="000E5631" w:rsidRPr="00AE3162" w:rsidRDefault="000E5631" w:rsidP="00EB1DF4">
            <w:pPr>
              <w:keepNext/>
              <w:keepLines/>
              <w:ind w:left="362" w:hanging="362"/>
            </w:pPr>
            <w:r w:rsidRPr="00AE3162">
              <w:t>V § 21a se doplňují odstavce 9 a 10, které znějí:</w:t>
            </w:r>
          </w:p>
          <w:p w:rsidR="000E5631" w:rsidRPr="00AE3162" w:rsidRDefault="000E5631" w:rsidP="002A202E">
            <w:pPr>
              <w:keepNext/>
              <w:keepLines/>
              <w:autoSpaceDE w:val="0"/>
              <w:autoSpaceDN w:val="0"/>
              <w:adjustRightInd w:val="0"/>
              <w:rPr>
                <w:bCs/>
              </w:rPr>
            </w:pPr>
            <w:r w:rsidRPr="00AE3162">
              <w:t xml:space="preserve">„(9) </w:t>
            </w:r>
            <w:r w:rsidRPr="00AE3162">
              <w:rPr>
                <w:u w:val="single"/>
              </w:rPr>
              <w:t>Malé</w:t>
            </w:r>
            <w:r>
              <w:rPr>
                <w:u w:val="single"/>
              </w:rPr>
              <w:t xml:space="preserve"> účetní jednotky</w:t>
            </w:r>
            <w:r w:rsidRPr="00AE3162">
              <w:rPr>
                <w:u w:val="single"/>
              </w:rPr>
              <w:t xml:space="preserve"> a mikro účetní jednotky</w:t>
            </w:r>
            <w:r w:rsidRPr="00AE3162">
              <w:t xml:space="preserve">, které nemají povinnost mít účetní závěrku ověřenou auditorem, </w:t>
            </w:r>
            <w:r w:rsidRPr="00AE3162">
              <w:rPr>
                <w:u w:val="single"/>
              </w:rPr>
              <w:t>nemusí zveřejňovat výkaz zisku a ztráty</w:t>
            </w:r>
            <w:r w:rsidRPr="00AE3162">
              <w:t>, pokud jim tuto povinnost nestanoví zvláštní právní předpis.</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31 odst. 1</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autoSpaceDE w:val="0"/>
              <w:autoSpaceDN w:val="0"/>
              <w:adjustRightInd w:val="0"/>
              <w:jc w:val="both"/>
            </w:pPr>
            <w:r w:rsidRPr="00AE3162">
              <w:t>1.   Členské státy mohou malé podniky osvobodit od povinnosti zveřejňovat výsledovku a zprávu vedení podniku.</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CA2BBF">
            <w:pPr>
              <w:keepNext/>
              <w:keepLines/>
              <w:autoSpaceDE w:val="0"/>
              <w:autoSpaceDN w:val="0"/>
              <w:adjustRightInd w:val="0"/>
              <w:spacing w:after="200"/>
              <w:ind w:firstLine="708"/>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36 odst. 6</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autoSpaceDE w:val="0"/>
              <w:autoSpaceDN w:val="0"/>
              <w:adjustRightInd w:val="0"/>
              <w:jc w:val="both"/>
            </w:pPr>
            <w:r w:rsidRPr="00AE3162">
              <w:t>6.   Aniž je dotčen tento článek, zajistí členské státy, aby mikropodniky byly v ostatních ohledech považovány za malé podniky.</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8D4018">
            <w:pPr>
              <w:keepNext/>
              <w:keepLines/>
              <w:rPr>
                <w:color w:val="000000"/>
                <w:u w:val="single"/>
              </w:rPr>
            </w:pPr>
            <w:r w:rsidRPr="00AE3162">
              <w:rPr>
                <w:color w:val="000000"/>
              </w:rPr>
              <w:t xml:space="preserve"> (10) </w:t>
            </w:r>
            <w:r w:rsidRPr="00AE3162">
              <w:rPr>
                <w:color w:val="000000"/>
                <w:u w:val="single"/>
              </w:rPr>
              <w:t>Jestliže účetní jednotka prezentuje vybrané údaje ze své účetní závěrky, uvede, že se jedná pouze o vybrané údaje z účetní závěrky a kde je účetní závěrka uložena. K těmto vybraným údajům se nepřikládá zpráva auditora o ověření účetní závěrky.  Místo této zprávy uvede účetní jednotka druh výroku auditora k účetní závěrce a odkaz na jakékoli záležitosti, na něž auditor zvláštním způsobem upozornil</w:t>
            </w:r>
            <w:r w:rsidRPr="00AE3162">
              <w:rPr>
                <w:color w:val="000000"/>
              </w:rPr>
              <w:t>.“.</w:t>
            </w:r>
          </w:p>
          <w:p w:rsidR="000E5631" w:rsidRPr="00AE3162" w:rsidRDefault="000E5631" w:rsidP="00EB1DF4">
            <w:pPr>
              <w:keepNext/>
              <w:keepLines/>
              <w:spacing w:after="200"/>
              <w:ind w:firstLine="72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32 odst. 2</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294BBA">
            <w:pPr>
              <w:keepNext/>
              <w:keepLines/>
              <w:autoSpaceDE w:val="0"/>
              <w:autoSpaceDN w:val="0"/>
              <w:adjustRightInd w:val="0"/>
              <w:jc w:val="both"/>
            </w:pPr>
            <w:r w:rsidRPr="00AE3162">
              <w:t>2.   Pokud se roční účetní závěrka zveřejňuje ve zkrácené podobě, k níž se nepřikládá zpráva auditora, musí být</w:t>
            </w:r>
          </w:p>
          <w:p w:rsidR="000E5631" w:rsidRPr="00AE3162" w:rsidRDefault="000E5631" w:rsidP="00294BBA">
            <w:pPr>
              <w:keepNext/>
              <w:keepLines/>
              <w:autoSpaceDE w:val="0"/>
              <w:autoSpaceDN w:val="0"/>
              <w:adjustRightInd w:val="0"/>
              <w:jc w:val="both"/>
            </w:pPr>
            <w:r w:rsidRPr="00AE3162">
              <w:t>a) uvedeno, že se jedná o zkrácenou verzi;</w:t>
            </w:r>
          </w:p>
          <w:p w:rsidR="000E5631" w:rsidRPr="00AE3162" w:rsidRDefault="000E5631" w:rsidP="00294BBA">
            <w:pPr>
              <w:keepNext/>
              <w:keepLines/>
              <w:autoSpaceDE w:val="0"/>
              <w:autoSpaceDN w:val="0"/>
              <w:adjustRightInd w:val="0"/>
              <w:jc w:val="both"/>
            </w:pPr>
            <w:r w:rsidRPr="00AE3162">
              <w:t>b) uveden rejstřík, ve kterém je tato účetní závěrka uložena v souladu s článkem 3 směrnice 2009/101/ES, nebo skutečnost, že účetní závěrka ještě nebyla uložena;</w:t>
            </w:r>
          </w:p>
          <w:p w:rsidR="000E5631" w:rsidRPr="00AE3162" w:rsidRDefault="000E5631" w:rsidP="00294BBA">
            <w:pPr>
              <w:keepNext/>
              <w:keepLines/>
              <w:autoSpaceDE w:val="0"/>
              <w:autoSpaceDN w:val="0"/>
              <w:adjustRightInd w:val="0"/>
              <w:jc w:val="both"/>
            </w:pPr>
            <w:r w:rsidRPr="00AE3162">
              <w:t>c) uvedeno, zda byl výrok statutárního auditora nebo auditorské společnosti bez výhrad, s výhradami nebo záporný nebo zda statutární auditor nebo auditorská společnosti nebyli schopni výrok vynést;</w:t>
            </w:r>
          </w:p>
          <w:p w:rsidR="000E5631" w:rsidRPr="00AE3162" w:rsidRDefault="000E5631" w:rsidP="005E0C87">
            <w:pPr>
              <w:keepNext/>
              <w:keepLines/>
              <w:autoSpaceDE w:val="0"/>
              <w:autoSpaceDN w:val="0"/>
              <w:adjustRightInd w:val="0"/>
              <w:jc w:val="both"/>
            </w:pPr>
            <w:r w:rsidRPr="00AE3162">
              <w:t>d) uvedeno, zda zpráva auditora obsahovala odkaz na jakékoli záležitosti, na něž statutární auditor nebo auditorská společnost zvláštním způsobem upozornili, aniž vyjádřili auditorský výrok s výhradou.</w:t>
            </w:r>
          </w:p>
        </w:tc>
      </w:tr>
      <w:tr w:rsidR="000E5631" w:rsidRPr="00AE3162" w:rsidTr="002A202E">
        <w:trPr>
          <w:gridBefore w:val="1"/>
          <w:trHeight w:val="70"/>
        </w:trPr>
        <w:tc>
          <w:tcPr>
            <w:tcW w:w="1063" w:type="dxa"/>
          </w:tcPr>
          <w:p w:rsidR="000E5631" w:rsidRPr="00AE3162" w:rsidRDefault="000E5631" w:rsidP="00AE3162">
            <w:pPr>
              <w:keepNext/>
              <w:keepLines/>
              <w:jc w:val="center"/>
              <w:rPr>
                <w:highlight w:val="yellow"/>
              </w:rPr>
            </w:pPr>
            <w:r w:rsidRPr="00AE3162">
              <w:t>Část první čl. I. bod 49, § 22a</w:t>
            </w:r>
          </w:p>
        </w:tc>
        <w:tc>
          <w:tcPr>
            <w:tcW w:w="5670" w:type="dxa"/>
            <w:tcBorders>
              <w:top w:val="single" w:sz="2" w:space="0" w:color="auto"/>
              <w:bottom w:val="single" w:sz="2" w:space="0" w:color="auto"/>
              <w:right w:val="single" w:sz="2" w:space="0" w:color="auto"/>
            </w:tcBorders>
          </w:tcPr>
          <w:p w:rsidR="000E5631" w:rsidRPr="00AE3162" w:rsidRDefault="000E5631" w:rsidP="00EB1DF4">
            <w:pPr>
              <w:keepNext/>
              <w:keepLines/>
            </w:pPr>
            <w:r w:rsidRPr="00AE3162">
              <w:t>§ 22a zní:</w:t>
            </w:r>
          </w:p>
          <w:p w:rsidR="000E5631" w:rsidRPr="00AE3162" w:rsidRDefault="000E5631" w:rsidP="00EB1DF4">
            <w:pPr>
              <w:keepNext/>
              <w:keepLines/>
              <w:jc w:val="center"/>
            </w:pPr>
            <w:r w:rsidRPr="00AE3162" w:rsidDel="00603198">
              <w:t xml:space="preserve"> </w:t>
            </w:r>
            <w:r w:rsidRPr="00AE3162">
              <w:t>„22a</w:t>
            </w:r>
          </w:p>
          <w:p w:rsidR="000E5631" w:rsidRPr="00AE3162" w:rsidRDefault="000E5631" w:rsidP="00EB1DF4">
            <w:pPr>
              <w:keepNext/>
              <w:keepLines/>
              <w:jc w:val="center"/>
            </w:pPr>
          </w:p>
          <w:p w:rsidR="000E5631" w:rsidRPr="00AE3162" w:rsidRDefault="000E5631" w:rsidP="00627833">
            <w:pPr>
              <w:keepNext/>
              <w:keepLines/>
              <w:tabs>
                <w:tab w:val="left" w:pos="362"/>
              </w:tabs>
              <w:autoSpaceDE w:val="0"/>
              <w:autoSpaceDN w:val="0"/>
              <w:adjustRightInd w:val="0"/>
              <w:rPr>
                <w:color w:val="000000"/>
                <w:u w:val="single"/>
              </w:rPr>
            </w:pPr>
            <w:r w:rsidRPr="00AE3162">
              <w:t xml:space="preserve">     (1) </w:t>
            </w:r>
            <w:r w:rsidRPr="00AE3162">
              <w:rPr>
                <w:u w:val="single"/>
              </w:rPr>
              <w:t>Malé skupiny účetních jednotek jsou osvobozeny od povinnosti</w:t>
            </w:r>
            <w:r w:rsidRPr="00AE3162">
              <w:t xml:space="preserve"> sestavit konsolidovanou účetní závěrku s výjimkou případů, kdy je některá účetní jednotka ve skupině subjektem veřejného zájmu.</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i/>
              </w:rPr>
              <w:t>Čl. 23 odst. 1</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E605F4">
            <w:pPr>
              <w:pStyle w:val="Normln1"/>
              <w:rPr>
                <w:color w:val="000000"/>
                <w:sz w:val="20"/>
                <w:szCs w:val="20"/>
              </w:rPr>
            </w:pPr>
            <w:r w:rsidRPr="00AE3162">
              <w:rPr>
                <w:color w:val="000000"/>
                <w:sz w:val="20"/>
                <w:szCs w:val="20"/>
              </w:rPr>
              <w:t>1. Od povinnosti sestavovat konsolidovanou účetní závěrku a konsolidovanou zprávu vedení podniku jsou osvobozeny malé skupiny s výjimkou případů, kdy je některý podnik ve skupině subjektem veřejného zájmu.</w:t>
            </w:r>
          </w:p>
          <w:p w:rsidR="000E5631" w:rsidRPr="00AE3162" w:rsidRDefault="000E5631" w:rsidP="00294BBA">
            <w:pPr>
              <w:keepNext/>
              <w:keepLines/>
              <w:autoSpaceDE w:val="0"/>
              <w:autoSpaceDN w:val="0"/>
              <w:adjustRightInd w:val="0"/>
              <w:jc w:val="both"/>
            </w:pP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627833">
            <w:pPr>
              <w:keepNext/>
              <w:keepLines/>
              <w:tabs>
                <w:tab w:val="left" w:pos="362"/>
              </w:tabs>
              <w:autoSpaceDE w:val="0"/>
              <w:autoSpaceDN w:val="0"/>
              <w:adjustRightInd w:val="0"/>
              <w:rPr>
                <w:u w:val="single"/>
              </w:rPr>
            </w:pPr>
            <w:r w:rsidRPr="00AE3162">
              <w:t xml:space="preserve">     (2) </w:t>
            </w:r>
            <w:r w:rsidRPr="00AE3162">
              <w:rPr>
                <w:u w:val="single"/>
              </w:rPr>
              <w:t>Účetní jednotka, včetně subjektu veřejného zájmu, nemusí být zahrnuta do konsolidačního celku, pokud je splněna přinejmenším jedna z následujících podmínek</w:t>
            </w:r>
          </w:p>
          <w:p w:rsidR="000E5631" w:rsidRPr="00AE3162" w:rsidRDefault="000E5631" w:rsidP="00627833">
            <w:pPr>
              <w:pStyle w:val="CM4"/>
              <w:keepNext/>
              <w:keepLines/>
              <w:widowControl/>
              <w:numPr>
                <w:ilvl w:val="0"/>
                <w:numId w:val="11"/>
              </w:numPr>
              <w:tabs>
                <w:tab w:val="clear" w:pos="720"/>
                <w:tab w:val="num" w:pos="362"/>
              </w:tabs>
              <w:ind w:left="362" w:hanging="362"/>
              <w:jc w:val="both"/>
              <w:rPr>
                <w:rFonts w:ascii="Times New Roman" w:hAnsi="Times New Roman"/>
                <w:color w:val="000000"/>
                <w:sz w:val="20"/>
                <w:szCs w:val="20"/>
                <w:u w:val="single"/>
              </w:rPr>
            </w:pPr>
            <w:r w:rsidRPr="00AE3162">
              <w:rPr>
                <w:rFonts w:ascii="Times New Roman" w:hAnsi="Times New Roman"/>
                <w:color w:val="000000"/>
                <w:sz w:val="20"/>
                <w:szCs w:val="20"/>
                <w:u w:val="single"/>
              </w:rPr>
              <w:t>v mimořádně výjimečných případech nelze informace nezbytné pro sestavení konsolidované účetní závěrky v souladu se zákonem získat bez nepřiměřených nákladů nebo bez zbytečného zdržení,</w:t>
            </w:r>
          </w:p>
          <w:p w:rsidR="000E5631" w:rsidRPr="00AE3162" w:rsidRDefault="000E5631" w:rsidP="00627833">
            <w:pPr>
              <w:pStyle w:val="CM4"/>
              <w:keepNext/>
              <w:keepLines/>
              <w:widowControl/>
              <w:numPr>
                <w:ilvl w:val="0"/>
                <w:numId w:val="11"/>
              </w:numPr>
              <w:tabs>
                <w:tab w:val="clear" w:pos="720"/>
                <w:tab w:val="num" w:pos="362"/>
              </w:tabs>
              <w:ind w:left="362" w:hanging="362"/>
              <w:jc w:val="both"/>
              <w:rPr>
                <w:rFonts w:ascii="Times New Roman" w:hAnsi="Times New Roman"/>
                <w:color w:val="000000"/>
                <w:sz w:val="20"/>
                <w:szCs w:val="20"/>
                <w:u w:val="single"/>
              </w:rPr>
            </w:pPr>
            <w:r w:rsidRPr="00AE3162">
              <w:rPr>
                <w:rFonts w:ascii="Times New Roman" w:hAnsi="Times New Roman"/>
                <w:color w:val="000000"/>
                <w:sz w:val="20"/>
                <w:szCs w:val="20"/>
                <w:u w:val="single"/>
              </w:rPr>
              <w:t>podíly této účetní jednotky jsou drženy výhradně za účelem jejich následného prodeje, nebo</w:t>
            </w:r>
          </w:p>
          <w:p w:rsidR="000E5631" w:rsidRPr="00AE3162" w:rsidRDefault="000E5631" w:rsidP="00627833">
            <w:pPr>
              <w:pStyle w:val="CM4"/>
              <w:keepNext/>
              <w:keepLines/>
              <w:widowControl/>
              <w:numPr>
                <w:ilvl w:val="0"/>
                <w:numId w:val="11"/>
              </w:numPr>
              <w:tabs>
                <w:tab w:val="clear" w:pos="720"/>
                <w:tab w:val="num" w:pos="362"/>
              </w:tabs>
              <w:ind w:left="362" w:hanging="362"/>
              <w:jc w:val="both"/>
              <w:rPr>
                <w:rFonts w:ascii="Times New Roman" w:hAnsi="Times New Roman"/>
                <w:color w:val="000000"/>
                <w:sz w:val="20"/>
                <w:szCs w:val="20"/>
                <w:u w:val="single"/>
              </w:rPr>
            </w:pPr>
            <w:r w:rsidRPr="00AE3162">
              <w:rPr>
                <w:rFonts w:ascii="Times New Roman" w:hAnsi="Times New Roman"/>
                <w:sz w:val="20"/>
                <w:szCs w:val="20"/>
                <w:u w:val="single"/>
              </w:rPr>
              <w:t>přísná a dlouhodobá omezení podstatně brání konsolidující účetní jednotce</w:t>
            </w:r>
          </w:p>
          <w:p w:rsidR="000E5631" w:rsidRPr="00AE3162" w:rsidRDefault="000E5631" w:rsidP="00627833">
            <w:pPr>
              <w:pStyle w:val="CM4"/>
              <w:keepNext/>
              <w:keepLines/>
              <w:widowControl/>
              <w:ind w:left="724" w:hanging="362"/>
              <w:jc w:val="both"/>
              <w:rPr>
                <w:rFonts w:ascii="Times New Roman" w:hAnsi="Times New Roman"/>
                <w:color w:val="000000"/>
                <w:sz w:val="20"/>
                <w:szCs w:val="20"/>
                <w:u w:val="single"/>
              </w:rPr>
            </w:pPr>
            <w:r w:rsidRPr="00AE3162">
              <w:rPr>
                <w:rFonts w:ascii="Times New Roman" w:hAnsi="Times New Roman"/>
                <w:color w:val="000000"/>
                <w:sz w:val="20"/>
                <w:szCs w:val="20"/>
              </w:rPr>
              <w:t xml:space="preserve">1.  </w:t>
            </w:r>
            <w:r w:rsidRPr="00AE3162">
              <w:rPr>
                <w:rFonts w:ascii="Times New Roman" w:hAnsi="Times New Roman"/>
                <w:color w:val="000000"/>
                <w:sz w:val="20"/>
                <w:szCs w:val="20"/>
                <w:u w:val="single"/>
              </w:rPr>
              <w:t>ve výkonu jejích práv, pokud jde o nakládání s majetkem nebo o řízení této účetní jednotky, nebo</w:t>
            </w:r>
          </w:p>
          <w:p w:rsidR="000E5631" w:rsidRPr="00AE3162" w:rsidRDefault="000E5631" w:rsidP="00627833">
            <w:pPr>
              <w:pStyle w:val="CM4"/>
              <w:keepNext/>
              <w:keepLines/>
              <w:widowControl/>
              <w:ind w:left="724" w:hanging="362"/>
              <w:jc w:val="both"/>
              <w:rPr>
                <w:rFonts w:ascii="Times New Roman" w:hAnsi="Times New Roman"/>
                <w:color w:val="000000"/>
                <w:sz w:val="20"/>
                <w:szCs w:val="20"/>
                <w:highlight w:val="yellow"/>
                <w:u w:val="single"/>
              </w:rPr>
            </w:pPr>
            <w:r w:rsidRPr="00AE3162">
              <w:rPr>
                <w:rFonts w:ascii="Times New Roman" w:hAnsi="Times New Roman"/>
                <w:sz w:val="20"/>
                <w:szCs w:val="20"/>
              </w:rPr>
              <w:t xml:space="preserve"> 2.  </w:t>
            </w:r>
            <w:r w:rsidRPr="00AE3162">
              <w:rPr>
                <w:rFonts w:ascii="Times New Roman" w:hAnsi="Times New Roman"/>
                <w:sz w:val="20"/>
                <w:szCs w:val="20"/>
                <w:u w:val="single"/>
              </w:rPr>
              <w:t>ve výkonu jednotného řízení této účetní jednotky</w:t>
            </w:r>
            <w:r w:rsidRPr="00AE3162">
              <w:rPr>
                <w:rFonts w:ascii="Times New Roman" w:hAnsi="Times New Roman"/>
                <w:sz w:val="20"/>
                <w:szCs w:val="20"/>
              </w:rPr>
              <w:t xml:space="preserve">.  </w:t>
            </w:r>
          </w:p>
          <w:p w:rsidR="000E5631" w:rsidRPr="00AE3162" w:rsidRDefault="000E5631" w:rsidP="00CA2BBF">
            <w:pPr>
              <w:keepNext/>
              <w:keepLines/>
              <w:spacing w:after="200"/>
              <w:ind w:firstLine="720"/>
              <w:rPr>
                <w:color w:val="000000"/>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754A0E">
            <w:pPr>
              <w:keepNext/>
              <w:keepLines/>
              <w:jc w:val="center"/>
              <w:rPr>
                <w:i/>
              </w:rPr>
            </w:pPr>
            <w:r w:rsidRPr="00AE3162">
              <w:rPr>
                <w:i/>
              </w:rPr>
              <w:t>Čl. 23 odst. 9</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E605F4">
            <w:pPr>
              <w:keepNext/>
              <w:keepLines/>
              <w:autoSpaceDE w:val="0"/>
              <w:autoSpaceDN w:val="0"/>
              <w:adjustRightInd w:val="0"/>
              <w:jc w:val="both"/>
            </w:pPr>
            <w:r w:rsidRPr="00AE3162">
              <w:t>9.   Podnik, včetně subjektu veřejného zájmu, nemusí být zahrnut do konsolidované účetní závěrky, pokud je splněna přinejmenším jedna z následujících podmínek:</w:t>
            </w:r>
          </w:p>
          <w:p w:rsidR="000E5631" w:rsidRPr="00AE3162" w:rsidRDefault="000E5631" w:rsidP="00E605F4">
            <w:pPr>
              <w:keepNext/>
              <w:keepLines/>
              <w:autoSpaceDE w:val="0"/>
              <w:autoSpaceDN w:val="0"/>
              <w:adjustRightInd w:val="0"/>
              <w:jc w:val="both"/>
            </w:pPr>
            <w:r w:rsidRPr="00AE3162">
              <w:t>a) v mimořádně výjimečných případech nelze informace nezbytné pro sestavení konsolidované účetní závěrky v souladu s touto směrnicí získat bez nepřiměřených nákladů nebo bez zbytečného zdržení;</w:t>
            </w:r>
          </w:p>
          <w:p w:rsidR="000E5631" w:rsidRPr="00AE3162" w:rsidRDefault="000E5631" w:rsidP="00E605F4">
            <w:pPr>
              <w:keepNext/>
              <w:keepLines/>
              <w:autoSpaceDE w:val="0"/>
              <w:autoSpaceDN w:val="0"/>
              <w:adjustRightInd w:val="0"/>
              <w:jc w:val="both"/>
            </w:pPr>
            <w:r w:rsidRPr="00AE3162">
              <w:t xml:space="preserve"> </w:t>
            </w:r>
          </w:p>
          <w:p w:rsidR="000E5631" w:rsidRPr="00AE3162" w:rsidRDefault="000E5631" w:rsidP="00E605F4">
            <w:pPr>
              <w:keepNext/>
              <w:keepLines/>
              <w:autoSpaceDE w:val="0"/>
              <w:autoSpaceDN w:val="0"/>
              <w:adjustRightInd w:val="0"/>
              <w:jc w:val="both"/>
            </w:pPr>
            <w:r w:rsidRPr="00AE3162">
              <w:t>b) podíly tohoto podniku jsou drženy výhradně za účelem jejich následného prodeje; nebo</w:t>
            </w:r>
          </w:p>
          <w:p w:rsidR="000E5631" w:rsidRPr="00AE3162" w:rsidRDefault="000E5631" w:rsidP="00E605F4">
            <w:pPr>
              <w:keepNext/>
              <w:keepLines/>
              <w:autoSpaceDE w:val="0"/>
              <w:autoSpaceDN w:val="0"/>
              <w:adjustRightInd w:val="0"/>
              <w:jc w:val="both"/>
            </w:pPr>
            <w:r w:rsidRPr="00AE3162">
              <w:t>c) přísná a dlouhodobá omezení podstatně brání</w:t>
            </w:r>
          </w:p>
          <w:p w:rsidR="000E5631" w:rsidRPr="00AE3162" w:rsidRDefault="000E5631" w:rsidP="00E605F4">
            <w:pPr>
              <w:keepNext/>
              <w:keepLines/>
              <w:autoSpaceDE w:val="0"/>
              <w:autoSpaceDN w:val="0"/>
              <w:adjustRightInd w:val="0"/>
              <w:jc w:val="both"/>
            </w:pPr>
            <w:r w:rsidRPr="00AE3162">
              <w:t>i) mateřskému podniku ve výkonu jeho práv, pokud jde o nakládání s majetkem nebo o řízení tohoto podniku; nebo</w:t>
            </w:r>
          </w:p>
          <w:p w:rsidR="000E5631" w:rsidRPr="00AE3162" w:rsidRDefault="000E5631" w:rsidP="00294BBA">
            <w:pPr>
              <w:keepNext/>
              <w:keepLines/>
              <w:autoSpaceDE w:val="0"/>
              <w:autoSpaceDN w:val="0"/>
              <w:adjustRightInd w:val="0"/>
              <w:jc w:val="both"/>
            </w:pPr>
            <w:r w:rsidRPr="00AE3162">
              <w:t>ii) výkonu jednotného řízení tohoto podniku, jedná-li se o vztahy uvedené v čl. 22 odst. 7.</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627833">
            <w:pPr>
              <w:keepNext/>
              <w:keepLines/>
              <w:autoSpaceDE w:val="0"/>
              <w:autoSpaceDN w:val="0"/>
              <w:adjustRightInd w:val="0"/>
              <w:ind w:firstLine="362"/>
              <w:rPr>
                <w:i/>
              </w:rPr>
            </w:pPr>
            <w:r w:rsidRPr="00AE3162">
              <w:t xml:space="preserve">(3) </w:t>
            </w:r>
            <w:r w:rsidRPr="00AE3162">
              <w:rPr>
                <w:u w:val="single"/>
              </w:rPr>
              <w:t>Konsolidující účetní jednotka je osvobozena od povinnosti sestavit konsolidovanou účetní závěrku, pokud konsolidující účetní jednotka ovládá pouze konsolidované účetní jednotky, jež jsou jednotlivě i v úhrnu nevýznamné, nebo její konsolidované účetní jednotky mohou být vyloučeny z konsolidace podle odstavce 2</w:t>
            </w:r>
            <w:r w:rsidRPr="00AE3162">
              <w:t>.</w:t>
            </w:r>
            <w:r w:rsidRPr="00AE3162">
              <w:rPr>
                <w:i/>
              </w:rPr>
              <w:t xml:space="preserve"> </w:t>
            </w:r>
          </w:p>
          <w:p w:rsidR="000E5631" w:rsidRPr="00AE3162" w:rsidRDefault="000E5631" w:rsidP="00627833">
            <w:pPr>
              <w:keepNext/>
              <w:keepLines/>
            </w:pPr>
          </w:p>
          <w:p w:rsidR="000E5631" w:rsidRPr="00AE3162" w:rsidRDefault="000E5631" w:rsidP="00627833">
            <w:pPr>
              <w:keepNext/>
              <w:keepLines/>
              <w:autoSpaceDE w:val="0"/>
              <w:autoSpaceDN w:val="0"/>
              <w:adjustRightInd w:val="0"/>
              <w:rPr>
                <w:i/>
                <w:color w:val="000000"/>
              </w:rPr>
            </w:pPr>
          </w:p>
          <w:p w:rsidR="000E5631" w:rsidRPr="00AE3162" w:rsidRDefault="000E5631" w:rsidP="00592695">
            <w:pPr>
              <w:keepNext/>
              <w:keepLines/>
              <w:tabs>
                <w:tab w:val="left" w:pos="362"/>
              </w:tabs>
              <w:autoSpaceDE w:val="0"/>
              <w:autoSpaceDN w:val="0"/>
              <w:adjustRightInd w:val="0"/>
              <w:rPr>
                <w:color w:val="000000"/>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754A0E">
            <w:pPr>
              <w:keepNext/>
              <w:keepLines/>
              <w:jc w:val="center"/>
              <w:rPr>
                <w:i/>
              </w:rPr>
            </w:pPr>
            <w:r w:rsidRPr="00AE3162">
              <w:rPr>
                <w:i/>
              </w:rPr>
              <w:t>Čl. 23 odst. 10</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E605F4">
            <w:pPr>
              <w:keepNext/>
              <w:keepLines/>
              <w:autoSpaceDE w:val="0"/>
              <w:autoSpaceDN w:val="0"/>
              <w:adjustRightInd w:val="0"/>
              <w:jc w:val="both"/>
            </w:pPr>
            <w:r w:rsidRPr="00AE3162">
              <w:t>10.   Aniž jsou dotčeny čl. 6 odst. 1 písm. b), článek 21 a odstavce 1 a 2 tohoto článku, je od povinnosti podle článku 22 osvobozen každý mateřský podnik, včetně subjektu veřejného zájmu, jestliže</w:t>
            </w:r>
          </w:p>
          <w:p w:rsidR="000E5631" w:rsidRPr="00AE3162" w:rsidRDefault="000E5631" w:rsidP="00E605F4">
            <w:pPr>
              <w:keepNext/>
              <w:keepLines/>
              <w:autoSpaceDE w:val="0"/>
              <w:autoSpaceDN w:val="0"/>
              <w:adjustRightInd w:val="0"/>
              <w:jc w:val="both"/>
            </w:pPr>
            <w:r w:rsidRPr="00AE3162">
              <w:t>a) má pouze dceřiné podniky, které jsou jak jednotlivě, tak ve svém úhrnu nevýznamné; nebo</w:t>
            </w:r>
          </w:p>
          <w:p w:rsidR="000E5631" w:rsidRPr="00AE3162" w:rsidRDefault="000E5631" w:rsidP="00294BBA">
            <w:pPr>
              <w:keepNext/>
              <w:keepLines/>
              <w:autoSpaceDE w:val="0"/>
              <w:autoSpaceDN w:val="0"/>
              <w:adjustRightInd w:val="0"/>
              <w:jc w:val="both"/>
            </w:pPr>
            <w:r w:rsidRPr="00AE3162">
              <w:t>b) všechny jeho dceřiné podniky mohou být vyloučeny z konsolidace podle odstavce 9 tohoto článku.</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003495">
            <w:pPr>
              <w:keepNext/>
              <w:keepLines/>
              <w:autoSpaceDE w:val="0"/>
              <w:autoSpaceDN w:val="0"/>
              <w:adjustRightInd w:val="0"/>
              <w:ind w:firstLine="362"/>
            </w:pPr>
            <w:r w:rsidRPr="00AE3162">
              <w:t xml:space="preserve">(4) </w:t>
            </w:r>
            <w:r w:rsidRPr="00AE3162">
              <w:rPr>
                <w:u w:val="single"/>
              </w:rPr>
              <w:t>Pro zahrnutí účetních jednotek pod společným vlivem do položek konsolidované účetní závěrky se přiměřeně použijí ustanovení odstavce 2 a 3</w:t>
            </w:r>
            <w:r w:rsidRPr="00AE3162">
              <w:rPr>
                <w:b/>
              </w:rPr>
              <w:t>.</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E644EE">
            <w:pPr>
              <w:keepNext/>
              <w:keepLines/>
              <w:jc w:val="center"/>
              <w:rPr>
                <w:i/>
              </w:rPr>
            </w:pPr>
            <w:r w:rsidRPr="00AE3162">
              <w:rPr>
                <w:i/>
              </w:rPr>
              <w:t>Čl. 26 odst. 2</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2A202E">
            <w:r w:rsidRPr="00AE3162">
              <w:t>2.   Na poměrnou konsolidaci uvedenou v odstavci 1 tohoto článku se obdobně použijí čl. 23 odst. 9 a 10 a článek 24.</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80453F">
            <w:pPr>
              <w:keepNext/>
              <w:keepLines/>
              <w:spacing w:after="200"/>
              <w:ind w:firstLine="377"/>
              <w:rPr>
                <w:color w:val="000000"/>
                <w:u w:val="single"/>
              </w:rPr>
            </w:pPr>
            <w:r w:rsidRPr="00AE3162">
              <w:t xml:space="preserve">(5) </w:t>
            </w:r>
            <w:r w:rsidRPr="00AE3162">
              <w:rPr>
                <w:u w:val="single"/>
              </w:rPr>
              <w:t>Účetní jednotky přidružené nemusí být vykázány v položkách konsolidované účetní závěrky, je-li podíl konsolidující účetní jednotky na vlastním kapitálu účetní jednotky přidružené nevýznamný</w:t>
            </w:r>
            <w:r w:rsidRPr="00AE3162">
              <w:t>“.</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754A0E">
            <w:pPr>
              <w:keepNext/>
              <w:keepLines/>
              <w:jc w:val="center"/>
              <w:rPr>
                <w:i/>
              </w:rPr>
            </w:pPr>
            <w:r w:rsidRPr="00AE3162">
              <w:rPr>
                <w:i/>
              </w:rPr>
              <w:t>Čl. 27 odst. 9</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294BBA">
            <w:pPr>
              <w:keepNext/>
              <w:keepLines/>
              <w:autoSpaceDE w:val="0"/>
              <w:autoSpaceDN w:val="0"/>
              <w:adjustRightInd w:val="0"/>
              <w:jc w:val="both"/>
            </w:pPr>
            <w:r w:rsidRPr="00AE3162">
              <w:t>9.   Tento článek nemusí být uplatňován, není-li účast na základním kapitálu přidruženého podniku významná.</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50, § 22aa</w:t>
            </w:r>
          </w:p>
        </w:tc>
        <w:tc>
          <w:tcPr>
            <w:tcW w:w="5670" w:type="dxa"/>
            <w:tcBorders>
              <w:top w:val="single" w:sz="2" w:space="0" w:color="auto"/>
              <w:bottom w:val="single" w:sz="2" w:space="0" w:color="auto"/>
              <w:right w:val="single" w:sz="2" w:space="0" w:color="auto"/>
            </w:tcBorders>
          </w:tcPr>
          <w:p w:rsidR="000E5631" w:rsidRPr="00AE3162" w:rsidRDefault="000E5631" w:rsidP="00EB1DF4">
            <w:pPr>
              <w:keepNext/>
              <w:keepLines/>
              <w:rPr>
                <w:color w:val="000000"/>
              </w:rPr>
            </w:pPr>
            <w:r w:rsidRPr="00AE3162">
              <w:rPr>
                <w:color w:val="000000"/>
              </w:rPr>
              <w:t>Za § 22a se vkládá nový § 22aa, který zní:</w:t>
            </w:r>
          </w:p>
          <w:p w:rsidR="000E5631" w:rsidRPr="00AE3162" w:rsidRDefault="000E5631" w:rsidP="00EB1DF4">
            <w:pPr>
              <w:keepNext/>
              <w:keepLines/>
              <w:autoSpaceDE w:val="0"/>
              <w:autoSpaceDN w:val="0"/>
              <w:adjustRightInd w:val="0"/>
              <w:jc w:val="center"/>
            </w:pPr>
            <w:r w:rsidRPr="00AE3162">
              <w:t>„§ 22aa</w:t>
            </w:r>
          </w:p>
          <w:p w:rsidR="000E5631" w:rsidRDefault="000E5631" w:rsidP="00EB1DF4">
            <w:pPr>
              <w:keepNext/>
              <w:keepLines/>
              <w:autoSpaceDE w:val="0"/>
              <w:autoSpaceDN w:val="0"/>
              <w:adjustRightInd w:val="0"/>
              <w:ind w:firstLine="362"/>
            </w:pPr>
          </w:p>
          <w:p w:rsidR="000E5631" w:rsidRPr="00AE3162" w:rsidRDefault="000E5631" w:rsidP="00EB1DF4">
            <w:pPr>
              <w:keepNext/>
              <w:keepLines/>
              <w:autoSpaceDE w:val="0"/>
              <w:autoSpaceDN w:val="0"/>
              <w:adjustRightInd w:val="0"/>
              <w:ind w:firstLine="362"/>
            </w:pPr>
            <w:r w:rsidRPr="00AE3162">
              <w:t xml:space="preserve">(1) </w:t>
            </w:r>
            <w:r w:rsidRPr="00AE3162">
              <w:rPr>
                <w:u w:val="single"/>
              </w:rPr>
              <w:t>Konsolidující účetní jednotka je osvobozena od povinnosti sestavit konsolidovanou účetní závěrku, pokud je současně konsolidovanou účetní jednotkou zahrnutou do konsolidačního celku jiné konsolidující osoby, která je konsolidující účetní jednotkou nebo konsolidující zahraniční osobou řídící se právem členského státu Evropské unie (dále jen "jiná konsolidující účetní jednotka"), za předpokladu, že tato jiná konsolidující účetní jednotka</w:t>
            </w:r>
          </w:p>
          <w:p w:rsidR="000E5631" w:rsidRPr="00AE3162" w:rsidRDefault="000E5631" w:rsidP="00EB1DF4">
            <w:pPr>
              <w:keepNext/>
              <w:keepLines/>
              <w:numPr>
                <w:ilvl w:val="0"/>
                <w:numId w:val="12"/>
              </w:numPr>
              <w:tabs>
                <w:tab w:val="clear" w:pos="720"/>
                <w:tab w:val="num" w:pos="362"/>
              </w:tabs>
              <w:autoSpaceDE w:val="0"/>
              <w:autoSpaceDN w:val="0"/>
              <w:adjustRightInd w:val="0"/>
              <w:ind w:left="362" w:hanging="362"/>
              <w:jc w:val="both"/>
              <w:rPr>
                <w:u w:val="single"/>
              </w:rPr>
            </w:pPr>
            <w:r w:rsidRPr="00AE3162">
              <w:rPr>
                <w:u w:val="single"/>
              </w:rPr>
              <w:t>drží veškeré podíly konsolidující účetní jednotky; k akciím nebo podílům drženým členy správních, řídících a dozorčích orgánů na základě zvláštních právních předpisů, stanov nebo společenské smlouvy se nepřihlíží,</w:t>
            </w:r>
          </w:p>
          <w:p w:rsidR="000E5631" w:rsidRPr="00AE3162" w:rsidRDefault="000E5631" w:rsidP="00EB1DF4">
            <w:pPr>
              <w:keepNext/>
              <w:keepLines/>
              <w:numPr>
                <w:ilvl w:val="0"/>
                <w:numId w:val="12"/>
              </w:numPr>
              <w:tabs>
                <w:tab w:val="clear" w:pos="720"/>
                <w:tab w:val="num" w:pos="362"/>
              </w:tabs>
              <w:autoSpaceDE w:val="0"/>
              <w:autoSpaceDN w:val="0"/>
              <w:adjustRightInd w:val="0"/>
              <w:ind w:left="362" w:hanging="362"/>
              <w:jc w:val="both"/>
              <w:rPr>
                <w:u w:val="single"/>
              </w:rPr>
            </w:pPr>
            <w:r w:rsidRPr="00AE3162">
              <w:rPr>
                <w:u w:val="single"/>
              </w:rPr>
              <w:t>drží alespoň 90 % podílů konsolidující účetní jednotky a nesestavení konsolidované účetní závěrky schválili ostatní akcionáři nebo společníci konsolidující účetní jednotky,</w:t>
            </w:r>
            <w:r w:rsidRPr="00AE3162">
              <w:t xml:space="preserve"> nebo</w:t>
            </w:r>
          </w:p>
          <w:p w:rsidR="000E5631" w:rsidRPr="00AE3162" w:rsidRDefault="000E5631" w:rsidP="00592695">
            <w:pPr>
              <w:keepNext/>
              <w:keepLines/>
              <w:tabs>
                <w:tab w:val="left" w:pos="362"/>
              </w:tabs>
              <w:autoSpaceDE w:val="0"/>
              <w:autoSpaceDN w:val="0"/>
              <w:adjustRightInd w:val="0"/>
              <w:rPr>
                <w:u w:val="single"/>
              </w:rPr>
            </w:pPr>
            <w:r w:rsidRPr="00AE3162">
              <w:rPr>
                <w:b/>
              </w:rPr>
              <w:tab/>
            </w:r>
          </w:p>
          <w:p w:rsidR="000E5631" w:rsidRPr="00AE3162" w:rsidRDefault="000E5631" w:rsidP="00EB1DF4">
            <w:pPr>
              <w:keepNext/>
              <w:keepLines/>
              <w:autoSpaceDE w:val="0"/>
              <w:autoSpaceDN w:val="0"/>
              <w:adjustRightInd w:val="0"/>
              <w:rPr>
                <w:u w:val="single"/>
              </w:rPr>
            </w:pPr>
          </w:p>
          <w:p w:rsidR="000E5631" w:rsidRPr="00AE3162" w:rsidRDefault="000E5631" w:rsidP="00592695">
            <w:pPr>
              <w:keepNext/>
              <w:keepLines/>
              <w:tabs>
                <w:tab w:val="left" w:pos="362"/>
                <w:tab w:val="left" w:pos="724"/>
              </w:tabs>
              <w:autoSpaceDE w:val="0"/>
              <w:autoSpaceDN w:val="0"/>
              <w:adjustRightInd w:val="0"/>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754A0E">
            <w:pPr>
              <w:keepNext/>
              <w:keepLines/>
              <w:jc w:val="center"/>
              <w:rPr>
                <w:i/>
              </w:rPr>
            </w:pPr>
            <w:r w:rsidRPr="00AE3162">
              <w:rPr>
                <w:i/>
                <w:color w:val="000000"/>
              </w:rPr>
              <w:t>Čl. 23 odst. 3</w:t>
            </w:r>
            <w:r>
              <w:rPr>
                <w:i/>
                <w:color w:val="000000"/>
              </w:rPr>
              <w:t xml:space="preserve"> písm. a) a b)</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E605F4">
            <w:r w:rsidRPr="00AE3162">
              <w:t>3.   Bez ohledu na odstavce 1 a 2 tohoto článku členské státy osvobodí v následujících případech od povinnosti sestavovat konsolidovanou účetní závěrku a konsolidovanou zprávu vedení podniku každý mateřský podnik (dále jen „osvobozený podnik“), který se řídí jejich vnitrostátním právem a který je zároveň dceřiným podnikem, včetně subjektu veřejného zájmu jiného než uvedeného v čl. 2 bodě 1 písm. a), jestliže se právem některého členského státu řídí jeho vlastní mateřský podnik a</w:t>
            </w:r>
          </w:p>
          <w:p w:rsidR="000E5631" w:rsidRPr="00AE3162" w:rsidRDefault="000E5631" w:rsidP="00592695">
            <w:pPr>
              <w:keepNext/>
              <w:keepLines/>
              <w:autoSpaceDE w:val="0"/>
              <w:autoSpaceDN w:val="0"/>
              <w:adjustRightInd w:val="0"/>
              <w:jc w:val="both"/>
            </w:pPr>
            <w:r w:rsidRPr="00AE3162">
              <w:t>a) mateřský podnik osvobozeného podniku drží veškeré podíly osvobozeného podniku. Podíly osvobozeného podniku, které jsou v držení členů jeho správních, řídících nebo dozorčích orgánů na základě zákona, stanov nebo zakladatelské či společenské smlouvy, se pro tyto účely nezohledňují; nebo</w:t>
            </w:r>
          </w:p>
          <w:p w:rsidR="000E5631" w:rsidRPr="00AE3162" w:rsidRDefault="000E5631" w:rsidP="00294BBA">
            <w:pPr>
              <w:keepNext/>
              <w:keepLines/>
              <w:autoSpaceDE w:val="0"/>
              <w:autoSpaceDN w:val="0"/>
              <w:adjustRightInd w:val="0"/>
              <w:jc w:val="both"/>
            </w:pPr>
            <w:r w:rsidRPr="00AE3162">
              <w:t>b) mateřský podnik osvobozeného podniku drží nejméně 90 procent podílů osvobozeného podniku a toto osvobození schválili ostatní akcionáři či společníci osvobozeného podniku.</w:t>
            </w:r>
          </w:p>
        </w:tc>
      </w:tr>
      <w:tr w:rsidR="000E5631" w:rsidRPr="00AE3162" w:rsidTr="002A202E">
        <w:trPr>
          <w:gridBefore w:val="1"/>
          <w:trHeight w:val="70"/>
        </w:trPr>
        <w:tc>
          <w:tcPr>
            <w:tcW w:w="1063" w:type="dxa"/>
          </w:tcPr>
          <w:p w:rsidR="000E5631" w:rsidRPr="00AE3162" w:rsidRDefault="000E5631" w:rsidP="005A1727">
            <w:pPr>
              <w:keepNext/>
              <w:keepLines/>
              <w:jc w:val="center"/>
            </w:pPr>
            <w:r w:rsidRPr="00AE3162">
              <w:t>Část první čl. I. bod 50, § 22aa</w:t>
            </w:r>
          </w:p>
        </w:tc>
        <w:tc>
          <w:tcPr>
            <w:tcW w:w="5670" w:type="dxa"/>
            <w:tcBorders>
              <w:top w:val="single" w:sz="2" w:space="0" w:color="auto"/>
              <w:bottom w:val="single" w:sz="2" w:space="0" w:color="auto"/>
              <w:right w:val="single" w:sz="2" w:space="0" w:color="auto"/>
            </w:tcBorders>
          </w:tcPr>
          <w:p w:rsidR="000E5631" w:rsidRPr="00AE3162" w:rsidRDefault="000E5631" w:rsidP="008D4018">
            <w:pPr>
              <w:keepNext/>
              <w:keepLines/>
              <w:numPr>
                <w:ilvl w:val="0"/>
                <w:numId w:val="12"/>
              </w:numPr>
              <w:tabs>
                <w:tab w:val="clear" w:pos="720"/>
                <w:tab w:val="num" w:pos="362"/>
              </w:tabs>
              <w:autoSpaceDE w:val="0"/>
              <w:autoSpaceDN w:val="0"/>
              <w:adjustRightInd w:val="0"/>
              <w:ind w:left="362" w:hanging="362"/>
              <w:jc w:val="both"/>
              <w:rPr>
                <w:u w:val="single"/>
              </w:rPr>
            </w:pPr>
            <w:r w:rsidRPr="00AE3162">
              <w:rPr>
                <w:u w:val="single"/>
              </w:rPr>
              <w:t>drží méně než 90 % podílů konsolidující účetní jednotky a ostatní akcionáři nebo společníci držící určitý podíl v konsolidující účetní jednotce nepožádali nejpozději 6 měsíců před koncem účetního období o sestavení konsolidované účetní závěrky konsolidující účetní jednotky; tento podíl činí celkem 10 %</w:t>
            </w:r>
            <w:r w:rsidRPr="00AE3162">
              <w:t>.</w:t>
            </w:r>
          </w:p>
          <w:p w:rsidR="000E5631" w:rsidRPr="00AE3162" w:rsidRDefault="000E5631" w:rsidP="00EB1DF4">
            <w:pPr>
              <w:keepNext/>
              <w:keepLines/>
              <w:rPr>
                <w:color w:val="000000"/>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186E65">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8A3383">
            <w:pPr>
              <w:keepNext/>
              <w:keepLines/>
              <w:jc w:val="center"/>
              <w:rPr>
                <w:i/>
              </w:rPr>
            </w:pPr>
            <w:r w:rsidRPr="00AE3162">
              <w:rPr>
                <w:i/>
                <w:color w:val="000000"/>
              </w:rPr>
              <w:t>Čl. 2</w:t>
            </w:r>
            <w:r>
              <w:rPr>
                <w:i/>
                <w:color w:val="000000"/>
              </w:rPr>
              <w:t>3</w:t>
            </w:r>
            <w:r w:rsidRPr="00AE3162">
              <w:rPr>
                <w:i/>
                <w:color w:val="000000"/>
              </w:rPr>
              <w:t xml:space="preserve"> odst.</w:t>
            </w:r>
            <w:r>
              <w:rPr>
                <w:i/>
                <w:color w:val="000000"/>
              </w:rPr>
              <w:t>5 písm. a) a b) bod i)</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8A3383">
            <w:pPr>
              <w:keepNext/>
              <w:keepLines/>
              <w:autoSpaceDE w:val="0"/>
              <w:autoSpaceDN w:val="0"/>
              <w:adjustRightInd w:val="0"/>
              <w:jc w:val="both"/>
            </w:pPr>
            <w:r w:rsidRPr="00AE3162">
              <w:t>a) o sestavení konsolidované účetní závěrky nepožádali nejpozději šest měsíců před koncem účetního období akcionáři nebo společníci osvobozeného podniku, kteří vlastní podíly představující určitý minimální podíl na upsaném základním kapitálu tohoto podniku;</w:t>
            </w:r>
          </w:p>
          <w:p w:rsidR="000E5631" w:rsidRDefault="000E5631" w:rsidP="008A3383">
            <w:pPr>
              <w:keepNext/>
              <w:keepLines/>
              <w:autoSpaceDE w:val="0"/>
              <w:autoSpaceDN w:val="0"/>
              <w:adjustRightInd w:val="0"/>
              <w:jc w:val="both"/>
            </w:pPr>
            <w:r>
              <w:t>b) minimální podíl uvedený v písmeni a) nepřevyšuje tyto hraniční hodnoty:</w:t>
            </w:r>
          </w:p>
          <w:p w:rsidR="000E5631" w:rsidRPr="00C1383C" w:rsidRDefault="000E5631" w:rsidP="00C1383C">
            <w:pPr>
              <w:keepNext/>
              <w:keepLines/>
              <w:autoSpaceDE w:val="0"/>
              <w:autoSpaceDN w:val="0"/>
              <w:adjustRightInd w:val="0"/>
              <w:jc w:val="both"/>
            </w:pPr>
            <w:r>
              <w:t>i</w:t>
            </w:r>
            <w:r w:rsidRPr="00C1383C">
              <w:t>) 10% upsaného základního kapitálu v případě akciových společností nebo komanditních společností na akcie a</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D57B07">
            <w:pPr>
              <w:keepNext/>
              <w:keepLines/>
              <w:tabs>
                <w:tab w:val="left" w:pos="362"/>
              </w:tabs>
              <w:autoSpaceDE w:val="0"/>
              <w:autoSpaceDN w:val="0"/>
              <w:adjustRightInd w:val="0"/>
              <w:ind w:firstLine="355"/>
              <w:rPr>
                <w:u w:val="single"/>
              </w:rPr>
            </w:pPr>
            <w:r w:rsidRPr="00AE3162">
              <w:t xml:space="preserve">(2) </w:t>
            </w:r>
            <w:r w:rsidRPr="00AE3162">
              <w:rPr>
                <w:u w:val="single"/>
              </w:rPr>
              <w:t>Podle odstavce 1 se postupuje, pokud jsou splněny tyto podmínky</w:t>
            </w:r>
          </w:p>
          <w:p w:rsidR="000E5631" w:rsidRPr="00AE3162" w:rsidRDefault="000E5631" w:rsidP="00592695">
            <w:pPr>
              <w:keepNext/>
              <w:keepLines/>
              <w:numPr>
                <w:ilvl w:val="0"/>
                <w:numId w:val="13"/>
              </w:numPr>
              <w:tabs>
                <w:tab w:val="clear" w:pos="720"/>
                <w:tab w:val="num" w:pos="362"/>
              </w:tabs>
              <w:autoSpaceDE w:val="0"/>
              <w:autoSpaceDN w:val="0"/>
              <w:adjustRightInd w:val="0"/>
              <w:ind w:left="362" w:hanging="362"/>
              <w:jc w:val="both"/>
              <w:rPr>
                <w:u w:val="single"/>
              </w:rPr>
            </w:pPr>
            <w:r w:rsidRPr="00AE3162">
              <w:rPr>
                <w:u w:val="single"/>
              </w:rPr>
              <w:t xml:space="preserve">konsolidující účetní jednotka a všechny jí konsolidované účetní jednotky jsou konsolidovány v konsolidované účetní závěrce konsolidačního celku jiné konsolidující účetní jednotky, </w:t>
            </w:r>
          </w:p>
          <w:p w:rsidR="000E5631" w:rsidRPr="00AE3162" w:rsidRDefault="000E5631" w:rsidP="00D11E8E">
            <w:pPr>
              <w:keepNext/>
              <w:keepLines/>
              <w:autoSpaceDE w:val="0"/>
              <w:autoSpaceDN w:val="0"/>
              <w:adjustRightInd w:val="0"/>
              <w:ind w:left="362"/>
              <w:jc w:val="both"/>
              <w:rPr>
                <w:u w:val="single"/>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92695">
            <w:pPr>
              <w:keepNext/>
              <w:keepLines/>
              <w:jc w:val="center"/>
              <w:rPr>
                <w:i/>
              </w:rPr>
            </w:pPr>
            <w:r w:rsidRPr="00AE3162">
              <w:rPr>
                <w:i/>
                <w:color w:val="000000"/>
              </w:rPr>
              <w:t xml:space="preserve">Čl. 23 odst. </w:t>
            </w:r>
            <w:r>
              <w:rPr>
                <w:i/>
                <w:color w:val="000000"/>
              </w:rPr>
              <w:t>4</w:t>
            </w:r>
            <w:r w:rsidRPr="00AE3162">
              <w:rPr>
                <w:i/>
                <w:color w:val="000000"/>
              </w:rPr>
              <w:t xml:space="preserve"> písm. a)</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D11E8E">
            <w:pPr>
              <w:keepNext/>
              <w:keepLines/>
              <w:autoSpaceDE w:val="0"/>
              <w:autoSpaceDN w:val="0"/>
              <w:adjustRightInd w:val="0"/>
              <w:jc w:val="both"/>
            </w:pPr>
            <w:r w:rsidRPr="00AE3162">
              <w:t>4.   Osvobození podle odstavce 3 musí splňovat všechny tyto podmínky:</w:t>
            </w:r>
          </w:p>
          <w:p w:rsidR="000E5631" w:rsidRPr="00AE3162" w:rsidRDefault="000E5631" w:rsidP="00592695">
            <w:pPr>
              <w:keepNext/>
              <w:keepLines/>
              <w:autoSpaceDE w:val="0"/>
              <w:autoSpaceDN w:val="0"/>
              <w:adjustRightInd w:val="0"/>
              <w:jc w:val="both"/>
            </w:pPr>
            <w:r w:rsidRPr="00AE3162">
              <w:t>a) aniž je dotčen odstavec 9, osvobozený podnik a všechny jeho dceřiné podniky jsou konsolidovány v účetní závěrce širší skupiny podniků, jejichž mateřský podnik se řídí právem některého členského státu;</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D11E8E">
            <w:pPr>
              <w:keepNext/>
              <w:keepLines/>
              <w:numPr>
                <w:ilvl w:val="0"/>
                <w:numId w:val="13"/>
              </w:numPr>
              <w:tabs>
                <w:tab w:val="clear" w:pos="720"/>
                <w:tab w:val="num" w:pos="362"/>
              </w:tabs>
              <w:autoSpaceDE w:val="0"/>
              <w:autoSpaceDN w:val="0"/>
              <w:adjustRightInd w:val="0"/>
              <w:ind w:left="362" w:hanging="362"/>
              <w:jc w:val="both"/>
              <w:rPr>
                <w:u w:val="single"/>
              </w:rPr>
            </w:pPr>
            <w:r w:rsidRPr="00AE3162">
              <w:rPr>
                <w:u w:val="single"/>
              </w:rPr>
              <w:t>konsolidovaná účetní závěrka podle písmene a) a konsolidovaná výroční zpráva jsou sestaveny jinou konsolidující účetní jednotkou a jsou ověřeny auditorem podle práva státu, kterým se tato jiná konsolidující účetní jednotka řídí,</w:t>
            </w:r>
          </w:p>
          <w:p w:rsidR="000E5631" w:rsidRPr="00AE3162" w:rsidRDefault="000E5631" w:rsidP="00592695">
            <w:pPr>
              <w:keepNext/>
              <w:keepLines/>
              <w:tabs>
                <w:tab w:val="left" w:pos="362"/>
              </w:tabs>
              <w:autoSpaceDE w:val="0"/>
              <w:autoSpaceDN w:val="0"/>
              <w:adjustRightInd w:val="0"/>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92695">
            <w:pPr>
              <w:keepNext/>
              <w:keepLines/>
              <w:jc w:val="center"/>
              <w:rPr>
                <w:i/>
                <w:color w:val="000000"/>
              </w:rPr>
            </w:pPr>
            <w:r w:rsidRPr="00AE3162">
              <w:rPr>
                <w:i/>
                <w:color w:val="000000"/>
              </w:rPr>
              <w:t xml:space="preserve">Čl. 23 odst. </w:t>
            </w:r>
            <w:r>
              <w:rPr>
                <w:i/>
                <w:color w:val="000000"/>
              </w:rPr>
              <w:t>4</w:t>
            </w:r>
            <w:r w:rsidRPr="00AE3162">
              <w:rPr>
                <w:i/>
                <w:color w:val="000000"/>
              </w:rPr>
              <w:t xml:space="preserve"> písm. </w:t>
            </w:r>
            <w:r>
              <w:rPr>
                <w:i/>
                <w:color w:val="000000"/>
              </w:rPr>
              <w:t>b</w:t>
            </w:r>
            <w:r w:rsidRPr="00AE3162">
              <w:rPr>
                <w:i/>
                <w:color w:val="000000"/>
              </w:rPr>
              <w:t>)</w:t>
            </w:r>
            <w:r>
              <w:rPr>
                <w:i/>
                <w:color w:val="000000"/>
              </w:rPr>
              <w:t xml:space="preserve"> a c) bod ii</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D11E8E">
            <w:pPr>
              <w:keepNext/>
              <w:keepLines/>
              <w:autoSpaceDE w:val="0"/>
              <w:autoSpaceDN w:val="0"/>
              <w:adjustRightInd w:val="0"/>
              <w:jc w:val="both"/>
            </w:pPr>
            <w:r>
              <w:t>b) konsolidovanou účetní závěrku uvedenou v písmeni a) a konsolidovanou zprávu vedení podniku širší skupiny podniků sestavuje mateřský podnik této skupiny podle práva členského státu, kterým se daný mateřský podnik řídí, v souladu s touto směrnicí nebo mezinárodními účetními standardy přijatými podle nařízení (ES) č. 1606/2002</w:t>
            </w:r>
            <w:r w:rsidRPr="00184688">
              <w:t>;</w:t>
            </w:r>
          </w:p>
          <w:p w:rsidR="000E5631" w:rsidRPr="00AE3162" w:rsidRDefault="000E5631" w:rsidP="00D11E8E">
            <w:pPr>
              <w:keepNext/>
              <w:keepLines/>
              <w:autoSpaceDE w:val="0"/>
              <w:autoSpaceDN w:val="0"/>
              <w:adjustRightInd w:val="0"/>
              <w:jc w:val="both"/>
            </w:pPr>
            <w:r w:rsidRPr="00AE3162">
              <w:t>c) ve vztahu k osvobozenému podniku jsou způsobem předepsaným právem členského státu, jímž se osvobozený podnik řídí, v souladu s článkem 30 zveřejněny tyto dokumenty:</w:t>
            </w:r>
          </w:p>
          <w:p w:rsidR="000E5631" w:rsidRPr="00AE3162" w:rsidRDefault="000E5631" w:rsidP="008A3383">
            <w:pPr>
              <w:keepNext/>
              <w:keepLines/>
              <w:autoSpaceDE w:val="0"/>
              <w:autoSpaceDN w:val="0"/>
              <w:adjustRightInd w:val="0"/>
              <w:jc w:val="both"/>
            </w:pPr>
            <w:r w:rsidRPr="00AE3162">
              <w:t xml:space="preserve">ii) zpráva auditora a </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D11E8E">
            <w:pPr>
              <w:keepNext/>
              <w:keepLines/>
              <w:numPr>
                <w:ilvl w:val="0"/>
                <w:numId w:val="13"/>
              </w:numPr>
              <w:tabs>
                <w:tab w:val="clear" w:pos="720"/>
                <w:tab w:val="num" w:pos="362"/>
              </w:tabs>
              <w:autoSpaceDE w:val="0"/>
              <w:autoSpaceDN w:val="0"/>
              <w:adjustRightInd w:val="0"/>
              <w:ind w:left="362" w:hanging="362"/>
              <w:jc w:val="both"/>
              <w:rPr>
                <w:u w:val="single"/>
              </w:rPr>
            </w:pPr>
            <w:r w:rsidRPr="00AE3162">
              <w:rPr>
                <w:u w:val="single"/>
              </w:rPr>
              <w:t>konsolidovanou účetní závěrku podle písmene a) a konsolidovanou výroční zprávu podle písmene b) a zprávu auditora odpovědného za ověření této konsolidované účetní závěrky a konsolidované výroční zprávy konsolidující účetní jednotka zveřejní podle § 21a zákona; tyto účetní záznamy musí být zveřejněny v českém jazyce</w:t>
            </w:r>
            <w:r w:rsidRPr="004F43AC">
              <w:rPr>
                <w:u w:val="single"/>
              </w:rPr>
              <w:t xml:space="preserve"> a</w:t>
            </w:r>
          </w:p>
          <w:p w:rsidR="000E5631" w:rsidRPr="00AE3162" w:rsidRDefault="000E5631" w:rsidP="00592695">
            <w:pPr>
              <w:keepNext/>
              <w:keepLines/>
              <w:tabs>
                <w:tab w:val="left" w:pos="362"/>
              </w:tabs>
              <w:autoSpaceDE w:val="0"/>
              <w:autoSpaceDN w:val="0"/>
              <w:adjustRightInd w:val="0"/>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92695">
            <w:pPr>
              <w:keepNext/>
              <w:keepLines/>
              <w:jc w:val="center"/>
              <w:rPr>
                <w:i/>
                <w:color w:val="000000"/>
              </w:rPr>
            </w:pPr>
            <w:r w:rsidRPr="00AE3162">
              <w:rPr>
                <w:i/>
                <w:color w:val="000000"/>
              </w:rPr>
              <w:t xml:space="preserve">Čl. 23 odst. </w:t>
            </w:r>
            <w:r>
              <w:rPr>
                <w:i/>
                <w:color w:val="000000"/>
              </w:rPr>
              <w:t>4</w:t>
            </w:r>
            <w:r w:rsidRPr="00AE3162">
              <w:rPr>
                <w:i/>
                <w:color w:val="000000"/>
              </w:rPr>
              <w:t xml:space="preserve"> písm. </w:t>
            </w:r>
            <w:r>
              <w:rPr>
                <w:i/>
                <w:color w:val="000000"/>
              </w:rPr>
              <w:t>c)</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186E65">
            <w:r w:rsidRPr="00AE3162">
              <w:t>4.   Osvobození podle odstavce 3 musí splňovat všechny tyto podmínky:</w:t>
            </w:r>
          </w:p>
          <w:p w:rsidR="000E5631" w:rsidRPr="00AE3162" w:rsidRDefault="000E5631" w:rsidP="00186E65">
            <w:pPr>
              <w:keepNext/>
              <w:keepLines/>
              <w:autoSpaceDE w:val="0"/>
              <w:autoSpaceDN w:val="0"/>
              <w:adjustRightInd w:val="0"/>
              <w:jc w:val="both"/>
            </w:pPr>
            <w:r w:rsidRPr="00AE3162">
              <w:t>c) ve vztahu k osvobozenému podniku jsou způsobem předepsaným právem členského státu, jímž se osvobozený podnik řídí, v souladu s článkem 30 zveřejněny tyto dokumenty:</w:t>
            </w:r>
          </w:p>
          <w:p w:rsidR="000E5631" w:rsidRPr="00AE3162" w:rsidRDefault="000E5631" w:rsidP="00186E65">
            <w:pPr>
              <w:keepNext/>
              <w:keepLines/>
              <w:autoSpaceDE w:val="0"/>
              <w:autoSpaceDN w:val="0"/>
              <w:adjustRightInd w:val="0"/>
              <w:jc w:val="both"/>
            </w:pPr>
            <w:r w:rsidRPr="00AE3162">
              <w:t>i) konsolidovaná účetní závěrka uvedená v písmeni a) a konsolidovaná zpráva vedení podniku uvedená v písmeni b);</w:t>
            </w:r>
          </w:p>
          <w:p w:rsidR="000E5631" w:rsidRPr="00AE3162" w:rsidRDefault="000E5631" w:rsidP="00186E65">
            <w:pPr>
              <w:keepNext/>
              <w:keepLines/>
              <w:autoSpaceDE w:val="0"/>
              <w:autoSpaceDN w:val="0"/>
              <w:adjustRightInd w:val="0"/>
              <w:jc w:val="both"/>
            </w:pPr>
            <w:r w:rsidRPr="00AE3162">
              <w:t>ii) zpráva auditora a</w:t>
            </w:r>
          </w:p>
          <w:p w:rsidR="000E5631" w:rsidRPr="00AE3162" w:rsidRDefault="000E5631" w:rsidP="00186E65">
            <w:pPr>
              <w:keepNext/>
              <w:keepLines/>
              <w:autoSpaceDE w:val="0"/>
              <w:autoSpaceDN w:val="0"/>
              <w:adjustRightInd w:val="0"/>
              <w:jc w:val="both"/>
            </w:pPr>
            <w:r w:rsidRPr="00AE3162">
              <w:t>iii) případně dodatek uvedený v odstavci 6.</w:t>
            </w:r>
          </w:p>
          <w:p w:rsidR="000E5631" w:rsidRPr="00AE3162" w:rsidRDefault="000E5631" w:rsidP="00186E65">
            <w:pPr>
              <w:keepNext/>
              <w:keepLines/>
              <w:autoSpaceDE w:val="0"/>
              <w:autoSpaceDN w:val="0"/>
              <w:adjustRightInd w:val="0"/>
              <w:jc w:val="both"/>
            </w:pPr>
            <w:r w:rsidRPr="00AE3162">
              <w:t>Tento členský stát může vyžadovat, aby se dokumenty uvedené v bodech i), ii) a iii) zveřejňovaly v jeho úředním jazyce a správnost překladu byla ověřena;</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592695">
            <w:pPr>
              <w:keepNext/>
              <w:keepLines/>
              <w:numPr>
                <w:ilvl w:val="0"/>
                <w:numId w:val="13"/>
              </w:numPr>
              <w:tabs>
                <w:tab w:val="clear" w:pos="720"/>
                <w:tab w:val="num" w:pos="362"/>
              </w:tabs>
              <w:autoSpaceDE w:val="0"/>
              <w:autoSpaceDN w:val="0"/>
              <w:adjustRightInd w:val="0"/>
              <w:ind w:left="362" w:hanging="362"/>
              <w:jc w:val="both"/>
              <w:rPr>
                <w:u w:val="single"/>
              </w:rPr>
            </w:pPr>
            <w:r w:rsidRPr="00AE3162">
              <w:rPr>
                <w:u w:val="single"/>
              </w:rPr>
              <w:t>příloha v účetní závěrce konsolidující účetní jednotky obsahuje obchodní firmu a sídlo jiné konsolidující účetní jednotky, která konsolidovanou účetní závěrku podle písmene a) sestavila, a důvody nevytvoření konsolidačního celku</w:t>
            </w:r>
            <w:r w:rsidRPr="00AE3162">
              <w:t>.</w:t>
            </w:r>
          </w:p>
          <w:p w:rsidR="000E5631" w:rsidRPr="00AE3162" w:rsidRDefault="000E5631" w:rsidP="00592695">
            <w:pPr>
              <w:keepNext/>
              <w:keepLines/>
              <w:tabs>
                <w:tab w:val="left" w:pos="362"/>
              </w:tabs>
              <w:autoSpaceDE w:val="0"/>
              <w:autoSpaceDN w:val="0"/>
              <w:adjustRightInd w:val="0"/>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92695">
            <w:pPr>
              <w:keepNext/>
              <w:keepLines/>
              <w:jc w:val="center"/>
              <w:rPr>
                <w:i/>
                <w:color w:val="000000"/>
              </w:rPr>
            </w:pPr>
            <w:r w:rsidRPr="00AE3162">
              <w:rPr>
                <w:i/>
                <w:color w:val="000000"/>
              </w:rPr>
              <w:t xml:space="preserve">Čl. 23 odst. </w:t>
            </w:r>
            <w:r>
              <w:rPr>
                <w:i/>
                <w:color w:val="000000"/>
              </w:rPr>
              <w:t>4</w:t>
            </w:r>
            <w:r w:rsidRPr="00AE3162">
              <w:rPr>
                <w:i/>
                <w:color w:val="000000"/>
              </w:rPr>
              <w:t xml:space="preserve"> písm. </w:t>
            </w:r>
            <w:r>
              <w:rPr>
                <w:i/>
                <w:color w:val="000000"/>
              </w:rPr>
              <w:t>d)</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D11E8E">
            <w:r w:rsidRPr="00AE3162">
              <w:t>4.   Osvobození podle odstavce 3 musí splňovat všechny tyto podmínky:</w:t>
            </w:r>
          </w:p>
          <w:p w:rsidR="000E5631" w:rsidRPr="00AE3162" w:rsidRDefault="000E5631" w:rsidP="00D11E8E">
            <w:pPr>
              <w:keepNext/>
              <w:keepLines/>
              <w:autoSpaceDE w:val="0"/>
              <w:autoSpaceDN w:val="0"/>
              <w:adjustRightInd w:val="0"/>
              <w:jc w:val="both"/>
            </w:pPr>
            <w:r w:rsidRPr="00AE3162">
              <w:t>d) v příloze v roční účetní závěrce osvobozený podnik uvede</w:t>
            </w:r>
          </w:p>
          <w:p w:rsidR="000E5631" w:rsidRPr="00AE3162" w:rsidRDefault="000E5631" w:rsidP="00D11E8E">
            <w:pPr>
              <w:keepNext/>
              <w:keepLines/>
              <w:autoSpaceDE w:val="0"/>
              <w:autoSpaceDN w:val="0"/>
              <w:adjustRightInd w:val="0"/>
              <w:jc w:val="both"/>
            </w:pPr>
            <w:r w:rsidRPr="00AE3162">
              <w:t>i) název a sídlo mateřského podniku, který sestavuje konsolidovanou účetní závěrku uvedenou v písmenu a); a</w:t>
            </w:r>
          </w:p>
          <w:p w:rsidR="000E5631" w:rsidRPr="00AE3162" w:rsidRDefault="000E5631" w:rsidP="00592695">
            <w:pPr>
              <w:keepNext/>
              <w:keepLines/>
              <w:autoSpaceDE w:val="0"/>
              <w:autoSpaceDN w:val="0"/>
              <w:adjustRightInd w:val="0"/>
              <w:jc w:val="both"/>
            </w:pPr>
            <w:r w:rsidRPr="00AE3162">
              <w:t>ii) osvobození od povinnosti sestavovat konsolidovanou účetní závěrku a konsolidovanou zprávu vedení podniku.</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592695">
            <w:pPr>
              <w:keepNext/>
              <w:keepLines/>
              <w:autoSpaceDE w:val="0"/>
              <w:autoSpaceDN w:val="0"/>
              <w:adjustRightInd w:val="0"/>
            </w:pPr>
            <w:r w:rsidRPr="00AE3162">
              <w:rPr>
                <w:i/>
                <w:color w:val="000000"/>
              </w:rPr>
              <w:t xml:space="preserve">     </w:t>
            </w:r>
            <w:r w:rsidRPr="00AE3162">
              <w:t xml:space="preserve">(3) </w:t>
            </w:r>
            <w:r w:rsidRPr="00AE3162">
              <w:rPr>
                <w:u w:val="single"/>
              </w:rPr>
              <w:t>Požaduje-li se sestavení konsolidované účetní závěrky a konsolidované výroční zprávy pro účely informování zaměstnanců nebo jejich zástupců podle zvláštního právního předpisu anebo na žádost správních nebo soudních orgánů pro jejich potřeby, postup podle odstavců 1 a 2 se nepoužije</w:t>
            </w:r>
            <w:r w:rsidRPr="00AE3162">
              <w:t xml:space="preserve">. </w:t>
            </w:r>
          </w:p>
          <w:p w:rsidR="000E5631" w:rsidRPr="00AE3162" w:rsidRDefault="000E5631" w:rsidP="00592695">
            <w:pPr>
              <w:keepNext/>
              <w:keepLines/>
              <w:autoSpaceDE w:val="0"/>
              <w:autoSpaceDN w:val="0"/>
              <w:adjustRightInd w:val="0"/>
              <w:rPr>
                <w:i/>
                <w:color w:val="000000"/>
              </w:rPr>
            </w:pPr>
          </w:p>
          <w:p w:rsidR="000E5631" w:rsidRPr="00AE3162" w:rsidRDefault="000E5631" w:rsidP="00592695">
            <w:pPr>
              <w:keepNext/>
              <w:keepLines/>
              <w:tabs>
                <w:tab w:val="left" w:pos="362"/>
                <w:tab w:val="left" w:pos="724"/>
              </w:tabs>
              <w:autoSpaceDE w:val="0"/>
              <w:autoSpaceDN w:val="0"/>
              <w:adjustRightInd w:val="0"/>
              <w:rPr>
                <w:u w:val="single"/>
              </w:rPr>
            </w:pPr>
            <w:r w:rsidRPr="00AE3162">
              <w:rPr>
                <w:b/>
              </w:rPr>
              <w:tab/>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2AF4">
            <w:pPr>
              <w:keepNext/>
              <w:keepLines/>
              <w:jc w:val="center"/>
              <w:rPr>
                <w:i/>
              </w:rPr>
            </w:pPr>
            <w:r w:rsidRPr="00AE3162">
              <w:rPr>
                <w:i/>
                <w:color w:val="000000"/>
              </w:rPr>
              <w:t xml:space="preserve">Čl. 23 odst. </w:t>
            </w:r>
            <w:r>
              <w:rPr>
                <w:i/>
                <w:color w:val="000000"/>
              </w:rPr>
              <w:t>7</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D11E8E">
            <w:pPr>
              <w:keepNext/>
              <w:keepLines/>
              <w:autoSpaceDE w:val="0"/>
              <w:autoSpaceDN w:val="0"/>
              <w:adjustRightInd w:val="0"/>
              <w:jc w:val="both"/>
            </w:pPr>
            <w:r w:rsidRPr="00AE3162">
              <w:t>7.   Odstavce 3 až 6 se použijí, aniž jsou dotčeny právní předpisy členských států týkající se sestavování konsolidované účetní závěrky nebo konsolidované zprávy vedení podniku, jsou-li tyto dokumenty vyžadovány</w:t>
            </w:r>
          </w:p>
          <w:p w:rsidR="000E5631" w:rsidRPr="00AE3162" w:rsidRDefault="000E5631" w:rsidP="00D11E8E">
            <w:pPr>
              <w:keepNext/>
              <w:keepLines/>
              <w:autoSpaceDE w:val="0"/>
              <w:autoSpaceDN w:val="0"/>
              <w:adjustRightInd w:val="0"/>
              <w:jc w:val="both"/>
            </w:pPr>
            <w:r w:rsidRPr="00AE3162">
              <w:t>a) pro informování zaměstnanců nebo jejich zástupců nebo</w:t>
            </w:r>
          </w:p>
          <w:p w:rsidR="000E5631" w:rsidRPr="00AE3162" w:rsidRDefault="000E5631" w:rsidP="00592695">
            <w:pPr>
              <w:keepNext/>
              <w:keepLines/>
              <w:autoSpaceDE w:val="0"/>
              <w:autoSpaceDN w:val="0"/>
              <w:adjustRightInd w:val="0"/>
              <w:jc w:val="both"/>
            </w:pPr>
            <w:r w:rsidRPr="00AE3162">
              <w:t>b) na žádost správních nebo soudních orgánů pro jejich vlastní účely.</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D57B07" w:rsidRDefault="000E5631" w:rsidP="00D57B07">
            <w:pPr>
              <w:keepNext/>
              <w:keepLines/>
              <w:autoSpaceDE w:val="0"/>
              <w:autoSpaceDN w:val="0"/>
              <w:adjustRightInd w:val="0"/>
              <w:ind w:firstLine="213"/>
              <w:rPr>
                <w:color w:val="000000"/>
              </w:rPr>
            </w:pPr>
            <w:r w:rsidRPr="00D57B07">
              <w:rPr>
                <w:color w:val="000000"/>
              </w:rPr>
              <w:t xml:space="preserve">(4) </w:t>
            </w:r>
            <w:r w:rsidRPr="00D57B07">
              <w:rPr>
                <w:color w:val="000000"/>
                <w:u w:val="single"/>
              </w:rPr>
              <w:t>Účetní jednotky stanovené v § 19a odstavce 1 až 3 nepoužijí</w:t>
            </w:r>
            <w:r w:rsidRPr="00D57B07">
              <w:rPr>
                <w:color w:val="000000"/>
              </w:rPr>
              <w:t>.</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2AF4">
            <w:pPr>
              <w:keepNext/>
              <w:keepLines/>
              <w:jc w:val="center"/>
              <w:rPr>
                <w:i/>
                <w:color w:val="000000"/>
              </w:rPr>
            </w:pPr>
            <w:r>
              <w:rPr>
                <w:i/>
                <w:color w:val="000000"/>
              </w:rPr>
              <w:t>Čl. 2 odst. 1 písm. a)</w:t>
            </w:r>
          </w:p>
        </w:tc>
        <w:tc>
          <w:tcPr>
            <w:tcW w:w="4536" w:type="dxa"/>
            <w:tcBorders>
              <w:top w:val="single" w:sz="2" w:space="0" w:color="auto"/>
              <w:left w:val="single" w:sz="2" w:space="0" w:color="auto"/>
              <w:bottom w:val="single" w:sz="2" w:space="0" w:color="auto"/>
              <w:right w:val="single" w:sz="2" w:space="0" w:color="auto"/>
            </w:tcBorders>
          </w:tcPr>
          <w:p w:rsidR="000E5631" w:rsidRPr="006A1459" w:rsidRDefault="000E5631" w:rsidP="006A1459">
            <w:pPr>
              <w:keepNext/>
              <w:keepLines/>
              <w:autoSpaceDE w:val="0"/>
              <w:autoSpaceDN w:val="0"/>
              <w:adjustRightInd w:val="0"/>
              <w:jc w:val="both"/>
            </w:pPr>
            <w:r w:rsidRPr="006A1459">
              <w:t>1) „subjekty veřejného zájmu“ podniky spadající do oblasti působnosti článku 1,</w:t>
            </w:r>
          </w:p>
          <w:p w:rsidR="000E5631" w:rsidRPr="006A1459" w:rsidRDefault="000E5631" w:rsidP="006A1459">
            <w:pPr>
              <w:keepNext/>
              <w:keepLines/>
              <w:autoSpaceDE w:val="0"/>
              <w:autoSpaceDN w:val="0"/>
              <w:adjustRightInd w:val="0"/>
              <w:jc w:val="both"/>
            </w:pPr>
            <w:r w:rsidRPr="006A1459">
              <w:t>a) které se řídí právem některého členského státu a jejichž převoditelné cenné papíry jsou přijaty k obchodování na regulovaném trhu kteréhokoli členského státu ve smyslu čl. 4 odst. 1 bodu 14 směrnice Evropského parlamentu a Rady 2004/39/ES ze dne 21. dubna 2004 o trzích finančních nástrojů (1);</w:t>
            </w:r>
          </w:p>
          <w:p w:rsidR="000E5631" w:rsidRPr="00AE3162" w:rsidRDefault="000E5631" w:rsidP="00D11E8E">
            <w:pPr>
              <w:keepNext/>
              <w:keepLines/>
              <w:autoSpaceDE w:val="0"/>
              <w:autoSpaceDN w:val="0"/>
              <w:adjustRightInd w:val="0"/>
              <w:jc w:val="both"/>
            </w:pP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D57B07" w:rsidRDefault="000E5631" w:rsidP="00D57B07">
            <w:pPr>
              <w:keepNext/>
              <w:keepLines/>
              <w:autoSpaceDE w:val="0"/>
              <w:autoSpaceDN w:val="0"/>
              <w:adjustRightInd w:val="0"/>
              <w:ind w:firstLine="213"/>
              <w:rPr>
                <w:color w:val="000000"/>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6A1459">
            <w:pPr>
              <w:keepNext/>
              <w:keepLines/>
              <w:jc w:val="center"/>
              <w:rPr>
                <w:i/>
                <w:color w:val="000000"/>
              </w:rPr>
            </w:pPr>
            <w:r>
              <w:rPr>
                <w:i/>
                <w:color w:val="000000"/>
              </w:rPr>
              <w:t>Čl. 23 odst. 3</w:t>
            </w:r>
          </w:p>
        </w:tc>
        <w:tc>
          <w:tcPr>
            <w:tcW w:w="4536" w:type="dxa"/>
            <w:tcBorders>
              <w:top w:val="single" w:sz="2" w:space="0" w:color="auto"/>
              <w:left w:val="single" w:sz="2" w:space="0" w:color="auto"/>
              <w:bottom w:val="single" w:sz="2" w:space="0" w:color="auto"/>
              <w:right w:val="single" w:sz="2" w:space="0" w:color="auto"/>
            </w:tcBorders>
          </w:tcPr>
          <w:p w:rsidR="000E5631" w:rsidRPr="006A1459" w:rsidRDefault="000E5631" w:rsidP="006A1459">
            <w:pPr>
              <w:keepNext/>
              <w:keepLines/>
              <w:autoSpaceDE w:val="0"/>
              <w:autoSpaceDN w:val="0"/>
              <w:adjustRightInd w:val="0"/>
              <w:jc w:val="both"/>
            </w:pPr>
            <w:r>
              <w:t xml:space="preserve">3. </w:t>
            </w:r>
            <w:r w:rsidRPr="006A1459">
              <w:t>Bez ohledu na odstavce 1 a 2 tohoto článku členské státy osvobodí v následujících případech od povinnosti sestavovat konsolidovanou účetní závěrku a konsolidovanou zprávu vedení podniku každý mateřský podnik (dále jen „osvobozený podnik“), který se řídí jejich vnitrostátním právem a který je zároveň dceřiným podnikem, včetně subjektu veřejného zájmu jiného než uvedeného v čl. 2 bodě 1 písm. a), jestliže se právem některého členského státu řídí jeho vlastní mateřský podnik a</w:t>
            </w:r>
          </w:p>
        </w:tc>
      </w:tr>
      <w:tr w:rsidR="000E5631" w:rsidRPr="00AE3162" w:rsidTr="002A202E">
        <w:trPr>
          <w:gridBefore w:val="1"/>
          <w:trHeight w:val="70"/>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D57B07" w:rsidRDefault="000E5631" w:rsidP="00D57B07">
            <w:pPr>
              <w:keepNext/>
              <w:keepLines/>
              <w:autoSpaceDE w:val="0"/>
              <w:autoSpaceDN w:val="0"/>
              <w:adjustRightInd w:val="0"/>
              <w:ind w:firstLine="213"/>
              <w:rPr>
                <w:color w:val="000000"/>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754A0E">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6A1459">
            <w:pPr>
              <w:keepNext/>
              <w:keepLines/>
              <w:jc w:val="center"/>
              <w:rPr>
                <w:i/>
                <w:color w:val="000000"/>
              </w:rPr>
            </w:pPr>
            <w:r>
              <w:rPr>
                <w:i/>
                <w:color w:val="000000"/>
              </w:rPr>
              <w:t xml:space="preserve">Čl. 23 odst. 5   </w:t>
            </w:r>
          </w:p>
        </w:tc>
        <w:tc>
          <w:tcPr>
            <w:tcW w:w="4536" w:type="dxa"/>
            <w:tcBorders>
              <w:top w:val="single" w:sz="2" w:space="0" w:color="auto"/>
              <w:left w:val="single" w:sz="2" w:space="0" w:color="auto"/>
              <w:bottom w:val="single" w:sz="2" w:space="0" w:color="auto"/>
              <w:right w:val="single" w:sz="2" w:space="0" w:color="auto"/>
            </w:tcBorders>
          </w:tcPr>
          <w:p w:rsidR="000E5631" w:rsidRPr="006A1459" w:rsidRDefault="000E5631" w:rsidP="006A1459">
            <w:pPr>
              <w:keepNext/>
              <w:keepLines/>
              <w:autoSpaceDE w:val="0"/>
              <w:autoSpaceDN w:val="0"/>
              <w:adjustRightInd w:val="0"/>
              <w:jc w:val="both"/>
            </w:pPr>
            <w:r>
              <w:t xml:space="preserve">5. </w:t>
            </w:r>
            <w:r w:rsidRPr="006A1459">
              <w:t>Aniž jsou dotčeny odstavce 1, 2 a 3 tohoto článku, mohou členské státy v případech neuvedených v odstavci 3 osvobodit od povinnosti sestavovat konsolidovanou účetní závěrku a konsolidovanou zprávu vedení podniku každý mateřský podnik (dále jen „osvobozený podnik“), který se řídí jejich vnitrostátním právem a který je zároveň dceřiným podnikem, včetně subjektu veřejného zájmu jiného než uvedeného v čl. 2 bodě 1 písm. a), jestliže se jeho vlastní mateřský podnik řídí právem některého členského státu, jestliže jsou splněny všechny podmínky uvedené v odstavci 4 a jestliže</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60, § 25 odst. 3</w:t>
            </w:r>
          </w:p>
        </w:tc>
        <w:tc>
          <w:tcPr>
            <w:tcW w:w="5670" w:type="dxa"/>
            <w:tcBorders>
              <w:top w:val="single" w:sz="2" w:space="0" w:color="auto"/>
              <w:bottom w:val="single" w:sz="2" w:space="0" w:color="auto"/>
              <w:right w:val="single" w:sz="2" w:space="0" w:color="auto"/>
            </w:tcBorders>
          </w:tcPr>
          <w:p w:rsidR="000E5631" w:rsidRPr="00AE3162" w:rsidRDefault="000E5631" w:rsidP="00D24C16">
            <w:pPr>
              <w:keepNext/>
              <w:keepLines/>
              <w:autoSpaceDE w:val="0"/>
              <w:autoSpaceDN w:val="0"/>
              <w:adjustRightInd w:val="0"/>
              <w:rPr>
                <w:bCs/>
              </w:rPr>
            </w:pPr>
            <w:r w:rsidRPr="00AE3162">
              <w:t>V § 25 odst. 3 se za slovo „byly“ vkládají slova „</w:t>
            </w:r>
            <w:r w:rsidRPr="00AE3162">
              <w:rPr>
                <w:u w:val="single"/>
              </w:rPr>
              <w:t>k rozvahovému dni</w:t>
            </w:r>
            <w:r w:rsidRPr="00AE3162">
              <w:t>“.</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bCs/>
                <w:i/>
                <w:iCs/>
              </w:rPr>
              <w:t>Čl. 6 odst. 1 písm. c) bod i)</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366ECF">
            <w:pPr>
              <w:keepNext/>
              <w:keepLines/>
              <w:autoSpaceDE w:val="0"/>
              <w:autoSpaceDN w:val="0"/>
              <w:adjustRightInd w:val="0"/>
              <w:jc w:val="both"/>
            </w:pPr>
            <w:r w:rsidRPr="00AE3162">
              <w:t>i) zachycovat se mohou jen zisky, které byly k rozvahovému dni realizovány;</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61, § 25 odst. 5 písm. c)</w:t>
            </w:r>
          </w:p>
        </w:tc>
        <w:tc>
          <w:tcPr>
            <w:tcW w:w="5670" w:type="dxa"/>
            <w:tcBorders>
              <w:top w:val="single" w:sz="2" w:space="0" w:color="auto"/>
              <w:bottom w:val="single" w:sz="2" w:space="0" w:color="auto"/>
              <w:right w:val="single" w:sz="2" w:space="0" w:color="auto"/>
            </w:tcBorders>
          </w:tcPr>
          <w:p w:rsidR="000E5631" w:rsidRPr="00AE3162" w:rsidRDefault="000E5631" w:rsidP="00E72F36">
            <w:pPr>
              <w:keepNext/>
              <w:keepLines/>
              <w:autoSpaceDE w:val="0"/>
              <w:autoSpaceDN w:val="0"/>
              <w:adjustRightInd w:val="0"/>
              <w:rPr>
                <w:bCs/>
              </w:rPr>
            </w:pPr>
            <w:r w:rsidRPr="00AE3162">
              <w:t>V § 25 odst. 5 písm. c) se slova „část nepřímých nákladů, která se vztahuje“ nahrazují slovy „</w:t>
            </w:r>
            <w:r w:rsidRPr="00AE3162">
              <w:rPr>
                <w:u w:val="single"/>
              </w:rPr>
              <w:t>přiřaditelné</w:t>
            </w:r>
            <w:r w:rsidRPr="00AE3162">
              <w:t xml:space="preserve"> nepřímé náklady, které se vztahují“ a na konci textu písmene se doplňují slova „ ; </w:t>
            </w:r>
            <w:r w:rsidRPr="00AE3162">
              <w:rPr>
                <w:u w:val="single"/>
              </w:rPr>
              <w:t>do přímých nákladů se zahrnuje pořizovací cena surovin a jiných spotřebovaných výkonů a další náklady, které vzniknou v přímé souvislosti s danou výrobou nebo jinou činností</w:t>
            </w:r>
            <w:r w:rsidRPr="00AE3162">
              <w:t xml:space="preserve">“.             </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bCs/>
                <w:i/>
                <w:iCs/>
              </w:rPr>
              <w:t>Čl. 2 odst. 7</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autoSpaceDE w:val="0"/>
              <w:autoSpaceDN w:val="0"/>
              <w:adjustRightInd w:val="0"/>
              <w:jc w:val="both"/>
            </w:pPr>
            <w:r w:rsidRPr="00AE3162">
              <w:t>„výrobními náklady“ pořizovací cena surovin a jiných spotřebovaných výkonů a další náklady, které vzniknou v přímé souvislosti s danou položkou. Členské státy povolí nebo vyžadují, aby do těchto nákladů byla zahrnuta přiměřená poměrná část fixních nebo variabilních režijních nákladů nepřímo přiřaditelných k dané položce, jestliže se vztahují k období výroby. Náklady na distribuci se do těchto nákladů nezahrnují;</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62, § 25 odst. 5 písm. d)</w:t>
            </w:r>
          </w:p>
        </w:tc>
        <w:tc>
          <w:tcPr>
            <w:tcW w:w="5670" w:type="dxa"/>
            <w:tcBorders>
              <w:top w:val="single" w:sz="2" w:space="0" w:color="auto"/>
              <w:bottom w:val="single" w:sz="2" w:space="0" w:color="auto"/>
              <w:right w:val="single" w:sz="2" w:space="0" w:color="auto"/>
            </w:tcBorders>
          </w:tcPr>
          <w:p w:rsidR="000E5631" w:rsidRPr="00AE3162" w:rsidRDefault="000E5631" w:rsidP="00E72F36">
            <w:pPr>
              <w:keepNext/>
              <w:keepLines/>
              <w:autoSpaceDE w:val="0"/>
              <w:autoSpaceDN w:val="0"/>
              <w:adjustRightInd w:val="0"/>
              <w:ind w:left="17" w:hanging="17"/>
            </w:pPr>
            <w:r w:rsidRPr="00AE3162">
              <w:rPr>
                <w:bCs/>
                <w:iCs/>
              </w:rPr>
              <w:t xml:space="preserve">V § 25 odst. 5 písm. d) se za slova „zásob a“ vkládá slovo „u“, slova „činnost a“ se nahrazují slovy „činnost, </w:t>
            </w:r>
            <w:r w:rsidRPr="00AE3162">
              <w:t xml:space="preserve">popřípadě i </w:t>
            </w:r>
            <w:r w:rsidRPr="00AE3162">
              <w:rPr>
                <w:u w:val="single"/>
              </w:rPr>
              <w:t>přiřaditelné</w:t>
            </w:r>
            <w:r w:rsidRPr="00AE3162">
              <w:t xml:space="preserve">“ a na konci textu písmene se doplňují slova „ ; </w:t>
            </w:r>
            <w:r w:rsidRPr="00AE3162">
              <w:rPr>
                <w:u w:val="single"/>
              </w:rPr>
              <w:t>do přímých nákladů se zahrnuje pořizovací cena surovin a jiných spotřebovaných výkonů a další náklady, které vzniknou v přímé souvislosti s danou výrobou nebo jinou činností</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bCs/>
                <w:i/>
                <w:iCs/>
              </w:rPr>
              <w:t>Čl. 2 odst. 7</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autoSpaceDE w:val="0"/>
              <w:autoSpaceDN w:val="0"/>
              <w:adjustRightInd w:val="0"/>
              <w:jc w:val="both"/>
            </w:pPr>
            <w:r w:rsidRPr="00295175">
              <w:t>„výrobními náklady“ pořizovací cena surovin a jiných spotřebovaných výkonů a další náklady, které vzniknou v přímé souvislosti s danou položkou. Členské státy povolí nebo vyžadují, aby do těchto nákladů byla zahrnuta přiměřená poměrná část fixních nebo variabilních režijních nákladů nepřímo přiřaditelných k dané položce, jestliže se vztahují k období výroby. Náklady na distribuci se do těchto nákladů nezahrnují;</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63, § 26 odst. 3</w:t>
            </w:r>
          </w:p>
        </w:tc>
        <w:tc>
          <w:tcPr>
            <w:tcW w:w="5670" w:type="dxa"/>
            <w:tcBorders>
              <w:top w:val="single" w:sz="2" w:space="0" w:color="auto"/>
              <w:bottom w:val="single" w:sz="2" w:space="0" w:color="auto"/>
              <w:right w:val="single" w:sz="2" w:space="0" w:color="auto"/>
            </w:tcBorders>
          </w:tcPr>
          <w:p w:rsidR="000E5631" w:rsidRPr="00AE3162" w:rsidRDefault="000E5631" w:rsidP="006E7E68">
            <w:pPr>
              <w:keepNext/>
              <w:keepLines/>
              <w:autoSpaceDE w:val="0"/>
              <w:autoSpaceDN w:val="0"/>
              <w:adjustRightInd w:val="0"/>
              <w:rPr>
                <w:bCs/>
              </w:rPr>
            </w:pPr>
            <w:r w:rsidRPr="00AE3162">
              <w:t xml:space="preserve">V § 26 odst. 3 věta druhá </w:t>
            </w:r>
            <w:r>
              <w:t>se nahrazuje větou</w:t>
            </w:r>
            <w:r w:rsidRPr="00AE3162">
              <w:t xml:space="preserve"> „</w:t>
            </w:r>
            <w:r w:rsidRPr="00AE3162">
              <w:rPr>
                <w:u w:val="single"/>
              </w:rPr>
              <w:t>Rezervy jsou určeny k pokrytí závazků nebo nákladů, jejichž povaha je jasně definována a u nichž je k rozvahovému dni buď pravděpodobné, že nastanou, nebo jisté, že nastanou, ale není jistá jejich výše nebo okamžik jejich vzniku</w:t>
            </w:r>
            <w:r w:rsidRPr="00AE3162">
              <w:t>.“.</w:t>
            </w:r>
            <w:r w:rsidRPr="00AE3162">
              <w:rPr>
                <w:u w:val="single"/>
              </w:rPr>
              <w:t xml:space="preserve"> </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EE7662">
            <w:pPr>
              <w:rPr>
                <w:i/>
              </w:rPr>
            </w:pPr>
            <w:r w:rsidRPr="00AE3162">
              <w:rPr>
                <w:bCs/>
                <w:i/>
                <w:iCs/>
              </w:rPr>
              <w:t>Čl. 12 odst. 12</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941E7D">
            <w:pPr>
              <w:keepNext/>
              <w:keepLines/>
              <w:autoSpaceDE w:val="0"/>
              <w:autoSpaceDN w:val="0"/>
              <w:adjustRightInd w:val="0"/>
              <w:jc w:val="both"/>
            </w:pPr>
            <w:r w:rsidRPr="00AE3162">
              <w:t>12.   Rezervy jsou určeny k pokrytí závazků, jejichž povaha je jasně definována a u nichž je k rozvahovému dni buď pravděpodobné, že nastanou, nebo jisté, že nastanou, ale není jistá jejich výše nebo datum, ke kterému vzniknou.</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64, § 26 odst. 3</w:t>
            </w:r>
          </w:p>
        </w:tc>
        <w:tc>
          <w:tcPr>
            <w:tcW w:w="5670" w:type="dxa"/>
            <w:tcBorders>
              <w:top w:val="single" w:sz="2" w:space="0" w:color="auto"/>
              <w:bottom w:val="single" w:sz="2" w:space="0" w:color="auto"/>
              <w:right w:val="single" w:sz="2" w:space="0" w:color="auto"/>
            </w:tcBorders>
          </w:tcPr>
          <w:p w:rsidR="000E5631" w:rsidRPr="00AE3162" w:rsidRDefault="000E5631" w:rsidP="00941E7D">
            <w:pPr>
              <w:keepNext/>
              <w:keepLines/>
              <w:autoSpaceDE w:val="0"/>
              <w:autoSpaceDN w:val="0"/>
              <w:adjustRightInd w:val="0"/>
              <w:ind w:left="17" w:hanging="17"/>
            </w:pPr>
            <w:r w:rsidRPr="00AE3162">
              <w:t>V § 26 odst. 3 se za větu druhou vkládají věty „</w:t>
            </w:r>
            <w:r w:rsidRPr="00AE3162">
              <w:rPr>
                <w:u w:val="single"/>
              </w:rPr>
              <w:t>K rozvahovému dni musí rezerva představovat nejlepší odhad nákladů, které pravděpodobně nastanou nebo v případě závazků částku, která je zapotřebí k vypořádání. Rezervy nesmějí být použity k úpravám hodnot aktiv</w:t>
            </w:r>
            <w:r w:rsidRPr="00AE3162">
              <w:t>.“.</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sidP="00F44AA6">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F44AA6">
            <w:pPr>
              <w:rPr>
                <w:i/>
              </w:rPr>
            </w:pPr>
            <w:r w:rsidRPr="00AE3162">
              <w:rPr>
                <w:bCs/>
                <w:i/>
                <w:iCs/>
              </w:rPr>
              <w:t>Čl. 12 odst. 12</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F44AA6">
            <w:pPr>
              <w:keepNext/>
              <w:keepLines/>
              <w:autoSpaceDE w:val="0"/>
              <w:autoSpaceDN w:val="0"/>
              <w:adjustRightInd w:val="0"/>
              <w:jc w:val="both"/>
            </w:pPr>
            <w:r w:rsidRPr="00AE3162">
              <w:t>K rozvahovému dni musí rezerva představovat nejlepší odhad nákladů, které pravděpodobně vzniknou, nebo v případě závazku částky, která je zapotřebí k vypořádání. Rezervy nesmějí být použity k úpravám hodnot aktiv.</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68, § 27 odst. 1 písm. f)</w:t>
            </w:r>
          </w:p>
        </w:tc>
        <w:tc>
          <w:tcPr>
            <w:tcW w:w="5670" w:type="dxa"/>
            <w:tcBorders>
              <w:top w:val="single" w:sz="2" w:space="0" w:color="auto"/>
              <w:bottom w:val="single" w:sz="2" w:space="0" w:color="auto"/>
              <w:right w:val="single" w:sz="2" w:space="0" w:color="auto"/>
            </w:tcBorders>
          </w:tcPr>
          <w:p w:rsidR="000E5631" w:rsidRPr="00AE3162" w:rsidRDefault="000E5631" w:rsidP="00E72F36">
            <w:pPr>
              <w:keepNext/>
              <w:keepLines/>
              <w:autoSpaceDE w:val="0"/>
              <w:autoSpaceDN w:val="0"/>
              <w:adjustRightInd w:val="0"/>
              <w:rPr>
                <w:color w:val="FF0000"/>
                <w:u w:val="single"/>
              </w:rPr>
            </w:pPr>
            <w:r w:rsidRPr="00AE3162">
              <w:t>V § 27 odst. 1 se na začátek písmene f)  vkládá slovo „ta“, za slovo „závazků“ se vkládají slova „ , která je“ a na konci textu písmene se doplňují slova „</w:t>
            </w:r>
            <w:r w:rsidRPr="00AE3162">
              <w:rPr>
                <w:u w:val="single"/>
              </w:rPr>
              <w:t>a v rámci systému zajištění v reálných hodnotách se považuje za zajištěnou položku</w:t>
            </w:r>
            <w:r w:rsidRPr="00AE3162">
              <w:t>“.</w:t>
            </w:r>
            <w:r w:rsidRPr="00AE3162">
              <w:rPr>
                <w:color w:val="FF0000"/>
                <w:u w:val="single"/>
              </w:rPr>
              <w:t xml:space="preserve"> </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bCs/>
                <w:i/>
                <w:iCs/>
              </w:rPr>
              <w:t>Čl. 8 odst. 5</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autoSpaceDE w:val="0"/>
              <w:autoSpaceDN w:val="0"/>
              <w:adjustRightInd w:val="0"/>
              <w:jc w:val="both"/>
            </w:pPr>
            <w:r w:rsidRPr="00AE3162">
              <w:t>5.   Odchylně od čl. 6 odst. 1 písm. i) mohou členské státy u všech aktiv a pasiv, která se v rámci systému zajišťovacího účetnictví v reálných hodnotách považují za zajištěné položky, nebo u identifikovaných částí takovýchto aktiv nebo pasiv povolit oceňování specifickou částkou vyžadovanou podle tohoto systému.</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70, § 27 odst. 3 písm. a)</w:t>
            </w:r>
          </w:p>
        </w:tc>
        <w:tc>
          <w:tcPr>
            <w:tcW w:w="5670" w:type="dxa"/>
            <w:tcBorders>
              <w:top w:val="single" w:sz="2" w:space="0" w:color="auto"/>
              <w:bottom w:val="single" w:sz="2" w:space="0" w:color="auto"/>
              <w:right w:val="single" w:sz="2" w:space="0" w:color="auto"/>
            </w:tcBorders>
          </w:tcPr>
          <w:p w:rsidR="000E5631" w:rsidRPr="00AE3162" w:rsidRDefault="000E5631" w:rsidP="00E72F36">
            <w:pPr>
              <w:keepNext/>
              <w:keepLines/>
              <w:autoSpaceDE w:val="0"/>
              <w:autoSpaceDN w:val="0"/>
              <w:adjustRightInd w:val="0"/>
              <w:ind w:left="17" w:hanging="17"/>
              <w:rPr>
                <w:u w:val="single"/>
              </w:rPr>
            </w:pPr>
            <w:r w:rsidRPr="00AE3162">
              <w:rPr>
                <w:bCs/>
                <w:iCs/>
              </w:rPr>
              <w:t xml:space="preserve">V § 27 odst. 3 se na konci textu písmene a) doplňují slova „ </w:t>
            </w:r>
            <w:r w:rsidRPr="00AE3162">
              <w:t xml:space="preserve">, </w:t>
            </w:r>
            <w:r w:rsidRPr="00AE3162">
              <w:rPr>
                <w:u w:val="single"/>
              </w:rPr>
              <w:t>popřípadě tržní hodnota odvozená z tržní hodnoty jednotlivých složek aktiv a pasiv, nelze-li tržní hodnotu pro některé aktivum nebo pasivum zjistit, ale lze ji zjistit pro jednotlivé složky nebo podobné aktivum či pasivum</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bCs/>
                <w:i/>
                <w:iCs/>
              </w:rPr>
              <w:t>Čl. 8 odst. 7 písm. a)</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294BBA">
            <w:r w:rsidRPr="00AE3162">
              <w:t>7.   Reálná hodnota ve smyslu tohoto článku se stanoví podle jedné z následujících hodnot:</w:t>
            </w:r>
          </w:p>
          <w:p w:rsidR="000E5631" w:rsidRPr="00AE3162" w:rsidRDefault="000E5631" w:rsidP="005E0C87">
            <w:pPr>
              <w:keepNext/>
              <w:keepLines/>
              <w:autoSpaceDE w:val="0"/>
              <w:autoSpaceDN w:val="0"/>
              <w:adjustRightInd w:val="0"/>
              <w:jc w:val="both"/>
            </w:pPr>
            <w:r w:rsidRPr="00AE3162">
              <w:t>a) v případě finančních nástrojů, pro které lze snadno identifikovat hodnověrný trh, podle tržní hodnoty. Nelze-li tržní hodnotu pro některý nástroj snadno zjistit, ale lze ji zjistit pro jeho jednotlivé složky nebo pro podobný nástroj, je možné tržní hodnotu odvodit z tržní hodnoty jeho složek nebo podobného nástroje;</w:t>
            </w:r>
          </w:p>
        </w:tc>
      </w:tr>
      <w:tr w:rsidR="000E5631" w:rsidRPr="00AE3162" w:rsidTr="002A202E">
        <w:trPr>
          <w:gridBefore w:val="1"/>
          <w:trHeight w:val="70"/>
        </w:trPr>
        <w:tc>
          <w:tcPr>
            <w:tcW w:w="1063" w:type="dxa"/>
          </w:tcPr>
          <w:p w:rsidR="000E5631" w:rsidRPr="00AE3162" w:rsidRDefault="000E5631" w:rsidP="00AE3162">
            <w:pPr>
              <w:keepNext/>
              <w:keepLines/>
              <w:jc w:val="center"/>
            </w:pPr>
            <w:r w:rsidRPr="00AE3162">
              <w:t>Část první čl. I. bod 71, § 27 odst. 3 písm. b)</w:t>
            </w:r>
          </w:p>
        </w:tc>
        <w:tc>
          <w:tcPr>
            <w:tcW w:w="5670" w:type="dxa"/>
            <w:tcBorders>
              <w:top w:val="single" w:sz="2" w:space="0" w:color="auto"/>
              <w:bottom w:val="single" w:sz="2" w:space="0" w:color="auto"/>
              <w:right w:val="single" w:sz="2" w:space="0" w:color="auto"/>
            </w:tcBorders>
          </w:tcPr>
          <w:p w:rsidR="000E5631" w:rsidRPr="00AE3162" w:rsidRDefault="000E5631" w:rsidP="003C6290">
            <w:pPr>
              <w:keepNext/>
              <w:keepLines/>
              <w:autoSpaceDE w:val="0"/>
              <w:autoSpaceDN w:val="0"/>
              <w:adjustRightInd w:val="0"/>
              <w:ind w:left="362" w:hanging="362"/>
              <w:rPr>
                <w:bCs/>
                <w:iCs/>
              </w:rPr>
            </w:pPr>
            <w:r w:rsidRPr="00AE3162">
              <w:rPr>
                <w:bCs/>
                <w:iCs/>
              </w:rPr>
              <w:t>V § 27 odst. 3 se za písmeno a) vkládá nové písmeno b), které zní:</w:t>
            </w:r>
          </w:p>
          <w:p w:rsidR="000E5631" w:rsidRPr="00AE3162" w:rsidRDefault="000E5631" w:rsidP="00E72F36">
            <w:pPr>
              <w:keepNext/>
              <w:keepLines/>
              <w:autoSpaceDE w:val="0"/>
              <w:autoSpaceDN w:val="0"/>
              <w:adjustRightInd w:val="0"/>
              <w:rPr>
                <w:u w:val="single"/>
              </w:rPr>
            </w:pPr>
            <w:r w:rsidRPr="00AE3162">
              <w:rPr>
                <w:bCs/>
                <w:iCs/>
              </w:rPr>
              <w:t xml:space="preserve">„b) </w:t>
            </w:r>
            <w:r w:rsidRPr="00AE3162">
              <w:rPr>
                <w:u w:val="single"/>
              </w:rPr>
              <w:t>hodnota vyplývající z obecně uznávaných oceňovacích modelů a technik, pokud tyto oceňovací modely a techniky zajišťují přijatelný odhad tržní hodnoty</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bCs/>
                <w:i/>
                <w:iCs/>
              </w:rPr>
              <w:t>Čl. 8 odst. 7 písm. b)</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294BBA">
            <w:r w:rsidRPr="00AE3162">
              <w:t>7.   Reálná hodnota ve smyslu tohoto článku se stanoví podle jedné z následujících hodnot:</w:t>
            </w:r>
          </w:p>
          <w:p w:rsidR="000E5631" w:rsidRPr="00AE3162" w:rsidRDefault="000E5631" w:rsidP="005E0C87">
            <w:pPr>
              <w:keepNext/>
              <w:keepLines/>
              <w:autoSpaceDE w:val="0"/>
              <w:autoSpaceDN w:val="0"/>
              <w:adjustRightInd w:val="0"/>
              <w:jc w:val="both"/>
            </w:pPr>
            <w:r w:rsidRPr="00AE3162">
              <w:t>b) v případě finančních nástrojů, pro které nelze snadno identifikovat hodnověrný trh, podle hodnoty vyplývající z obecně uznávaných oceňovacích modelů a technik, pokud tyto oceňovací modely a techniky zajišťují přijatelný odhad tržní hodnoty.</w:t>
            </w:r>
          </w:p>
        </w:tc>
      </w:tr>
      <w:tr w:rsidR="000E5631" w:rsidRPr="00AE3162" w:rsidTr="002A202E">
        <w:trPr>
          <w:gridBefore w:val="1"/>
          <w:trHeight w:val="1101"/>
        </w:trPr>
        <w:tc>
          <w:tcPr>
            <w:tcW w:w="1063" w:type="dxa"/>
          </w:tcPr>
          <w:p w:rsidR="000E5631" w:rsidRPr="00AE3162" w:rsidRDefault="000E5631" w:rsidP="00AE3162">
            <w:pPr>
              <w:keepNext/>
              <w:keepLines/>
              <w:jc w:val="center"/>
            </w:pPr>
            <w:r w:rsidRPr="00AE3162">
              <w:t>Část první čl. I. bod 74, § 27 odst. 7</w:t>
            </w:r>
          </w:p>
        </w:tc>
        <w:tc>
          <w:tcPr>
            <w:tcW w:w="5670" w:type="dxa"/>
            <w:tcBorders>
              <w:top w:val="single" w:sz="2" w:space="0" w:color="auto"/>
              <w:bottom w:val="single" w:sz="2" w:space="0" w:color="auto"/>
              <w:right w:val="single" w:sz="2" w:space="0" w:color="auto"/>
            </w:tcBorders>
          </w:tcPr>
          <w:p w:rsidR="000E5631" w:rsidRPr="00AE3162" w:rsidRDefault="000E5631" w:rsidP="003C6290">
            <w:pPr>
              <w:keepNext/>
              <w:keepLines/>
              <w:tabs>
                <w:tab w:val="left" w:pos="362"/>
              </w:tabs>
              <w:autoSpaceDE w:val="0"/>
              <w:autoSpaceDN w:val="0"/>
              <w:adjustRightInd w:val="0"/>
              <w:ind w:left="362" w:hanging="362"/>
            </w:pPr>
            <w:r w:rsidRPr="00AE3162">
              <w:t>V § 27 se doplňuje odstavec 7, který zní:</w:t>
            </w:r>
          </w:p>
          <w:p w:rsidR="000E5631" w:rsidRPr="00AE3162" w:rsidRDefault="000E5631" w:rsidP="003C6290">
            <w:pPr>
              <w:keepNext/>
              <w:keepLines/>
              <w:autoSpaceDE w:val="0"/>
              <w:autoSpaceDN w:val="0"/>
              <w:adjustRightInd w:val="0"/>
              <w:rPr>
                <w:u w:val="single"/>
              </w:rPr>
            </w:pPr>
            <w:r w:rsidRPr="00AE3162">
              <w:t xml:space="preserve">„(7) </w:t>
            </w:r>
            <w:r w:rsidRPr="00AE3162">
              <w:rPr>
                <w:u w:val="single"/>
              </w:rPr>
              <w:t>Oceňování podle tohoto paragrafu se nevztahuje na mikro účetní jednotky</w:t>
            </w:r>
            <w:r w:rsidRPr="00B65F89">
              <w:rPr>
                <w:u w:val="single"/>
              </w:rPr>
              <w:t xml:space="preserve"> s výjimkou obchodníků s cennými papíry, poboček zahraničních obchodníků s cennými papíry, platebních institucí, poboček zahraničních platebních institucí, institucí elektronických peněz, poboček zahraničních institucí elektronických peněz, společností a fondů podle zákona o investičních společnostech a investičních fondech a fondů podle zákona upravujícího důchodové spoření nebo doplňkové penzijní spoření</w:t>
            </w:r>
            <w:r w:rsidRPr="00B30E25">
              <w:t>.</w:t>
            </w:r>
            <w:r w:rsidRPr="00AE3162">
              <w:t>“.</w:t>
            </w:r>
          </w:p>
          <w:p w:rsidR="000E5631" w:rsidRPr="00AE3162" w:rsidRDefault="000E5631" w:rsidP="00CA2BBF">
            <w:pPr>
              <w:keepNext/>
              <w:keepLines/>
              <w:autoSpaceDE w:val="0"/>
              <w:autoSpaceDN w:val="0"/>
              <w:adjustRightInd w:val="0"/>
              <w:ind w:firstLine="780"/>
              <w:rPr>
                <w:bCs/>
              </w:rPr>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i/>
              </w:rPr>
            </w:pPr>
            <w:r w:rsidRPr="00AE3162">
              <w:rPr>
                <w:bCs/>
                <w:i/>
                <w:iCs/>
              </w:rPr>
              <w:t>Čl. 36 odst. 3</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autoSpaceDE w:val="0"/>
              <w:autoSpaceDN w:val="0"/>
              <w:adjustRightInd w:val="0"/>
              <w:jc w:val="both"/>
            </w:pPr>
            <w:r w:rsidRPr="00AE3162">
              <w:t>3.   Členské státy nepovolí ani nevyžadují, aby se článek 8 vztahoval na jakýkoli mikropodnik využívající některé z osvobození uvedených v odstavcích 1 a 2 tohoto článku.</w:t>
            </w:r>
          </w:p>
        </w:tc>
      </w:tr>
      <w:tr w:rsidR="000E5631" w:rsidRPr="00AE3162" w:rsidTr="002A202E">
        <w:trPr>
          <w:gridBefore w:val="1"/>
          <w:trHeight w:val="1101"/>
        </w:trPr>
        <w:tc>
          <w:tcPr>
            <w:tcW w:w="1063" w:type="dxa"/>
          </w:tcPr>
          <w:p w:rsidR="000E5631" w:rsidRPr="00AE3162" w:rsidRDefault="000E5631" w:rsidP="00AE3162">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3C6290">
            <w:pPr>
              <w:keepNext/>
              <w:keepLines/>
              <w:tabs>
                <w:tab w:val="left" w:pos="362"/>
              </w:tabs>
              <w:autoSpaceDE w:val="0"/>
              <w:autoSpaceDN w:val="0"/>
              <w:adjustRightInd w:val="0"/>
              <w:ind w:left="362" w:hanging="362"/>
            </w:pP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E0C87">
            <w:pPr>
              <w:keepNext/>
              <w:keepLines/>
              <w:jc w:val="center"/>
              <w:rPr>
                <w:bCs/>
                <w:i/>
                <w:iCs/>
              </w:rPr>
            </w:pPr>
            <w:r>
              <w:rPr>
                <w:bCs/>
                <w:i/>
                <w:iCs/>
              </w:rPr>
              <w:t>Recitál (13)</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A51557">
            <w:pPr>
              <w:keepNext/>
              <w:keepLines/>
              <w:autoSpaceDE w:val="0"/>
              <w:autoSpaceDN w:val="0"/>
              <w:adjustRightInd w:val="0"/>
              <w:jc w:val="both"/>
            </w:pPr>
            <w:r w:rsidRPr="00A51557">
              <w:t>Mikropodniky mají k plnění náročných regulačních požadavků omezené zdroje. Nejsou-li pro mikropodniky zavedena zvláštní pravidla, použijí se na ně pravidla stanovená pro malé podniky. Tato pravidla pro ně představují administrativní zátěž, která není úměrná jejich velikosti, a je proto pro mikropodniky ve srovnání s malými podniky poměrně obtížnější. Členské státy by proto měly mít možnost osvobodit mikropodniky od některých povinností uplatňovaných u malých podniků, které pro ně mohou představovat nadměrnou administrativní zátěž. Mikropodniky by však měly i nadále podléhat veškerým vnitrostátním povinnostem ohledně vedení záznamů, které zachycují jejich obchodní transakce a finanční situaci. Kromě toho by zjednodušení stanovená pro mikropodniky neměly využívat investiční podniky a finanční holdingové podniky.</w:t>
            </w:r>
          </w:p>
        </w:tc>
      </w:tr>
      <w:tr w:rsidR="000E5631" w:rsidRPr="00AE3162" w:rsidTr="00A51557">
        <w:trPr>
          <w:gridBefore w:val="1"/>
          <w:trHeight w:val="1079"/>
        </w:trPr>
        <w:tc>
          <w:tcPr>
            <w:tcW w:w="1063" w:type="dxa"/>
          </w:tcPr>
          <w:p w:rsidR="000E5631" w:rsidRPr="00AE3162" w:rsidRDefault="000E5631" w:rsidP="00AE3162">
            <w:pPr>
              <w:keepNext/>
              <w:keepLines/>
              <w:jc w:val="center"/>
            </w:pPr>
            <w:r w:rsidRPr="00AE3162">
              <w:t>Část první čl. I. bod 77, § 28 odst. 7</w:t>
            </w:r>
          </w:p>
        </w:tc>
        <w:tc>
          <w:tcPr>
            <w:tcW w:w="5670" w:type="dxa"/>
            <w:tcBorders>
              <w:top w:val="single" w:sz="2" w:space="0" w:color="auto"/>
              <w:bottom w:val="single" w:sz="2" w:space="0" w:color="auto"/>
              <w:right w:val="single" w:sz="2" w:space="0" w:color="auto"/>
            </w:tcBorders>
          </w:tcPr>
          <w:p w:rsidR="000E5631" w:rsidRPr="00AE3162" w:rsidRDefault="000E5631" w:rsidP="003C6290">
            <w:pPr>
              <w:keepNext/>
              <w:keepLines/>
              <w:tabs>
                <w:tab w:val="left" w:pos="362"/>
              </w:tabs>
              <w:autoSpaceDE w:val="0"/>
              <w:autoSpaceDN w:val="0"/>
              <w:adjustRightInd w:val="0"/>
              <w:ind w:left="362" w:hanging="362"/>
            </w:pPr>
            <w:r w:rsidRPr="00AE3162">
              <w:t>V § 28 se doplňuje odstavec 7, který zní:</w:t>
            </w:r>
          </w:p>
          <w:p w:rsidR="000E5631" w:rsidRPr="002A202E" w:rsidRDefault="000E5631" w:rsidP="002A202E">
            <w:pPr>
              <w:keepNext/>
              <w:keepLines/>
              <w:autoSpaceDE w:val="0"/>
              <w:autoSpaceDN w:val="0"/>
              <w:adjustRightInd w:val="0"/>
              <w:rPr>
                <w:u w:val="single"/>
              </w:rPr>
            </w:pPr>
            <w:r w:rsidRPr="00AE3162">
              <w:t xml:space="preserve">„(7) </w:t>
            </w:r>
            <w:r w:rsidRPr="00AE3162">
              <w:rPr>
                <w:u w:val="single"/>
              </w:rPr>
              <w:t>Jsou-li náklady na vývoj vykazovány v aktivech rozvahy, je jakékoli vyplácení podílů na zisku zakázáno, ledaže disponibilní zdroje, z nichž lze jinak vyplácet podíly na zisku a nerozdělený zisk minulých období, jsou nejméně rovny neodepsané části nákladů na vývoj</w:t>
            </w:r>
            <w:r w:rsidRPr="00AE3162">
              <w:t>.“.</w:t>
            </w:r>
          </w:p>
        </w:tc>
        <w:tc>
          <w:tcPr>
            <w:tcW w:w="1275" w:type="dxa"/>
            <w:tcBorders>
              <w:top w:val="single" w:sz="2" w:space="0" w:color="auto"/>
              <w:left w:val="single" w:sz="2" w:space="0" w:color="auto"/>
              <w:bottom w:val="single" w:sz="2" w:space="0" w:color="auto"/>
              <w:right w:val="single" w:sz="2" w:space="0" w:color="auto"/>
            </w:tcBorders>
          </w:tcPr>
          <w:p w:rsidR="000E5631" w:rsidRPr="00AE3162" w:rsidRDefault="000E5631">
            <w:r w:rsidRPr="00AE3162">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51557" w:rsidRDefault="000E5631" w:rsidP="005E0C87">
            <w:pPr>
              <w:keepNext/>
              <w:keepLines/>
              <w:jc w:val="center"/>
            </w:pPr>
            <w:r w:rsidRPr="00A51557">
              <w:rPr>
                <w:bCs/>
                <w:iCs/>
              </w:rPr>
              <w:t>Čl. 12 odst. 11</w:t>
            </w:r>
          </w:p>
        </w:tc>
        <w:tc>
          <w:tcPr>
            <w:tcW w:w="4536" w:type="dxa"/>
            <w:tcBorders>
              <w:top w:val="single" w:sz="2" w:space="0" w:color="auto"/>
              <w:left w:val="single" w:sz="2" w:space="0" w:color="auto"/>
              <w:bottom w:val="single" w:sz="2" w:space="0" w:color="auto"/>
              <w:right w:val="single" w:sz="2" w:space="0" w:color="auto"/>
            </w:tcBorders>
          </w:tcPr>
          <w:p w:rsidR="000E5631" w:rsidRPr="00A51557" w:rsidRDefault="000E5631" w:rsidP="008F6CCE">
            <w:r w:rsidRPr="00A51557">
              <w:t>Pokud vnitrostátní právní předpisy povolují vykazování nákladů na vývoj v aktivech a tyto náklady nebyly zcela odepsány, členské státy vyžadují, aby nedošlo k žádnému rozdělení zisků, není-li výše fondů použitelných k rozdělení a zisků za minulá účetní období nejméně rovna částce neodepsaných nákladů.</w:t>
            </w:r>
          </w:p>
        </w:tc>
      </w:tr>
      <w:tr w:rsidR="000E5631" w:rsidRPr="007F2D89" w:rsidTr="00A51557">
        <w:trPr>
          <w:gridBefore w:val="1"/>
          <w:trHeight w:val="1118"/>
        </w:trPr>
        <w:tc>
          <w:tcPr>
            <w:tcW w:w="1063" w:type="dxa"/>
          </w:tcPr>
          <w:p w:rsidR="000E5631" w:rsidRPr="00AE3162" w:rsidRDefault="000E5631" w:rsidP="005A1727">
            <w:pPr>
              <w:keepNext/>
              <w:keepLines/>
              <w:jc w:val="center"/>
            </w:pPr>
            <w:r w:rsidRPr="00AE3162">
              <w:t xml:space="preserve">Část první čl. I. bod 78, § 32a </w:t>
            </w:r>
          </w:p>
        </w:tc>
        <w:tc>
          <w:tcPr>
            <w:tcW w:w="5670" w:type="dxa"/>
            <w:tcBorders>
              <w:top w:val="single" w:sz="2" w:space="0" w:color="auto"/>
              <w:bottom w:val="single" w:sz="2" w:space="0" w:color="auto"/>
              <w:right w:val="single" w:sz="2" w:space="0" w:color="auto"/>
            </w:tcBorders>
          </w:tcPr>
          <w:p w:rsidR="000E5631" w:rsidRDefault="000E5631" w:rsidP="005A1727">
            <w:pPr>
              <w:keepNext/>
              <w:keepLines/>
              <w:tabs>
                <w:tab w:val="left" w:pos="362"/>
              </w:tabs>
              <w:autoSpaceDE w:val="0"/>
              <w:autoSpaceDN w:val="0"/>
              <w:adjustRightInd w:val="0"/>
              <w:ind w:left="362" w:hanging="362"/>
              <w:rPr>
                <w:bCs/>
                <w:iCs/>
              </w:rPr>
            </w:pPr>
            <w:r w:rsidRPr="00AE3162">
              <w:rPr>
                <w:bCs/>
                <w:iCs/>
              </w:rPr>
              <w:t>Za část šestou se vkládá nová část sedmá, která včetně nadpisu a poznámek pod čarou</w:t>
            </w:r>
            <w:r>
              <w:rPr>
                <w:bCs/>
                <w:iCs/>
              </w:rPr>
              <w:t xml:space="preserve"> č.</w:t>
            </w:r>
            <w:r w:rsidRPr="00AE3162">
              <w:rPr>
                <w:bCs/>
                <w:iCs/>
              </w:rPr>
              <w:t xml:space="preserve"> 38 a 39 zní:</w:t>
            </w:r>
          </w:p>
          <w:p w:rsidR="000E5631" w:rsidRPr="00AE3162" w:rsidRDefault="000E5631" w:rsidP="005A1727">
            <w:pPr>
              <w:keepNext/>
              <w:keepLines/>
              <w:tabs>
                <w:tab w:val="left" w:pos="362"/>
              </w:tabs>
              <w:autoSpaceDE w:val="0"/>
              <w:autoSpaceDN w:val="0"/>
              <w:adjustRightInd w:val="0"/>
              <w:ind w:left="362" w:hanging="362"/>
              <w:rPr>
                <w:bCs/>
                <w:iCs/>
              </w:rPr>
            </w:pPr>
          </w:p>
          <w:p w:rsidR="000E5631" w:rsidRDefault="000E5631" w:rsidP="005A1727">
            <w:pPr>
              <w:keepNext/>
              <w:keepLines/>
              <w:jc w:val="center"/>
              <w:rPr>
                <w:color w:val="FF00FF"/>
              </w:rPr>
            </w:pPr>
            <w:r w:rsidRPr="00AE3162">
              <w:t>„ČÁST SEDMÁ</w:t>
            </w:r>
            <w:r w:rsidRPr="00AE3162">
              <w:rPr>
                <w:color w:val="FF00FF"/>
              </w:rPr>
              <w:t xml:space="preserve"> </w:t>
            </w:r>
          </w:p>
          <w:p w:rsidR="000E5631" w:rsidRPr="00AE3162" w:rsidRDefault="000E5631" w:rsidP="005A1727">
            <w:pPr>
              <w:keepNext/>
              <w:keepLines/>
              <w:jc w:val="center"/>
              <w:rPr>
                <w:b/>
                <w:u w:val="single"/>
              </w:rPr>
            </w:pPr>
            <w:r w:rsidRPr="00AE3162">
              <w:rPr>
                <w:b/>
                <w:u w:val="single"/>
              </w:rPr>
              <w:t>Zpráva o platbách vládám</w:t>
            </w:r>
          </w:p>
          <w:p w:rsidR="000E5631" w:rsidRPr="00AE3162" w:rsidRDefault="000E5631" w:rsidP="005A1727">
            <w:pPr>
              <w:keepNext/>
              <w:keepLines/>
              <w:jc w:val="center"/>
            </w:pPr>
            <w:r w:rsidRPr="00AE3162">
              <w:t>§ 32a</w:t>
            </w:r>
          </w:p>
          <w:p w:rsidR="000E5631" w:rsidRPr="00AE3162" w:rsidRDefault="000E5631" w:rsidP="005A1727">
            <w:pPr>
              <w:keepNext/>
              <w:keepLines/>
              <w:jc w:val="center"/>
              <w:rPr>
                <w:b/>
                <w:u w:val="single"/>
              </w:rPr>
            </w:pPr>
            <w:r w:rsidRPr="00AE3162">
              <w:rPr>
                <w:b/>
                <w:u w:val="single"/>
              </w:rPr>
              <w:t>Rozsah působnosti</w:t>
            </w:r>
          </w:p>
          <w:p w:rsidR="000E5631" w:rsidRPr="00AE3162" w:rsidRDefault="000E5631" w:rsidP="005A1727">
            <w:pPr>
              <w:keepNext/>
              <w:keepLines/>
              <w:ind w:firstLine="362"/>
              <w:rPr>
                <w:color w:val="19161B"/>
                <w:u w:val="single"/>
              </w:rPr>
            </w:pPr>
            <w:r w:rsidRPr="00AE3162">
              <w:t xml:space="preserve">(1) </w:t>
            </w:r>
            <w:r w:rsidRPr="00AE3162">
              <w:rPr>
                <w:u w:val="single"/>
              </w:rPr>
              <w:t xml:space="preserve">Zprávu o platbách vládám členského státu Evropské unie nebo třetí země (dále jen „zpráva o platbách vládám“) sestavuje k rozvahovému dni velká účetní jednotka, včetně subjektu veřejného zájmu, s výjimkou vybrané účetní jednotky, činná v těžebním průmyslu, která </w:t>
            </w:r>
            <w:r w:rsidRPr="00AE3162">
              <w:rPr>
                <w:color w:val="19161B"/>
                <w:u w:val="single"/>
              </w:rPr>
              <w:t>vykonává jakoukoli činnost související s průzkumem, vyhle</w:t>
            </w:r>
            <w:r w:rsidRPr="00AE3162">
              <w:rPr>
                <w:color w:val="19161B"/>
                <w:u w:val="single"/>
              </w:rPr>
              <w:softHyphen/>
              <w:t>dáváním, objevováním, rozvojem a těžbou ložisek nerostů, ropy, zásob zemního plynu či jiných látek</w:t>
            </w:r>
            <w:r w:rsidRPr="00AE3162">
              <w:rPr>
                <w:u w:val="single"/>
              </w:rPr>
              <w:t xml:space="preserve"> v souladu s příslušným nařízením Evropské unie</w:t>
            </w:r>
            <w:r w:rsidRPr="00AE3162">
              <w:rPr>
                <w:u w:val="single"/>
                <w:vertAlign w:val="superscript"/>
              </w:rPr>
              <w:t>38</w:t>
            </w:r>
            <w:r w:rsidRPr="00AE3162">
              <w:rPr>
                <w:color w:val="19161B"/>
                <w:u w:val="single"/>
                <w:vertAlign w:val="superscript"/>
              </w:rPr>
              <w:t>)</w:t>
            </w:r>
            <w:r w:rsidRPr="00AE3162">
              <w:rPr>
                <w:color w:val="19161B"/>
                <w:u w:val="single"/>
              </w:rPr>
              <w:t xml:space="preserve"> a velká </w:t>
            </w:r>
            <w:r w:rsidRPr="00AE3162">
              <w:rPr>
                <w:u w:val="single"/>
              </w:rPr>
              <w:t>účetní jednotka, včetně subjektu veřejného zájmu, s výjimkou vybrané účetní jednotky, činná v odvětví těžby dřeva v původních lesích, která vyvíjí činnosti uvedené v příslušném nařízení Evropské unie</w:t>
            </w:r>
            <w:r w:rsidRPr="00AE3162">
              <w:rPr>
                <w:u w:val="single"/>
                <w:vertAlign w:val="superscript"/>
              </w:rPr>
              <w:t>39</w:t>
            </w:r>
            <w:r w:rsidRPr="00AE3162">
              <w:rPr>
                <w:vertAlign w:val="superscript"/>
              </w:rPr>
              <w:t>)</w:t>
            </w:r>
            <w:r w:rsidRPr="00AE3162">
              <w:rPr>
                <w:color w:val="19161B"/>
              </w:rPr>
              <w:t>.</w:t>
            </w:r>
          </w:p>
          <w:p w:rsidR="000E5631" w:rsidRPr="00AE3162" w:rsidRDefault="000E5631" w:rsidP="005A1727">
            <w:pPr>
              <w:keepNext/>
              <w:keepLines/>
            </w:pPr>
            <w:r w:rsidRPr="00AE3162">
              <w:t>______________</w:t>
            </w:r>
          </w:p>
          <w:p w:rsidR="000E5631" w:rsidRPr="00AE3162" w:rsidRDefault="000E5631" w:rsidP="005A1727">
            <w:pPr>
              <w:pStyle w:val="FootnoteText"/>
              <w:keepNext/>
              <w:keepLines/>
              <w:ind w:left="362" w:hanging="362"/>
              <w:jc w:val="both"/>
            </w:pPr>
            <w:r w:rsidRPr="00AE3162">
              <w:rPr>
                <w:vertAlign w:val="superscript"/>
              </w:rPr>
              <w:t xml:space="preserve">38)  </w:t>
            </w:r>
            <w:r w:rsidRPr="00AE3162">
              <w:rPr>
                <w:u w:val="single"/>
              </w:rPr>
              <w:t>N</w:t>
            </w:r>
            <w:r w:rsidRPr="00AE3162">
              <w:rPr>
                <w:color w:val="19161B"/>
                <w:u w:val="single"/>
              </w:rPr>
              <w:t>ařízení Evropského parlamentu a Rady (ES) č. 1893/2006 ze dne 20. prosince 2006, kterým se zavádí statistická klasifikace ekonomických činností NACE Revize 2, sekce B, oddíly 05 až 08 přílohy I</w:t>
            </w:r>
            <w:r w:rsidRPr="00AE3162">
              <w:rPr>
                <w:color w:val="19161B"/>
              </w:rPr>
              <w:t>.</w:t>
            </w:r>
          </w:p>
          <w:p w:rsidR="000E5631" w:rsidRPr="00AE3162" w:rsidRDefault="000E5631" w:rsidP="002A202E">
            <w:pPr>
              <w:keepNext/>
              <w:keepLines/>
              <w:ind w:left="362" w:hanging="362"/>
              <w:rPr>
                <w:bCs/>
                <w:iCs/>
              </w:rPr>
            </w:pPr>
            <w:r w:rsidRPr="00AE3162">
              <w:rPr>
                <w:rStyle w:val="FootnoteReference"/>
              </w:rPr>
              <w:t xml:space="preserve">39) </w:t>
            </w:r>
            <w:r w:rsidRPr="00AE3162">
              <w:t xml:space="preserve"> </w:t>
            </w:r>
            <w:r w:rsidRPr="00AE3162">
              <w:rPr>
                <w:u w:val="single"/>
              </w:rPr>
              <w:t>N</w:t>
            </w:r>
            <w:r w:rsidRPr="00AE3162">
              <w:rPr>
                <w:color w:val="19161B"/>
                <w:u w:val="single"/>
              </w:rPr>
              <w:t>ařízení Evropského parlamentu a Rady (ES) č. 1893/2006, kterým se zavádí statistická klasifikace ekonomických činností NACE Revize 2, sekce A, oddíl 02 skupina 02.2 přílohy I</w:t>
            </w:r>
            <w:r w:rsidRPr="00AE3162">
              <w:rPr>
                <w:color w:val="19161B"/>
              </w:rPr>
              <w:t>.</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51557" w:rsidRDefault="000E5631" w:rsidP="005A1727">
            <w:pPr>
              <w:keepNext/>
              <w:keepLines/>
              <w:jc w:val="center"/>
            </w:pPr>
            <w:r w:rsidRPr="00A51557">
              <w:t>Čl. 41 odst. 1</w:t>
            </w:r>
          </w:p>
        </w:tc>
        <w:tc>
          <w:tcPr>
            <w:tcW w:w="4536" w:type="dxa"/>
            <w:tcBorders>
              <w:top w:val="single" w:sz="2" w:space="0" w:color="auto"/>
              <w:left w:val="single" w:sz="2" w:space="0" w:color="auto"/>
              <w:bottom w:val="single" w:sz="2" w:space="0" w:color="auto"/>
              <w:right w:val="single" w:sz="2" w:space="0" w:color="auto"/>
            </w:tcBorders>
          </w:tcPr>
          <w:p w:rsidR="000E5631" w:rsidRPr="00A51557" w:rsidRDefault="000E5631" w:rsidP="005A1727">
            <w:pPr>
              <w:keepNext/>
              <w:keepLines/>
              <w:autoSpaceDE w:val="0"/>
              <w:autoSpaceDN w:val="0"/>
              <w:adjustRightInd w:val="0"/>
              <w:jc w:val="both"/>
            </w:pPr>
            <w:r w:rsidRPr="00A51557">
              <w:t xml:space="preserve">1) „podnikem činným v těžebním průmyslu“ podnik, který vykonává jakoukoli činnost související s průzkumem, vyhledáváním, objevováním, rozvojem a těžbou ložisek nerostů, ropy, zásob zemního plynu či jiných látek, v mezích ekonomických činností uvedených v sekci B oddílech 05 až 08 přílohy I nařízení Evropského parlamentu a Rady (ES) č. 1893/2006 ze dne 20. prosince 2006, kterým se zavádí statistická klasifikace ekonomických činností NACE Revize 2 </w:t>
            </w:r>
            <w:r w:rsidRPr="00A51557">
              <w:rPr>
                <w:vertAlign w:val="superscript"/>
              </w:rPr>
              <w:t>(1)</w:t>
            </w:r>
            <w:r w:rsidRPr="00A51557">
              <w:t>;</w:t>
            </w:r>
          </w:p>
          <w:p w:rsidR="000E5631" w:rsidRPr="00A51557" w:rsidRDefault="000E5631" w:rsidP="005A1727">
            <w:pPr>
              <w:keepNext/>
              <w:keepLines/>
              <w:jc w:val="both"/>
            </w:pPr>
            <w:r w:rsidRPr="00A51557">
              <w:t>________________</w:t>
            </w:r>
          </w:p>
          <w:p w:rsidR="000E5631" w:rsidRPr="00A51557" w:rsidRDefault="000E5631" w:rsidP="005A1727">
            <w:pPr>
              <w:keepNext/>
              <w:keepLines/>
              <w:ind w:firstLine="709"/>
              <w:jc w:val="both"/>
            </w:pPr>
          </w:p>
          <w:p w:rsidR="000E5631" w:rsidRPr="00A51557" w:rsidRDefault="000E5631" w:rsidP="005A1727">
            <w:pPr>
              <w:keepNext/>
              <w:keepLines/>
              <w:autoSpaceDE w:val="0"/>
              <w:autoSpaceDN w:val="0"/>
              <w:adjustRightInd w:val="0"/>
              <w:jc w:val="both"/>
            </w:pPr>
            <w:r w:rsidRPr="00A51557">
              <w:t>Úř. věst. L 393, 30.12.2006, s. 1.</w:t>
            </w:r>
          </w:p>
          <w:p w:rsidR="000E5631" w:rsidRPr="00A51557" w:rsidRDefault="000E5631" w:rsidP="005A1727">
            <w:pPr>
              <w:keepNext/>
              <w:keepLines/>
              <w:autoSpaceDE w:val="0"/>
              <w:autoSpaceDN w:val="0"/>
              <w:adjustRightInd w:val="0"/>
              <w:jc w:val="both"/>
            </w:pPr>
          </w:p>
        </w:tc>
      </w:tr>
      <w:tr w:rsidR="000E5631" w:rsidRPr="007F2D89" w:rsidTr="008F6CCE">
        <w:trPr>
          <w:gridBefore w:val="1"/>
          <w:trHeight w:val="992"/>
        </w:trPr>
        <w:tc>
          <w:tcPr>
            <w:tcW w:w="1063" w:type="dxa"/>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tabs>
                <w:tab w:val="left" w:pos="362"/>
              </w:tabs>
              <w:autoSpaceDE w:val="0"/>
              <w:autoSpaceDN w:val="0"/>
              <w:adjustRightInd w:val="0"/>
              <w:ind w:left="362" w:hanging="362"/>
              <w:rPr>
                <w:bCs/>
                <w:iCs/>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rPr>
                <w:color w:val="000000"/>
              </w:rPr>
            </w:pP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8F6CCE">
            <w:pPr>
              <w:keepNext/>
              <w:keepLines/>
              <w:jc w:val="center"/>
              <w:rPr>
                <w:i/>
              </w:rPr>
            </w:pPr>
            <w:r>
              <w:rPr>
                <w:i/>
              </w:rPr>
              <w:t>Čl. 41 odst. 2</w:t>
            </w:r>
          </w:p>
        </w:tc>
        <w:tc>
          <w:tcPr>
            <w:tcW w:w="4536" w:type="dxa"/>
            <w:tcBorders>
              <w:top w:val="single" w:sz="2" w:space="0" w:color="auto"/>
              <w:left w:val="single" w:sz="2" w:space="0" w:color="auto"/>
              <w:bottom w:val="single" w:sz="2" w:space="0" w:color="auto"/>
              <w:right w:val="single" w:sz="2" w:space="0" w:color="auto"/>
            </w:tcBorders>
          </w:tcPr>
          <w:p w:rsidR="000E5631" w:rsidRPr="008F6CCE" w:rsidRDefault="000E5631" w:rsidP="008F6CCE">
            <w:pPr>
              <w:keepNext/>
              <w:keepLines/>
              <w:autoSpaceDE w:val="0"/>
              <w:autoSpaceDN w:val="0"/>
              <w:adjustRightInd w:val="0"/>
              <w:jc w:val="both"/>
            </w:pPr>
            <w:r>
              <w:t>2) „podnikem činným v odvětví těžby dřeva v původních lesích“ podnik, který v původních lesích vyvíjí činnosti uvedené v sekci A oddíle 02 skupině 02.2 přílohy I nařízení (ES) č. 1893/2006</w:t>
            </w:r>
            <w:r w:rsidRPr="00F861AA">
              <w:t>;</w:t>
            </w:r>
          </w:p>
        </w:tc>
      </w:tr>
      <w:tr w:rsidR="000E5631" w:rsidRPr="007F2D89" w:rsidTr="008F6CCE">
        <w:trPr>
          <w:gridBefore w:val="1"/>
          <w:trHeight w:val="992"/>
        </w:trPr>
        <w:tc>
          <w:tcPr>
            <w:tcW w:w="1063" w:type="dxa"/>
          </w:tcPr>
          <w:p w:rsidR="000E5631" w:rsidRPr="00AE3162" w:rsidRDefault="000E5631" w:rsidP="005A1727">
            <w:pPr>
              <w:keepNext/>
              <w:keepLines/>
              <w:jc w:val="center"/>
            </w:pP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tabs>
                <w:tab w:val="left" w:pos="362"/>
              </w:tabs>
              <w:autoSpaceDE w:val="0"/>
              <w:autoSpaceDN w:val="0"/>
              <w:adjustRightInd w:val="0"/>
              <w:ind w:left="362" w:hanging="362"/>
              <w:rPr>
                <w:bCs/>
                <w:iCs/>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pPr>
              <w:rPr>
                <w:color w:val="000000"/>
              </w:rPr>
            </w:pP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943856">
            <w:pPr>
              <w:keepNext/>
              <w:keepLines/>
              <w:jc w:val="center"/>
              <w:rPr>
                <w:i/>
              </w:rPr>
            </w:pPr>
            <w:r>
              <w:rPr>
                <w:i/>
              </w:rPr>
              <w:t>Čl. 42 odst. 1</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943856">
            <w:pPr>
              <w:keepNext/>
              <w:keepLines/>
              <w:autoSpaceDE w:val="0"/>
              <w:autoSpaceDN w:val="0"/>
              <w:adjustRightInd w:val="0"/>
              <w:jc w:val="both"/>
            </w:pPr>
            <w:r>
              <w:t xml:space="preserve">1. </w:t>
            </w:r>
            <w:r w:rsidRPr="00943856">
              <w:t>Členské státy vyžadují od velkých podniků a všech subjektů veřejného zájmu, které jsou činné v těžebním průmyslu nebo v odvětví těžby dřeva v původních lesích, aby každoročně sestavovaly a zveřejňovaly zprávu o platbách odváděných vládám.</w:t>
            </w:r>
          </w:p>
        </w:tc>
      </w:tr>
      <w:tr w:rsidR="000E5631" w:rsidRPr="007F2D89" w:rsidTr="002A202E">
        <w:trPr>
          <w:gridBefore w:val="1"/>
          <w:trHeight w:val="2819"/>
        </w:trPr>
        <w:tc>
          <w:tcPr>
            <w:tcW w:w="1063" w:type="dxa"/>
          </w:tcPr>
          <w:p w:rsidR="000E5631" w:rsidRPr="00AE3162" w:rsidRDefault="000E5631" w:rsidP="005A1727">
            <w:pPr>
              <w:keepNext/>
              <w:keepLines/>
              <w:jc w:val="center"/>
            </w:pPr>
            <w:r w:rsidRPr="00AE3162">
              <w:t xml:space="preserve">Část první čl. I. bod 78, § 32a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autoSpaceDE w:val="0"/>
              <w:autoSpaceDN w:val="0"/>
              <w:adjustRightInd w:val="0"/>
              <w:ind w:firstLine="362"/>
              <w:rPr>
                <w:color w:val="19161B"/>
                <w:u w:val="single"/>
              </w:rPr>
            </w:pPr>
            <w:r w:rsidRPr="00AE3162">
              <w:rPr>
                <w:color w:val="19161B"/>
              </w:rPr>
              <w:t xml:space="preserve">(3) </w:t>
            </w:r>
            <w:r w:rsidRPr="00AE3162">
              <w:rPr>
                <w:color w:val="19161B"/>
                <w:u w:val="single"/>
              </w:rPr>
              <w:t xml:space="preserve">Povinnost sestavovat zprávu o platbách vládám se nevztahuje na účetní jednotku, která je konsolidovanou účetní jednotkou nebo konsolidující účetní jednotkou, </w:t>
            </w:r>
            <w:r w:rsidRPr="00AE3162">
              <w:rPr>
                <w:color w:val="19161B"/>
              </w:rPr>
              <w:t>která je současně konsolidovanou účetní jednotkou konsolidačního celku jiné konsolidující osoby</w:t>
            </w:r>
            <w:r w:rsidRPr="00AE3162">
              <w:rPr>
                <w:color w:val="19161B"/>
                <w:u w:val="single"/>
              </w:rPr>
              <w:t>, pokud jsou splněny obě následující podmínky</w:t>
            </w:r>
          </w:p>
          <w:p w:rsidR="000E5631" w:rsidRPr="00AE3162" w:rsidRDefault="000E5631" w:rsidP="009F68F8">
            <w:pPr>
              <w:keepNext/>
              <w:keepLines/>
              <w:numPr>
                <w:ilvl w:val="0"/>
                <w:numId w:val="20"/>
              </w:numPr>
              <w:tabs>
                <w:tab w:val="clear" w:pos="1802"/>
                <w:tab w:val="num" w:pos="362"/>
              </w:tabs>
              <w:autoSpaceDE w:val="0"/>
              <w:autoSpaceDN w:val="0"/>
              <w:adjustRightInd w:val="0"/>
              <w:ind w:left="362" w:hanging="362"/>
              <w:jc w:val="both"/>
              <w:rPr>
                <w:color w:val="19161B"/>
                <w:u w:val="single"/>
              </w:rPr>
            </w:pPr>
            <w:r w:rsidRPr="00AE3162">
              <w:rPr>
                <w:color w:val="19161B"/>
                <w:u w:val="single"/>
              </w:rPr>
              <w:t xml:space="preserve">konsolidující účetní jednotka </w:t>
            </w:r>
            <w:r w:rsidRPr="00AE3162">
              <w:rPr>
                <w:color w:val="19161B"/>
              </w:rPr>
              <w:t xml:space="preserve">nebo jiná konsolidující osoba </w:t>
            </w:r>
            <w:r w:rsidRPr="00AE3162">
              <w:rPr>
                <w:color w:val="19161B"/>
                <w:u w:val="single"/>
              </w:rPr>
              <w:t>se řídí právem České republiky nebo jiného členského státu a</w:t>
            </w:r>
          </w:p>
          <w:p w:rsidR="000E5631" w:rsidRPr="00AE3162" w:rsidRDefault="000E5631" w:rsidP="005A1727">
            <w:pPr>
              <w:keepNext/>
              <w:keepLines/>
              <w:tabs>
                <w:tab w:val="left" w:pos="362"/>
              </w:tabs>
              <w:autoSpaceDE w:val="0"/>
              <w:autoSpaceDN w:val="0"/>
              <w:adjustRightInd w:val="0"/>
              <w:ind w:left="362" w:hanging="362"/>
              <w:rPr>
                <w:bCs/>
                <w:iCs/>
              </w:rPr>
            </w:pPr>
            <w:r w:rsidRPr="00E72F36">
              <w:rPr>
                <w:color w:val="19161B"/>
              </w:rPr>
              <w:t xml:space="preserve">       </w:t>
            </w:r>
            <w:r w:rsidRPr="00AE3162">
              <w:rPr>
                <w:color w:val="19161B"/>
                <w:u w:val="single"/>
              </w:rPr>
              <w:t>platby odváděné touto účetní jednotkou vládám jsou zahrnuty do konsolidované zprávy o platbách vládám, kterou sestavuje konsolidující účetní jednotka</w:t>
            </w:r>
            <w:r w:rsidRPr="00AE3162">
              <w:rPr>
                <w:color w:val="19161B"/>
              </w:rPr>
              <w:t xml:space="preserve"> nebo jiná konsolidující osoba </w:t>
            </w:r>
            <w:r w:rsidRPr="00AE3162">
              <w:rPr>
                <w:color w:val="19161B"/>
                <w:u w:val="single"/>
              </w:rPr>
              <w:t>v souladu s § 32c nebo obdobným předpisem jiného členského státu</w:t>
            </w:r>
            <w:r w:rsidRPr="00AE3162">
              <w:rPr>
                <w:color w:val="19161B"/>
              </w:rPr>
              <w:t>.</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943856">
            <w:pPr>
              <w:keepNext/>
              <w:keepLines/>
              <w:jc w:val="center"/>
              <w:rPr>
                <w:i/>
              </w:rPr>
            </w:pPr>
            <w:r>
              <w:rPr>
                <w:i/>
              </w:rPr>
              <w:t>Čl. 42 odst. 2</w:t>
            </w:r>
          </w:p>
        </w:tc>
        <w:tc>
          <w:tcPr>
            <w:tcW w:w="4536" w:type="dxa"/>
            <w:tcBorders>
              <w:top w:val="single" w:sz="2" w:space="0" w:color="auto"/>
              <w:left w:val="single" w:sz="2" w:space="0" w:color="auto"/>
              <w:bottom w:val="single" w:sz="2" w:space="0" w:color="auto"/>
              <w:right w:val="single" w:sz="2" w:space="0" w:color="auto"/>
            </w:tcBorders>
          </w:tcPr>
          <w:p w:rsidR="000E5631" w:rsidRPr="00366ECF" w:rsidRDefault="000E5631" w:rsidP="005A1727">
            <w:pPr>
              <w:keepNext/>
              <w:keepLines/>
              <w:autoSpaceDE w:val="0"/>
              <w:autoSpaceDN w:val="0"/>
              <w:adjustRightInd w:val="0"/>
              <w:jc w:val="both"/>
            </w:pPr>
            <w:r w:rsidRPr="00366ECF">
              <w:t>2.   Tato povinnost neplatí pro podnik, který se řídí právem některého členského státu a který je dceřiným nebo mateřským podnikem, pokud jsou splněny obě následující podmínky:</w:t>
            </w:r>
          </w:p>
          <w:p w:rsidR="000E5631" w:rsidRPr="00366ECF" w:rsidRDefault="000E5631" w:rsidP="005A1727">
            <w:pPr>
              <w:keepNext/>
              <w:keepLines/>
              <w:autoSpaceDE w:val="0"/>
              <w:autoSpaceDN w:val="0"/>
              <w:adjustRightInd w:val="0"/>
              <w:jc w:val="both"/>
            </w:pPr>
            <w:r w:rsidRPr="00366ECF">
              <w:t>a) mateřský podnik se řídí právem některého členského státu a</w:t>
            </w:r>
          </w:p>
          <w:p w:rsidR="000E5631" w:rsidRPr="00366ECF" w:rsidRDefault="000E5631" w:rsidP="005A1727">
            <w:pPr>
              <w:keepNext/>
              <w:keepLines/>
              <w:autoSpaceDE w:val="0"/>
              <w:autoSpaceDN w:val="0"/>
              <w:adjustRightInd w:val="0"/>
              <w:jc w:val="both"/>
            </w:pPr>
            <w:r w:rsidRPr="00366ECF">
              <w:t>b) platby odváděné tímto podnikem vládám jsou zahrnuty do konsolidované zprávy o platbách vládám, kterou sestavuje daný mateřský podnik v souladu s článkem 44.</w:t>
            </w:r>
          </w:p>
          <w:p w:rsidR="000E5631" w:rsidRPr="00366ECF" w:rsidRDefault="000E5631" w:rsidP="005A1727">
            <w:pPr>
              <w:keepNext/>
              <w:keepLines/>
              <w:autoSpaceDE w:val="0"/>
              <w:autoSpaceDN w:val="0"/>
              <w:adjustRightInd w:val="0"/>
              <w:jc w:val="both"/>
            </w:pPr>
          </w:p>
        </w:tc>
      </w:tr>
      <w:tr w:rsidR="000E5631" w:rsidRPr="007F2D89" w:rsidTr="002A202E">
        <w:trPr>
          <w:gridBefore w:val="1"/>
          <w:trHeight w:val="1221"/>
        </w:trPr>
        <w:tc>
          <w:tcPr>
            <w:tcW w:w="1063" w:type="dxa"/>
          </w:tcPr>
          <w:p w:rsidR="000E5631" w:rsidRPr="00AE3162" w:rsidRDefault="000E5631" w:rsidP="005A1727">
            <w:pPr>
              <w:keepNext/>
              <w:keepLines/>
              <w:jc w:val="center"/>
            </w:pPr>
            <w:r w:rsidRPr="00AE3162">
              <w:t xml:space="preserve">Část první čl. I. bod 78, § 32a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ind w:firstLine="360"/>
              <w:rPr>
                <w:color w:val="FF00FF"/>
              </w:rPr>
            </w:pPr>
            <w:r w:rsidRPr="00AE3162">
              <w:t xml:space="preserve">(4) </w:t>
            </w:r>
            <w:r w:rsidRPr="00AE3162">
              <w:rPr>
                <w:u w:val="single"/>
              </w:rPr>
              <w:t xml:space="preserve">Vládou se rozumí </w:t>
            </w:r>
            <w:r w:rsidRPr="00AE3162">
              <w:rPr>
                <w:color w:val="19161B"/>
                <w:u w:val="single"/>
              </w:rPr>
              <w:t>jakýkoli ústřední, regionální či místní orgán člen</w:t>
            </w:r>
            <w:r w:rsidRPr="00AE3162">
              <w:rPr>
                <w:color w:val="19161B"/>
                <w:u w:val="single"/>
              </w:rPr>
              <w:softHyphen/>
              <w:t>ského státu nebo třetí země; zahrnuje rovněž jakýkoli útvar bez právní osobnosti, agenturu nebo osobu, ve které tento orgán uplatňuje rozhodující vliv.</w:t>
            </w:r>
          </w:p>
          <w:p w:rsidR="000E5631" w:rsidRPr="00AE3162" w:rsidRDefault="000E5631" w:rsidP="005A1727">
            <w:pPr>
              <w:keepNext/>
              <w:keepLines/>
              <w:tabs>
                <w:tab w:val="left" w:pos="362"/>
              </w:tabs>
              <w:autoSpaceDE w:val="0"/>
              <w:autoSpaceDN w:val="0"/>
              <w:adjustRightInd w:val="0"/>
              <w:ind w:left="362" w:hanging="362"/>
              <w:rPr>
                <w:bCs/>
                <w:iCs/>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41 odst. 3</w:t>
            </w:r>
          </w:p>
        </w:tc>
        <w:tc>
          <w:tcPr>
            <w:tcW w:w="4536" w:type="dxa"/>
            <w:tcBorders>
              <w:top w:val="single" w:sz="2" w:space="0" w:color="auto"/>
              <w:left w:val="single" w:sz="2" w:space="0" w:color="auto"/>
              <w:bottom w:val="single" w:sz="2" w:space="0" w:color="auto"/>
              <w:right w:val="single" w:sz="2" w:space="0" w:color="auto"/>
            </w:tcBorders>
          </w:tcPr>
          <w:p w:rsidR="000E5631" w:rsidRPr="00366ECF" w:rsidRDefault="000E5631" w:rsidP="005A1727">
            <w:pPr>
              <w:keepNext/>
              <w:keepLines/>
              <w:autoSpaceDE w:val="0"/>
              <w:autoSpaceDN w:val="0"/>
              <w:adjustRightInd w:val="0"/>
              <w:jc w:val="both"/>
            </w:pPr>
            <w:r w:rsidRPr="00366ECF">
              <w:rPr>
                <w:rFonts w:cs="EUAlbertina"/>
                <w:color w:val="000000"/>
              </w:rPr>
              <w:t>3. „vládou“ jakýkoli ústřední, regionální či místní orgán členského státu nebo třetí země. Zahrnuje rovněž na jakýkoli útvar, agenturu či podnik, jež jsou tímto orgánem kontrolovány, jak stanoví čl. 22 odst. 1 až 6 této směrnice;</w:t>
            </w:r>
          </w:p>
        </w:tc>
      </w:tr>
      <w:tr w:rsidR="000E5631" w:rsidRPr="007F2D89" w:rsidTr="002A202E">
        <w:trPr>
          <w:gridBefore w:val="1"/>
          <w:trHeight w:val="1678"/>
        </w:trPr>
        <w:tc>
          <w:tcPr>
            <w:tcW w:w="1063" w:type="dxa"/>
          </w:tcPr>
          <w:p w:rsidR="000E5631" w:rsidRPr="00AE3162" w:rsidRDefault="000E5631" w:rsidP="005A1727">
            <w:pPr>
              <w:keepNext/>
              <w:keepLines/>
              <w:jc w:val="center"/>
            </w:pPr>
            <w:r w:rsidRPr="00AE3162">
              <w:t xml:space="preserve">Část první čl. I. bod 78, § 32a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ind w:firstLine="360"/>
              <w:rPr>
                <w:u w:val="single"/>
              </w:rPr>
            </w:pPr>
            <w:r w:rsidRPr="00AE3162">
              <w:t xml:space="preserve">(5) </w:t>
            </w:r>
            <w:r w:rsidRPr="00AE3162">
              <w:rPr>
                <w:u w:val="single"/>
              </w:rPr>
              <w:t>Projektem se rozumí provozní činnosti, které jsou upraveny jedinou smlouvou, licencí, ujednáním o nájmu, koncesí nebo podob</w:t>
            </w:r>
            <w:r w:rsidRPr="00AE3162">
              <w:rPr>
                <w:u w:val="single"/>
              </w:rPr>
              <w:softHyphen/>
              <w:t>nými právními dohodami a které představují základ pro platební závazky vůči vládě; je-li však více takových dohod zásadním způsobem provázáno, považuje se za projekt takový soubor dohod</w:t>
            </w:r>
            <w:r w:rsidRPr="00AE3162">
              <w:t>.</w:t>
            </w:r>
          </w:p>
          <w:p w:rsidR="000E5631" w:rsidRPr="00AE3162" w:rsidRDefault="000E5631" w:rsidP="005A1727">
            <w:pPr>
              <w:keepNext/>
              <w:keepLines/>
              <w:tabs>
                <w:tab w:val="left" w:pos="362"/>
              </w:tabs>
              <w:autoSpaceDE w:val="0"/>
              <w:autoSpaceDN w:val="0"/>
              <w:adjustRightInd w:val="0"/>
              <w:ind w:left="362" w:hanging="362"/>
              <w:rPr>
                <w:bCs/>
                <w:iCs/>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41 odst. 4</w:t>
            </w:r>
          </w:p>
        </w:tc>
        <w:tc>
          <w:tcPr>
            <w:tcW w:w="4536" w:type="dxa"/>
            <w:tcBorders>
              <w:top w:val="single" w:sz="2" w:space="0" w:color="auto"/>
              <w:left w:val="single" w:sz="2" w:space="0" w:color="auto"/>
              <w:bottom w:val="single" w:sz="2" w:space="0" w:color="auto"/>
              <w:right w:val="single" w:sz="2" w:space="0" w:color="auto"/>
            </w:tcBorders>
          </w:tcPr>
          <w:p w:rsidR="000E5631" w:rsidRPr="00366ECF" w:rsidRDefault="000E5631" w:rsidP="005A1727">
            <w:pPr>
              <w:keepNext/>
              <w:keepLines/>
              <w:autoSpaceDE w:val="0"/>
              <w:autoSpaceDN w:val="0"/>
              <w:adjustRightInd w:val="0"/>
              <w:jc w:val="both"/>
            </w:pPr>
            <w:r w:rsidRPr="00366ECF">
              <w:rPr>
                <w:rFonts w:cs="EUAlbertina"/>
                <w:color w:val="000000"/>
              </w:rPr>
              <w:t>4. „projektem“ provozní činnosti, které jsou upraveny jedinou smlouvou, licencí, ujednáním o nájmu, koncesí nebo podobnými právními dohodami a které představují základ pro platební závazky vůči vládě. Je-li však více takových dohod zásadním způsobem provázáno, považuje se za projekt takový soubor dohod;</w:t>
            </w:r>
          </w:p>
        </w:tc>
      </w:tr>
      <w:tr w:rsidR="000E5631" w:rsidRPr="007F2D89" w:rsidTr="002A202E">
        <w:trPr>
          <w:gridBefore w:val="1"/>
          <w:trHeight w:val="523"/>
        </w:trPr>
        <w:tc>
          <w:tcPr>
            <w:tcW w:w="1063" w:type="dxa"/>
          </w:tcPr>
          <w:p w:rsidR="000E5631" w:rsidRPr="00AE3162" w:rsidRDefault="000E5631" w:rsidP="005A1727">
            <w:pPr>
              <w:keepNext/>
              <w:keepLines/>
              <w:jc w:val="center"/>
            </w:pPr>
            <w:r w:rsidRPr="00AE3162">
              <w:t xml:space="preserve">Část první čl. I. bod 78, § 32a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ind w:firstLine="360"/>
              <w:rPr>
                <w:u w:val="single"/>
              </w:rPr>
            </w:pPr>
            <w:r w:rsidRPr="00AE3162">
              <w:t xml:space="preserve">(6) </w:t>
            </w:r>
            <w:r w:rsidRPr="00AE3162">
              <w:rPr>
                <w:u w:val="single"/>
              </w:rPr>
              <w:t>Platbou se rozumí částka, která byla uhrazena, ať už formou peněži</w:t>
            </w:r>
            <w:r w:rsidRPr="00AE3162">
              <w:rPr>
                <w:u w:val="single"/>
              </w:rPr>
              <w:softHyphen/>
              <w:t>tého či nepeněžitého plnění, za činnosti uvedené v odstavci 1, přičemž se jedná o následující:</w:t>
            </w:r>
          </w:p>
          <w:p w:rsidR="000E5631" w:rsidRPr="00AE3162" w:rsidRDefault="000E5631" w:rsidP="009F68F8">
            <w:pPr>
              <w:keepNext/>
              <w:keepLines/>
              <w:numPr>
                <w:ilvl w:val="0"/>
                <w:numId w:val="7"/>
              </w:numPr>
              <w:tabs>
                <w:tab w:val="clear" w:pos="720"/>
                <w:tab w:val="num" w:pos="362"/>
                <w:tab w:val="num" w:pos="1440"/>
              </w:tabs>
              <w:autoSpaceDE w:val="0"/>
              <w:autoSpaceDN w:val="0"/>
              <w:adjustRightInd w:val="0"/>
              <w:ind w:left="360"/>
              <w:jc w:val="both"/>
              <w:rPr>
                <w:color w:val="19161B"/>
                <w:u w:val="single"/>
              </w:rPr>
            </w:pPr>
            <w:r w:rsidRPr="00AE3162">
              <w:rPr>
                <w:u w:val="single"/>
              </w:rPr>
              <w:t>část produkce odváděná jako naturální požitek,</w:t>
            </w:r>
          </w:p>
          <w:p w:rsidR="000E5631" w:rsidRPr="00AE3162" w:rsidRDefault="000E5631" w:rsidP="009F68F8">
            <w:pPr>
              <w:keepNext/>
              <w:keepLines/>
              <w:numPr>
                <w:ilvl w:val="0"/>
                <w:numId w:val="7"/>
              </w:numPr>
              <w:tabs>
                <w:tab w:val="clear" w:pos="720"/>
                <w:tab w:val="num" w:pos="362"/>
                <w:tab w:val="num" w:pos="1440"/>
              </w:tabs>
              <w:autoSpaceDE w:val="0"/>
              <w:autoSpaceDN w:val="0"/>
              <w:adjustRightInd w:val="0"/>
              <w:ind w:left="360"/>
              <w:jc w:val="both"/>
              <w:rPr>
                <w:color w:val="19161B"/>
                <w:u w:val="single"/>
              </w:rPr>
            </w:pPr>
            <w:r w:rsidRPr="00AE3162">
              <w:rPr>
                <w:color w:val="19161B"/>
                <w:u w:val="single"/>
              </w:rPr>
              <w:t>daně odváděné z výnosů, výroby nebo zisku společností, s výjimkou daní odváděných ze spotřeby, jako jsou spotřební daně,  daně z přidané hodnoty, daní z příjmů fyzických osob nebo daní z prodeje,</w:t>
            </w:r>
          </w:p>
          <w:p w:rsidR="000E5631" w:rsidRPr="00AE3162" w:rsidRDefault="000E5631" w:rsidP="009F68F8">
            <w:pPr>
              <w:keepNext/>
              <w:keepLines/>
              <w:numPr>
                <w:ilvl w:val="0"/>
                <w:numId w:val="7"/>
              </w:numPr>
              <w:tabs>
                <w:tab w:val="clear" w:pos="720"/>
                <w:tab w:val="num" w:pos="362"/>
                <w:tab w:val="num" w:pos="1440"/>
              </w:tabs>
              <w:autoSpaceDE w:val="0"/>
              <w:autoSpaceDN w:val="0"/>
              <w:adjustRightInd w:val="0"/>
              <w:ind w:left="360"/>
              <w:jc w:val="both"/>
              <w:rPr>
                <w:color w:val="19161B"/>
                <w:u w:val="single"/>
              </w:rPr>
            </w:pPr>
            <w:r w:rsidRPr="00AE3162">
              <w:rPr>
                <w:color w:val="19161B"/>
                <w:u w:val="single"/>
              </w:rPr>
              <w:t>poplatky za užívání,</w:t>
            </w:r>
          </w:p>
          <w:p w:rsidR="000E5631" w:rsidRPr="00AE3162" w:rsidRDefault="000E5631" w:rsidP="009F68F8">
            <w:pPr>
              <w:keepNext/>
              <w:keepLines/>
              <w:numPr>
                <w:ilvl w:val="0"/>
                <w:numId w:val="7"/>
              </w:numPr>
              <w:tabs>
                <w:tab w:val="clear" w:pos="720"/>
                <w:tab w:val="num" w:pos="362"/>
                <w:tab w:val="num" w:pos="1440"/>
              </w:tabs>
              <w:autoSpaceDE w:val="0"/>
              <w:autoSpaceDN w:val="0"/>
              <w:adjustRightInd w:val="0"/>
              <w:ind w:left="360"/>
              <w:jc w:val="both"/>
              <w:rPr>
                <w:color w:val="19161B"/>
                <w:u w:val="single"/>
              </w:rPr>
            </w:pPr>
            <w:r w:rsidRPr="00AE3162">
              <w:rPr>
                <w:color w:val="19161B"/>
                <w:u w:val="single"/>
              </w:rPr>
              <w:t>podíly na zisku</w:t>
            </w:r>
            <w:r w:rsidRPr="00AE3162">
              <w:rPr>
                <w:color w:val="19161B"/>
              </w:rPr>
              <w:t>,</w:t>
            </w:r>
          </w:p>
          <w:p w:rsidR="000E5631" w:rsidRPr="00AE3162" w:rsidRDefault="000E5631" w:rsidP="009F68F8">
            <w:pPr>
              <w:keepNext/>
              <w:keepLines/>
              <w:numPr>
                <w:ilvl w:val="0"/>
                <w:numId w:val="7"/>
              </w:numPr>
              <w:tabs>
                <w:tab w:val="clear" w:pos="720"/>
                <w:tab w:val="num" w:pos="362"/>
                <w:tab w:val="num" w:pos="1440"/>
              </w:tabs>
              <w:autoSpaceDE w:val="0"/>
              <w:autoSpaceDN w:val="0"/>
              <w:adjustRightInd w:val="0"/>
              <w:ind w:left="360"/>
              <w:jc w:val="both"/>
              <w:rPr>
                <w:color w:val="19161B"/>
                <w:u w:val="single"/>
              </w:rPr>
            </w:pPr>
            <w:r w:rsidRPr="00AE3162">
              <w:rPr>
                <w:u w:val="single"/>
              </w:rPr>
              <w:t>odměny za uzavření smlouvy, objevení ložiska nebo těžební lokality a výrobu nebo těžbu</w:t>
            </w:r>
            <w:r w:rsidRPr="00AE3162">
              <w:t>,</w:t>
            </w:r>
          </w:p>
          <w:p w:rsidR="000E5631" w:rsidRPr="00AE3162" w:rsidRDefault="000E5631" w:rsidP="009F68F8">
            <w:pPr>
              <w:keepNext/>
              <w:keepLines/>
              <w:numPr>
                <w:ilvl w:val="0"/>
                <w:numId w:val="7"/>
              </w:numPr>
              <w:tabs>
                <w:tab w:val="clear" w:pos="720"/>
                <w:tab w:val="num" w:pos="362"/>
                <w:tab w:val="num" w:pos="1440"/>
              </w:tabs>
              <w:autoSpaceDE w:val="0"/>
              <w:autoSpaceDN w:val="0"/>
              <w:adjustRightInd w:val="0"/>
              <w:ind w:left="360"/>
              <w:jc w:val="both"/>
              <w:rPr>
                <w:color w:val="19161B"/>
                <w:u w:val="single"/>
              </w:rPr>
            </w:pPr>
            <w:r w:rsidRPr="00AE3162">
              <w:rPr>
                <w:color w:val="19161B"/>
                <w:u w:val="single"/>
              </w:rPr>
              <w:t>licenční poplatky, nájemné, vstupní poplatky a jiná proti</w:t>
            </w:r>
            <w:r w:rsidRPr="00AE3162">
              <w:rPr>
                <w:color w:val="19161B"/>
                <w:u w:val="single"/>
              </w:rPr>
              <w:softHyphen/>
              <w:t>plnění za licence nebo koncese a</w:t>
            </w:r>
          </w:p>
          <w:p w:rsidR="000E5631" w:rsidRPr="00AE3162" w:rsidRDefault="000E5631" w:rsidP="005A1727">
            <w:pPr>
              <w:keepNext/>
              <w:keepLines/>
              <w:tabs>
                <w:tab w:val="left" w:pos="362"/>
              </w:tabs>
              <w:autoSpaceDE w:val="0"/>
              <w:autoSpaceDN w:val="0"/>
              <w:adjustRightInd w:val="0"/>
              <w:ind w:left="362" w:hanging="362"/>
              <w:rPr>
                <w:bCs/>
                <w:iCs/>
              </w:rPr>
            </w:pPr>
            <w:r w:rsidRPr="00AE3162">
              <w:rPr>
                <w:color w:val="19161B"/>
                <w:u w:val="single"/>
              </w:rPr>
              <w:t>platby za zlepšení infrastruktury</w:t>
            </w:r>
            <w:r w:rsidRPr="00AE3162">
              <w:rPr>
                <w:color w:val="19161B"/>
              </w:rPr>
              <w:t>.</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41 odst. 5</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autoSpaceDE w:val="0"/>
              <w:autoSpaceDN w:val="0"/>
              <w:adjustRightInd w:val="0"/>
              <w:jc w:val="both"/>
            </w:pPr>
            <w:r w:rsidRPr="00AE3162">
              <w:t>5) „platbou“ částka, která byla uhrazena, ať už formou peněžitého či nepeněžitého plnění, za činnosti popsané v odstavcích 1 a 2, přičemž se jedná o částky těchto druhů:</w:t>
            </w:r>
          </w:p>
          <w:p w:rsidR="000E5631" w:rsidRPr="00184688" w:rsidRDefault="000E5631" w:rsidP="005A1727">
            <w:pPr>
              <w:keepNext/>
              <w:keepLines/>
              <w:autoSpaceDE w:val="0"/>
              <w:autoSpaceDN w:val="0"/>
              <w:adjustRightInd w:val="0"/>
              <w:jc w:val="both"/>
            </w:pPr>
            <w:r>
              <w:t>a) výrobní nároky</w:t>
            </w:r>
            <w:r w:rsidRPr="00184688">
              <w:t>;</w:t>
            </w:r>
          </w:p>
          <w:p w:rsidR="000E5631" w:rsidRPr="00AE3162" w:rsidRDefault="000E5631" w:rsidP="005A1727">
            <w:pPr>
              <w:keepNext/>
              <w:keepLines/>
              <w:autoSpaceDE w:val="0"/>
              <w:autoSpaceDN w:val="0"/>
              <w:adjustRightInd w:val="0"/>
              <w:jc w:val="both"/>
            </w:pPr>
            <w:r w:rsidRPr="00AE3162">
              <w:t>b) daně odváděné z výnosů, výroby nebo zisku společností, s výjimkou daní odváděných ze spotřeby, jako jsou daně z přidané hodnoty, daní z příjmů fyzických osob nebo daní z prodeje;</w:t>
            </w:r>
          </w:p>
          <w:p w:rsidR="000E5631" w:rsidRDefault="000E5631" w:rsidP="005A1727">
            <w:pPr>
              <w:keepNext/>
              <w:keepLines/>
              <w:autoSpaceDE w:val="0"/>
              <w:autoSpaceDN w:val="0"/>
              <w:adjustRightInd w:val="0"/>
              <w:jc w:val="both"/>
            </w:pPr>
            <w:r>
              <w:t>c) poplatky za užívání;</w:t>
            </w:r>
          </w:p>
          <w:p w:rsidR="000E5631" w:rsidRDefault="000E5631" w:rsidP="005A1727">
            <w:pPr>
              <w:keepNext/>
              <w:keepLines/>
              <w:autoSpaceDE w:val="0"/>
              <w:autoSpaceDN w:val="0"/>
              <w:adjustRightInd w:val="0"/>
              <w:jc w:val="both"/>
            </w:pPr>
            <w:r>
              <w:t>d) dividendy;</w:t>
            </w:r>
          </w:p>
          <w:p w:rsidR="000E5631" w:rsidRDefault="000E5631" w:rsidP="005A1727">
            <w:pPr>
              <w:keepNext/>
              <w:keepLines/>
              <w:autoSpaceDE w:val="0"/>
              <w:autoSpaceDN w:val="0"/>
              <w:adjustRightInd w:val="0"/>
              <w:jc w:val="both"/>
              <w:rPr>
                <w:lang w:val="en-US"/>
              </w:rPr>
            </w:pPr>
            <w:r>
              <w:t>e) odměny za podpis, objevení a výrobu</w:t>
            </w:r>
            <w:r>
              <w:rPr>
                <w:lang w:val="en-US"/>
              </w:rPr>
              <w:t>;</w:t>
            </w:r>
          </w:p>
          <w:p w:rsidR="000E5631" w:rsidRPr="00AE3162" w:rsidRDefault="000E5631" w:rsidP="005A1727">
            <w:pPr>
              <w:keepNext/>
              <w:keepLines/>
              <w:autoSpaceDE w:val="0"/>
              <w:autoSpaceDN w:val="0"/>
              <w:adjustRightInd w:val="0"/>
              <w:jc w:val="both"/>
            </w:pPr>
            <w:r>
              <w:rPr>
                <w:lang w:val="en-US"/>
              </w:rPr>
              <w:t>f</w:t>
            </w:r>
            <w:r>
              <w:t>)</w:t>
            </w:r>
            <w:r w:rsidRPr="00AE3162">
              <w:t xml:space="preserve"> licenční poplatky, nájemné, vstupní poplatky a jiná protiplnění za licence nebo koncese a</w:t>
            </w:r>
          </w:p>
          <w:p w:rsidR="000E5631" w:rsidRDefault="000E5631" w:rsidP="005A1727">
            <w:pPr>
              <w:keepNext/>
              <w:keepLines/>
              <w:autoSpaceDE w:val="0"/>
              <w:autoSpaceDN w:val="0"/>
              <w:adjustRightInd w:val="0"/>
              <w:jc w:val="both"/>
            </w:pPr>
            <w:r>
              <w:t>g) platby za zlepšení infrastruktury</w:t>
            </w:r>
          </w:p>
        </w:tc>
      </w:tr>
      <w:tr w:rsidR="000E5631" w:rsidRPr="007F2D89" w:rsidTr="002A202E">
        <w:trPr>
          <w:gridBefore w:val="1"/>
          <w:trHeight w:val="77"/>
        </w:trPr>
        <w:tc>
          <w:tcPr>
            <w:tcW w:w="1063" w:type="dxa"/>
          </w:tcPr>
          <w:p w:rsidR="000E5631" w:rsidRPr="00AE3162" w:rsidRDefault="000E5631" w:rsidP="005A1727">
            <w:pPr>
              <w:keepNext/>
              <w:keepLines/>
              <w:jc w:val="center"/>
            </w:pPr>
            <w:r w:rsidRPr="00AE3162">
              <w:t>Část první čl. I. bod 78, § 32</w:t>
            </w:r>
            <w:r>
              <w:t>b</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jc w:val="center"/>
            </w:pPr>
            <w:r w:rsidRPr="00AE3162">
              <w:t>§ 32b</w:t>
            </w:r>
          </w:p>
          <w:p w:rsidR="000E5631" w:rsidRPr="00AE3162" w:rsidRDefault="000E5631" w:rsidP="005A1727">
            <w:pPr>
              <w:keepNext/>
              <w:keepLines/>
              <w:autoSpaceDE w:val="0"/>
              <w:autoSpaceDN w:val="0"/>
              <w:adjustRightInd w:val="0"/>
              <w:jc w:val="center"/>
              <w:rPr>
                <w:b/>
                <w:bCs/>
                <w:color w:val="19161B"/>
                <w:u w:val="single"/>
              </w:rPr>
            </w:pPr>
            <w:r w:rsidRPr="00AE3162">
              <w:rPr>
                <w:b/>
                <w:bCs/>
                <w:color w:val="19161B"/>
                <w:u w:val="single"/>
              </w:rPr>
              <w:t>Obsah zprávy</w:t>
            </w:r>
          </w:p>
          <w:p w:rsidR="000E5631" w:rsidRPr="00AE3162" w:rsidRDefault="000E5631" w:rsidP="005A1727">
            <w:pPr>
              <w:keepNext/>
              <w:keepLines/>
            </w:pPr>
          </w:p>
          <w:p w:rsidR="000E5631" w:rsidRPr="00AE3162" w:rsidRDefault="000E5631" w:rsidP="005A1727">
            <w:pPr>
              <w:keepNext/>
              <w:keepLines/>
              <w:autoSpaceDE w:val="0"/>
              <w:autoSpaceDN w:val="0"/>
              <w:adjustRightInd w:val="0"/>
              <w:ind w:firstLine="362"/>
              <w:rPr>
                <w:u w:val="single"/>
              </w:rPr>
            </w:pPr>
            <w:r w:rsidRPr="00AE3162">
              <w:t xml:space="preserve">(1) </w:t>
            </w:r>
            <w:r w:rsidRPr="00AE3162">
              <w:rPr>
                <w:u w:val="single"/>
              </w:rPr>
              <w:t>Ve zprávě o platbách vládám se uvedou následující informace týkající se činností uvedených v § 32a odstavec 1 za příslušné účetní období</w:t>
            </w:r>
          </w:p>
          <w:p w:rsidR="000E5631" w:rsidRPr="00AE3162" w:rsidRDefault="000E5631" w:rsidP="009F68F8">
            <w:pPr>
              <w:keepNext/>
              <w:keepLines/>
              <w:numPr>
                <w:ilvl w:val="0"/>
                <w:numId w:val="21"/>
              </w:numPr>
              <w:autoSpaceDE w:val="0"/>
              <w:autoSpaceDN w:val="0"/>
              <w:adjustRightInd w:val="0"/>
              <w:jc w:val="both"/>
              <w:rPr>
                <w:color w:val="19161B"/>
                <w:u w:val="single"/>
              </w:rPr>
            </w:pPr>
            <w:r w:rsidRPr="00AE3162">
              <w:rPr>
                <w:color w:val="19161B"/>
                <w:u w:val="single"/>
              </w:rPr>
              <w:t>celková výše plateb, jež byly odvedeny jednotlivým vládám,</w:t>
            </w:r>
          </w:p>
          <w:p w:rsidR="000E5631" w:rsidRPr="00AE3162" w:rsidRDefault="000E5631" w:rsidP="009F68F8">
            <w:pPr>
              <w:keepNext/>
              <w:keepLines/>
              <w:numPr>
                <w:ilvl w:val="0"/>
                <w:numId w:val="21"/>
              </w:numPr>
              <w:autoSpaceDE w:val="0"/>
              <w:autoSpaceDN w:val="0"/>
              <w:adjustRightInd w:val="0"/>
              <w:jc w:val="both"/>
              <w:rPr>
                <w:color w:val="19161B"/>
                <w:u w:val="single"/>
              </w:rPr>
            </w:pPr>
            <w:r w:rsidRPr="00AE3162">
              <w:rPr>
                <w:color w:val="19161B"/>
                <w:u w:val="single"/>
              </w:rPr>
              <w:t>celková výše plateb v členění podle druhů uvedených v § 32a odst. 6, které byly odvedeny jednotlivým vládám,</w:t>
            </w:r>
          </w:p>
          <w:p w:rsidR="000E5631" w:rsidRPr="00AE3162" w:rsidRDefault="000E5631" w:rsidP="00943856">
            <w:pPr>
              <w:keepNext/>
              <w:keepLines/>
              <w:numPr>
                <w:ilvl w:val="0"/>
                <w:numId w:val="21"/>
              </w:numPr>
              <w:autoSpaceDE w:val="0"/>
              <w:autoSpaceDN w:val="0"/>
              <w:adjustRightInd w:val="0"/>
              <w:jc w:val="both"/>
              <w:rPr>
                <w:bCs/>
                <w:iCs/>
              </w:rPr>
            </w:pPr>
            <w:r w:rsidRPr="00AE3162">
              <w:rPr>
                <w:u w:val="single"/>
              </w:rPr>
              <w:t>pokud jsou tyto platby přiřazeny k určitému projektu, celková výše plateb v členění podle druhů uvedených v § 32a odst. 6, které byly odvedeny za každý takový projekt, a celková výše plateb za každý takový projekt</w:t>
            </w:r>
            <w:r w:rsidRPr="00AE3162">
              <w:t>.</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43 odst. 2</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autoSpaceDE w:val="0"/>
              <w:autoSpaceDN w:val="0"/>
              <w:adjustRightInd w:val="0"/>
              <w:jc w:val="both"/>
            </w:pPr>
            <w:r>
              <w:t>2</w:t>
            </w:r>
            <w:r w:rsidRPr="00AE3162">
              <w:t>.   Ve zprávě se uvedou tyto informace týkající se činností uvedených v čl. 41 bodech 1 a 2 za příslušné účetní období:</w:t>
            </w:r>
          </w:p>
          <w:p w:rsidR="000E5631" w:rsidRDefault="000E5631" w:rsidP="005A1727">
            <w:pPr>
              <w:keepNext/>
              <w:keepLines/>
              <w:autoSpaceDE w:val="0"/>
              <w:autoSpaceDN w:val="0"/>
              <w:adjustRightInd w:val="0"/>
              <w:jc w:val="both"/>
            </w:pPr>
            <w:r w:rsidRPr="00AE3162">
              <w:t>a) celková výše plateb, jež byly odvedeny jednotlivým vládám;</w:t>
            </w:r>
          </w:p>
          <w:p w:rsidR="000E5631" w:rsidRDefault="000E5631" w:rsidP="005A1727">
            <w:r w:rsidRPr="00AE3162">
              <w:t>b) celková výše plateb v členění podle druhů uvedených v čl. 41 bodě 5 písm. a) až g), jež byly odvedeny jednotlivým vládám;</w:t>
            </w:r>
          </w:p>
          <w:p w:rsidR="000E5631" w:rsidRDefault="000E5631" w:rsidP="00943856">
            <w:pPr>
              <w:keepNext/>
              <w:keepLines/>
              <w:autoSpaceDE w:val="0"/>
              <w:autoSpaceDN w:val="0"/>
              <w:adjustRightInd w:val="0"/>
              <w:jc w:val="both"/>
            </w:pPr>
            <w:r w:rsidRPr="00AE3162">
              <w:t>c) pokud jsou tyto platby přiřazeny k určitému projektu, celková výše plateb v členění podle druhů uvedených v čl. 41 bodě. 5 písm. a) až g), jež byly odvedeny za každý takový projekt, a celková výše plateb za každý takový projekt.</w:t>
            </w:r>
          </w:p>
        </w:tc>
      </w:tr>
      <w:tr w:rsidR="000E5631" w:rsidRPr="007F2D89" w:rsidTr="00943856">
        <w:trPr>
          <w:gridBefore w:val="1"/>
          <w:trHeight w:val="984"/>
        </w:trPr>
        <w:tc>
          <w:tcPr>
            <w:tcW w:w="1063" w:type="dxa"/>
          </w:tcPr>
          <w:p w:rsidR="000E5631" w:rsidRPr="00AE3162" w:rsidRDefault="000E5631" w:rsidP="005A1727">
            <w:pPr>
              <w:keepNext/>
              <w:keepLines/>
              <w:jc w:val="center"/>
            </w:pPr>
            <w:r w:rsidRPr="00AE3162">
              <w:t>Část první čl. I. bod 78, § 32</w:t>
            </w:r>
            <w:r>
              <w:t>b</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943856">
            <w:pPr>
              <w:keepNext/>
              <w:keepLines/>
              <w:autoSpaceDE w:val="0"/>
              <w:autoSpaceDN w:val="0"/>
              <w:adjustRightInd w:val="0"/>
              <w:ind w:firstLine="362"/>
              <w:rPr>
                <w:bCs/>
                <w:iCs/>
              </w:rPr>
            </w:pPr>
            <w:r w:rsidRPr="00AE3162">
              <w:rPr>
                <w:color w:val="19161B"/>
              </w:rPr>
              <w:t xml:space="preserve">(2) </w:t>
            </w:r>
            <w:r w:rsidRPr="00AE3162">
              <w:rPr>
                <w:color w:val="19161B"/>
                <w:u w:val="single"/>
              </w:rPr>
              <w:t>Ve zprávě o platbách vládám se neuvádí platba, ať již byla provedena jednorázově nebo jako řada souvisejících plateb, jejíž výše za účetní období nepřesahuje částku 2 600 000 Kč</w:t>
            </w:r>
            <w:r w:rsidRPr="00AE3162">
              <w:rPr>
                <w:color w:val="19161B"/>
              </w:rPr>
              <w:t>.</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43 odst. 1</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5A1727">
            <w:pPr>
              <w:keepNext/>
              <w:keepLines/>
              <w:autoSpaceDE w:val="0"/>
              <w:autoSpaceDN w:val="0"/>
              <w:adjustRightInd w:val="0"/>
              <w:jc w:val="both"/>
            </w:pPr>
            <w:r w:rsidRPr="00AE3162">
              <w:t>1.   Ve zprávě není nutné zohledňovat jakoukoli platbu, ať už byla provedena najednou nebo jako řada souvisejících plateb, jejíž výše nepřesahuje za účetní období částku 100 000 EUR.</w:t>
            </w:r>
          </w:p>
        </w:tc>
      </w:tr>
      <w:tr w:rsidR="000E5631" w:rsidRPr="007F2D89" w:rsidTr="00943856">
        <w:trPr>
          <w:gridBefore w:val="1"/>
          <w:trHeight w:val="998"/>
        </w:trPr>
        <w:tc>
          <w:tcPr>
            <w:tcW w:w="1063" w:type="dxa"/>
          </w:tcPr>
          <w:p w:rsidR="000E5631" w:rsidRPr="00AE3162" w:rsidRDefault="000E5631" w:rsidP="005A1727">
            <w:pPr>
              <w:keepNext/>
              <w:keepLines/>
              <w:jc w:val="center"/>
            </w:pPr>
            <w:r w:rsidRPr="00AE3162">
              <w:t>Část první čl. I. bod 78, § 32</w:t>
            </w:r>
            <w:r>
              <w:t>b</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943856">
            <w:pPr>
              <w:keepNext/>
              <w:keepLines/>
              <w:autoSpaceDE w:val="0"/>
              <w:autoSpaceDN w:val="0"/>
              <w:adjustRightInd w:val="0"/>
              <w:ind w:firstLine="362"/>
              <w:rPr>
                <w:bCs/>
                <w:iCs/>
              </w:rPr>
            </w:pPr>
            <w:r w:rsidRPr="00AE3162">
              <w:rPr>
                <w:color w:val="19161B"/>
              </w:rPr>
              <w:t xml:space="preserve">(3) </w:t>
            </w:r>
            <w:r w:rsidRPr="00AE3162">
              <w:rPr>
                <w:color w:val="19161B"/>
                <w:u w:val="single"/>
              </w:rPr>
              <w:t xml:space="preserve">Informace o platbách vládám odvedených účetní jednotkou týkající se povinností uložených na úrovni </w:t>
            </w:r>
            <w:r w:rsidRPr="00AE3162">
              <w:rPr>
                <w:u w:val="single"/>
              </w:rPr>
              <w:t>vnitřního útvaru účetní jednotky</w:t>
            </w:r>
            <w:r w:rsidRPr="00AE3162">
              <w:rPr>
                <w:color w:val="19161B"/>
                <w:u w:val="single"/>
              </w:rPr>
              <w:t xml:space="preserve"> je možné uvádět na úrovni</w:t>
            </w:r>
            <w:r w:rsidRPr="00AE3162">
              <w:rPr>
                <w:u w:val="single"/>
              </w:rPr>
              <w:t xml:space="preserve"> vnitřního útvaru účetní jednotky </w:t>
            </w:r>
            <w:r w:rsidRPr="00AE3162">
              <w:rPr>
                <w:color w:val="19161B"/>
                <w:u w:val="single"/>
              </w:rPr>
              <w:t>spíše než na úrovni projektu</w:t>
            </w:r>
            <w:r w:rsidRPr="00AE3162">
              <w:rPr>
                <w:color w:val="19161B"/>
              </w:rPr>
              <w:t>.</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43 odst. 2</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5A1727">
            <w:pPr>
              <w:keepNext/>
              <w:keepLines/>
              <w:autoSpaceDE w:val="0"/>
              <w:autoSpaceDN w:val="0"/>
              <w:adjustRightInd w:val="0"/>
              <w:jc w:val="both"/>
            </w:pPr>
            <w:r w:rsidRPr="00AE3162">
              <w:t>Informace o platbách odvedených podnikem týkajících se povinností uložených na úrovni subjektu je možné uvádět na úrovni subjektu spíše než úrovni projektu.</w:t>
            </w:r>
          </w:p>
        </w:tc>
      </w:tr>
      <w:tr w:rsidR="000E5631" w:rsidRPr="007F2D89" w:rsidTr="00943856">
        <w:trPr>
          <w:gridBefore w:val="1"/>
          <w:trHeight w:val="842"/>
        </w:trPr>
        <w:tc>
          <w:tcPr>
            <w:tcW w:w="1063" w:type="dxa"/>
          </w:tcPr>
          <w:p w:rsidR="000E5631" w:rsidRPr="00AE3162" w:rsidRDefault="000E5631" w:rsidP="005A1727">
            <w:pPr>
              <w:keepNext/>
              <w:keepLines/>
              <w:jc w:val="center"/>
            </w:pPr>
            <w:r w:rsidRPr="00AE3162">
              <w:t>Část první čl. I. bod 78, § 32</w:t>
            </w:r>
            <w:r>
              <w:t>b</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943856">
            <w:pPr>
              <w:keepNext/>
              <w:keepLines/>
              <w:tabs>
                <w:tab w:val="left" w:pos="17"/>
              </w:tabs>
              <w:autoSpaceDE w:val="0"/>
              <w:autoSpaceDN w:val="0"/>
              <w:adjustRightInd w:val="0"/>
              <w:ind w:left="17" w:firstLine="338"/>
              <w:rPr>
                <w:bCs/>
                <w:iCs/>
              </w:rPr>
            </w:pPr>
            <w:r w:rsidRPr="00AE3162">
              <w:rPr>
                <w:color w:val="19161B"/>
              </w:rPr>
              <w:t xml:space="preserve">(4) </w:t>
            </w:r>
            <w:r w:rsidRPr="00AE3162">
              <w:rPr>
                <w:color w:val="19161B"/>
                <w:u w:val="single"/>
              </w:rPr>
              <w:t>Pokud se vládám odvádějí nepeněžitá plnění, uvádí se jejich hodnota a tam, kde je to vhodné, i objem nepeněžitého plnění. V komentáři ke zprávě účetní jednotka vysvětlí, jak byla tato hodnota určena</w:t>
            </w:r>
            <w:r w:rsidRPr="00AE3162">
              <w:rPr>
                <w:color w:val="19161B"/>
              </w:rPr>
              <w:t>.</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43 odst. 3</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943856">
            <w:r w:rsidRPr="00AE3162">
              <w:t>3.   Pokud se vládám odvádějí nepeněžitá plnění, uvádí se jejich hodnota a tam, kde je to vhodné, objem. Poskytne se podpůrný komentář, ve kterém se vysvětlí, jak byla tato hodnota určena.</w:t>
            </w:r>
          </w:p>
        </w:tc>
      </w:tr>
      <w:tr w:rsidR="000E5631" w:rsidRPr="007F2D89" w:rsidTr="00943856">
        <w:trPr>
          <w:gridBefore w:val="1"/>
          <w:trHeight w:val="1086"/>
        </w:trPr>
        <w:tc>
          <w:tcPr>
            <w:tcW w:w="1063" w:type="dxa"/>
          </w:tcPr>
          <w:p w:rsidR="000E5631" w:rsidRPr="00AE3162" w:rsidRDefault="000E5631" w:rsidP="005A1727">
            <w:pPr>
              <w:keepNext/>
              <w:keepLines/>
              <w:jc w:val="center"/>
            </w:pPr>
            <w:r w:rsidRPr="00AE3162">
              <w:t>Část první čl. I. bod 78, § 32</w:t>
            </w:r>
            <w:r>
              <w:t>b</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autoSpaceDE w:val="0"/>
              <w:autoSpaceDN w:val="0"/>
              <w:adjustRightInd w:val="0"/>
              <w:ind w:firstLine="362"/>
              <w:rPr>
                <w:color w:val="19161B"/>
                <w:u w:val="single"/>
              </w:rPr>
            </w:pPr>
            <w:r w:rsidRPr="00AE3162">
              <w:rPr>
                <w:color w:val="19161B"/>
              </w:rPr>
              <w:t xml:space="preserve">(5) </w:t>
            </w:r>
            <w:r w:rsidRPr="00AE3162">
              <w:rPr>
                <w:color w:val="19161B"/>
                <w:u w:val="single"/>
              </w:rPr>
              <w:t>Při uvádění informací o platbách vládám se zohlední věcná podstata spíše než forma dotčené platby nebo činnosti. Platby a činnosti nesmějí být uměle rozdělovány ani slučovány s cílem vyhnout se povinnosti tuto zprávu sestavit</w:t>
            </w:r>
            <w:r w:rsidRPr="00AE3162">
              <w:rPr>
                <w:color w:val="19161B"/>
              </w:rPr>
              <w:t>.</w:t>
            </w:r>
          </w:p>
          <w:p w:rsidR="000E5631" w:rsidRPr="00AE3162" w:rsidRDefault="000E5631" w:rsidP="005A1727">
            <w:pPr>
              <w:keepNext/>
              <w:keepLines/>
              <w:tabs>
                <w:tab w:val="left" w:pos="362"/>
              </w:tabs>
              <w:autoSpaceDE w:val="0"/>
              <w:autoSpaceDN w:val="0"/>
              <w:adjustRightInd w:val="0"/>
              <w:ind w:left="362" w:hanging="362"/>
              <w:rPr>
                <w:bCs/>
                <w:iCs/>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43 odst. 4</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5A1727">
            <w:pPr>
              <w:keepNext/>
              <w:keepLines/>
              <w:autoSpaceDE w:val="0"/>
              <w:autoSpaceDN w:val="0"/>
              <w:adjustRightInd w:val="0"/>
              <w:jc w:val="both"/>
            </w:pPr>
            <w:r w:rsidRPr="00AE3162">
              <w:t>4.   Při uvádění informací o platbách podle tohoto článku se zohlední věcná podstata spíše než forma dotčené platby nebo činnosti. Platby a činnosti nesmějí být uměle rozdělovány ani slučovány s cílem vyhnout se použití této směrnice.</w:t>
            </w:r>
          </w:p>
        </w:tc>
      </w:tr>
      <w:tr w:rsidR="000E5631" w:rsidRPr="007F2D89" w:rsidTr="002A202E">
        <w:trPr>
          <w:gridBefore w:val="1"/>
          <w:trHeight w:val="3296"/>
        </w:trPr>
        <w:tc>
          <w:tcPr>
            <w:tcW w:w="1063" w:type="dxa"/>
          </w:tcPr>
          <w:p w:rsidR="000E5631" w:rsidRPr="00AE3162" w:rsidRDefault="000E5631" w:rsidP="005A1727">
            <w:pPr>
              <w:keepNext/>
              <w:keepLines/>
              <w:jc w:val="center"/>
            </w:pPr>
            <w:r w:rsidRPr="00AE3162">
              <w:t>Část první čl. I. bod 78, § 32</w:t>
            </w:r>
            <w:r>
              <w:t>c</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jc w:val="center"/>
            </w:pPr>
            <w:r w:rsidRPr="00AE3162">
              <w:t>§ 32c</w:t>
            </w:r>
          </w:p>
          <w:p w:rsidR="000E5631" w:rsidRPr="00AE3162" w:rsidRDefault="000E5631" w:rsidP="005A1727">
            <w:pPr>
              <w:keepNext/>
              <w:keepLines/>
              <w:autoSpaceDE w:val="0"/>
              <w:autoSpaceDN w:val="0"/>
              <w:adjustRightInd w:val="0"/>
              <w:jc w:val="center"/>
              <w:rPr>
                <w:b/>
                <w:bCs/>
                <w:color w:val="19161B"/>
                <w:u w:val="single"/>
              </w:rPr>
            </w:pPr>
            <w:r w:rsidRPr="00AE3162">
              <w:rPr>
                <w:b/>
                <w:bCs/>
                <w:color w:val="19161B"/>
                <w:u w:val="single"/>
              </w:rPr>
              <w:t>Konsolidovaná zpráva o platbách vládám</w:t>
            </w:r>
          </w:p>
          <w:p w:rsidR="000E5631" w:rsidRPr="00AE3162" w:rsidRDefault="000E5631" w:rsidP="005A1727">
            <w:pPr>
              <w:keepNext/>
              <w:keepLines/>
              <w:rPr>
                <w:b/>
              </w:rPr>
            </w:pPr>
          </w:p>
          <w:p w:rsidR="000E5631" w:rsidRPr="00AE3162" w:rsidRDefault="000E5631" w:rsidP="005A1727">
            <w:pPr>
              <w:keepNext/>
              <w:keepLines/>
              <w:autoSpaceDE w:val="0"/>
              <w:autoSpaceDN w:val="0"/>
              <w:adjustRightInd w:val="0"/>
              <w:ind w:firstLine="362"/>
              <w:rPr>
                <w:color w:val="19161B"/>
                <w:u w:val="single"/>
              </w:rPr>
            </w:pPr>
            <w:r w:rsidRPr="00AE3162">
              <w:rPr>
                <w:color w:val="19161B"/>
              </w:rPr>
              <w:t xml:space="preserve">(1) </w:t>
            </w:r>
            <w:r w:rsidRPr="00AE3162">
              <w:rPr>
                <w:color w:val="19161B"/>
                <w:u w:val="single"/>
              </w:rPr>
              <w:t>Účetní jednotky uvedené v § 32a odst. 1 sestavují konsolido</w:t>
            </w:r>
            <w:r w:rsidRPr="00AE3162">
              <w:rPr>
                <w:color w:val="19161B"/>
                <w:u w:val="single"/>
              </w:rPr>
              <w:softHyphen/>
              <w:t>vanou zprávu o platbách vládám s obsahem podle § 32b, je-li daná konsolidující účetní jednotka povinna sestavovat konso</w:t>
            </w:r>
            <w:r w:rsidRPr="00AE3162">
              <w:rPr>
                <w:color w:val="19161B"/>
                <w:u w:val="single"/>
              </w:rPr>
              <w:softHyphen/>
              <w:t>lidovanou účetní závěrku</w:t>
            </w:r>
            <w:r w:rsidRPr="00AE3162">
              <w:rPr>
                <w:color w:val="19161B"/>
              </w:rPr>
              <w:t>.</w:t>
            </w:r>
          </w:p>
          <w:p w:rsidR="000E5631" w:rsidRPr="00AE3162" w:rsidRDefault="000E5631" w:rsidP="005A1727">
            <w:pPr>
              <w:keepNext/>
              <w:keepLines/>
              <w:autoSpaceDE w:val="0"/>
              <w:autoSpaceDN w:val="0"/>
              <w:adjustRightInd w:val="0"/>
              <w:ind w:firstLine="362"/>
              <w:rPr>
                <w:color w:val="19161B"/>
                <w:u w:val="single"/>
              </w:rPr>
            </w:pPr>
            <w:r w:rsidRPr="00AE3162">
              <w:rPr>
                <w:color w:val="19161B"/>
              </w:rPr>
              <w:t xml:space="preserve">(2) </w:t>
            </w:r>
            <w:r w:rsidRPr="00AE3162">
              <w:rPr>
                <w:color w:val="19161B"/>
                <w:u w:val="single"/>
              </w:rPr>
              <w:t>Konsolidující účetní jednotka se rovněž považuje za činnou v těžebním průmyslu nebo v odvětví těžby dřeva v původních lesích, je-li v těžebním průmyslu nebo v odvětví těžby dřeva v původních lesích činná některá z jejích konsolidovaných účetních jednotek</w:t>
            </w:r>
            <w:r w:rsidRPr="00AE3162">
              <w:rPr>
                <w:color w:val="19161B"/>
              </w:rPr>
              <w:t>.</w:t>
            </w:r>
          </w:p>
          <w:p w:rsidR="000E5631" w:rsidRPr="00AE3162" w:rsidRDefault="000E5631" w:rsidP="0089655B">
            <w:pPr>
              <w:keepNext/>
              <w:keepLines/>
              <w:rPr>
                <w:color w:val="FF00FF"/>
              </w:rPr>
            </w:pPr>
            <w:r w:rsidRPr="00AE3162">
              <w:t xml:space="preserve"> </w:t>
            </w:r>
            <w:r>
              <w:t xml:space="preserve">      </w:t>
            </w:r>
            <w:r w:rsidRPr="00AE3162">
              <w:rPr>
                <w:color w:val="19161B"/>
              </w:rPr>
              <w:t xml:space="preserve">(3) </w:t>
            </w:r>
            <w:r w:rsidRPr="00AE3162">
              <w:rPr>
                <w:color w:val="19161B"/>
                <w:u w:val="single"/>
              </w:rPr>
              <w:t>Konsolidovaná zpráva o platbách vládám zahrnuje pouze platby vyplývající z činností v těžebním průmyslu nebo v odvětví těžby dřeva v původních lesích</w:t>
            </w:r>
            <w:r w:rsidRPr="00AE3162">
              <w:rPr>
                <w:color w:val="19161B"/>
              </w:rPr>
              <w:t>.</w:t>
            </w:r>
            <w:r w:rsidRPr="00AE3162">
              <w:rPr>
                <w:color w:val="FF00FF"/>
              </w:rPr>
              <w:t xml:space="preserve"> </w:t>
            </w:r>
          </w:p>
          <w:p w:rsidR="000E5631" w:rsidRPr="00AE3162" w:rsidRDefault="000E5631" w:rsidP="005A1727">
            <w:pPr>
              <w:keepNext/>
              <w:keepLines/>
              <w:tabs>
                <w:tab w:val="left" w:pos="362"/>
              </w:tabs>
              <w:autoSpaceDE w:val="0"/>
              <w:autoSpaceDN w:val="0"/>
              <w:adjustRightInd w:val="0"/>
              <w:ind w:left="362" w:hanging="362"/>
              <w:rPr>
                <w:bCs/>
                <w:iCs/>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44 odst. 1</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autoSpaceDE w:val="0"/>
              <w:autoSpaceDN w:val="0"/>
              <w:adjustRightInd w:val="0"/>
              <w:jc w:val="both"/>
            </w:pPr>
            <w:r w:rsidRPr="00AE3162">
              <w:t>1.   Členský stát vyžaduje od všech velkých podniků nebo všech subjektů veřejného zájmu, které jsou činné v těžebním průmyslu nebo v odvětví těžby dřeva v původních lesích a které se řídí jeho vnitrostátním právem, aby sestavovaly konsolidovanou zprávu o platbách odváděných vládám v souladu s články 42 a 43, je-li daný mateřský podnik povinen sestavovat konsolidovanou účetní závěrku, jak stanoví čl. 22 odst. 1 až 6.</w:t>
            </w:r>
          </w:p>
          <w:p w:rsidR="000E5631" w:rsidRPr="00AE3162" w:rsidRDefault="000E5631" w:rsidP="005A1727">
            <w:pPr>
              <w:keepNext/>
              <w:keepLines/>
              <w:autoSpaceDE w:val="0"/>
              <w:autoSpaceDN w:val="0"/>
              <w:adjustRightInd w:val="0"/>
              <w:jc w:val="both"/>
            </w:pPr>
            <w:r w:rsidRPr="00AE3162">
              <w:t>Mateřský podnik se rovněž považuje za činný v těžebním průmyslu nebo v odvětví těžby dřeva v původních lesích, je-li v těžebním průmyslu nebo v odvětví těžby dřeva v původních lesích činný některý z jeho dceřiných podniků.</w:t>
            </w:r>
          </w:p>
          <w:p w:rsidR="000E5631" w:rsidRDefault="000E5631" w:rsidP="005A1727">
            <w:pPr>
              <w:keepNext/>
              <w:keepLines/>
              <w:autoSpaceDE w:val="0"/>
              <w:autoSpaceDN w:val="0"/>
              <w:adjustRightInd w:val="0"/>
              <w:jc w:val="both"/>
            </w:pPr>
            <w:r w:rsidRPr="00AE3162">
              <w:t>Konsolidovaná zpráva zahrnuje pouze platby vyplývající z činností v těžebním průmyslu nebo v odvětví těžby dřeva v původních lesích.</w:t>
            </w:r>
          </w:p>
        </w:tc>
      </w:tr>
      <w:tr w:rsidR="000E5631" w:rsidRPr="007F2D89" w:rsidTr="00943856">
        <w:trPr>
          <w:gridBefore w:val="1"/>
          <w:trHeight w:val="2733"/>
        </w:trPr>
        <w:tc>
          <w:tcPr>
            <w:tcW w:w="1063" w:type="dxa"/>
          </w:tcPr>
          <w:p w:rsidR="000E5631" w:rsidRPr="00AE3162" w:rsidRDefault="000E5631" w:rsidP="005A1727">
            <w:pPr>
              <w:keepNext/>
              <w:keepLines/>
              <w:jc w:val="center"/>
            </w:pPr>
            <w:r w:rsidRPr="00AE3162">
              <w:t>Část první čl. I. bod 78, § 32</w:t>
            </w:r>
            <w:r>
              <w:t>c</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autoSpaceDE w:val="0"/>
              <w:autoSpaceDN w:val="0"/>
              <w:adjustRightInd w:val="0"/>
              <w:ind w:firstLine="362"/>
              <w:rPr>
                <w:color w:val="19161B"/>
                <w:u w:val="single"/>
              </w:rPr>
            </w:pPr>
            <w:r w:rsidRPr="00AE3162">
              <w:rPr>
                <w:color w:val="19161B"/>
              </w:rPr>
              <w:t xml:space="preserve">(4) </w:t>
            </w:r>
            <w:r w:rsidRPr="00AE3162">
              <w:rPr>
                <w:color w:val="19161B"/>
                <w:u w:val="single"/>
              </w:rPr>
              <w:t>Povinnost sestavovat konsolidovanou zprávu o platbách vládám uvedená v odstavci 1 neplatí pro</w:t>
            </w:r>
          </w:p>
          <w:p w:rsidR="000E5631" w:rsidRPr="00AE3162" w:rsidRDefault="000E5631" w:rsidP="009F68F8">
            <w:pPr>
              <w:keepNext/>
              <w:keepLines/>
              <w:numPr>
                <w:ilvl w:val="0"/>
                <w:numId w:val="22"/>
              </w:numPr>
              <w:autoSpaceDE w:val="0"/>
              <w:autoSpaceDN w:val="0"/>
              <w:adjustRightInd w:val="0"/>
              <w:jc w:val="both"/>
              <w:rPr>
                <w:color w:val="19161B"/>
                <w:u w:val="single"/>
              </w:rPr>
            </w:pPr>
            <w:r w:rsidRPr="00AE3162">
              <w:rPr>
                <w:color w:val="19161B"/>
                <w:u w:val="single"/>
              </w:rPr>
              <w:t>konsolidující účetní jednotku malé nebo střední skupiny, není-li některá účetní jednotka ve skupině subjektem veřej</w:t>
            </w:r>
            <w:r w:rsidRPr="00AE3162">
              <w:rPr>
                <w:color w:val="19161B"/>
                <w:u w:val="single"/>
              </w:rPr>
              <w:softHyphen/>
              <w:t>ného zájmu a</w:t>
            </w:r>
          </w:p>
          <w:p w:rsidR="000E5631" w:rsidRPr="00AE3162" w:rsidRDefault="000E5631" w:rsidP="009F68F8">
            <w:pPr>
              <w:keepNext/>
              <w:keepLines/>
              <w:numPr>
                <w:ilvl w:val="0"/>
                <w:numId w:val="22"/>
              </w:numPr>
              <w:autoSpaceDE w:val="0"/>
              <w:autoSpaceDN w:val="0"/>
              <w:adjustRightInd w:val="0"/>
              <w:jc w:val="both"/>
              <w:rPr>
                <w:color w:val="19161B"/>
                <w:u w:val="single"/>
              </w:rPr>
            </w:pPr>
            <w:r w:rsidRPr="00AE3162">
              <w:rPr>
                <w:color w:val="19161B"/>
                <w:u w:val="single"/>
              </w:rPr>
              <w:t>konsolidující účetní jednotka, která je zároveň konsolidovanou účetní jednotkou v některém z členských států</w:t>
            </w:r>
            <w:r w:rsidRPr="00AE3162">
              <w:rPr>
                <w:color w:val="19161B"/>
              </w:rPr>
              <w:t>.</w:t>
            </w:r>
          </w:p>
          <w:p w:rsidR="000E5631" w:rsidRPr="00AE3162" w:rsidRDefault="000E5631" w:rsidP="005A1727">
            <w:pPr>
              <w:keepNext/>
              <w:keepLines/>
              <w:tabs>
                <w:tab w:val="left" w:pos="362"/>
              </w:tabs>
              <w:autoSpaceDE w:val="0"/>
              <w:autoSpaceDN w:val="0"/>
              <w:adjustRightInd w:val="0"/>
              <w:ind w:left="362" w:hanging="362"/>
              <w:rPr>
                <w:bCs/>
                <w:iCs/>
              </w:rPr>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44 odst. 2</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autoSpaceDE w:val="0"/>
              <w:autoSpaceDN w:val="0"/>
              <w:adjustRightInd w:val="0"/>
              <w:jc w:val="both"/>
            </w:pPr>
            <w:r w:rsidRPr="00AE3162">
              <w:t>2.   Povinnost sestavovat konsolidovanou zprávu uvedená v odstavci 1 neplatí pro</w:t>
            </w:r>
          </w:p>
          <w:p w:rsidR="000E5631" w:rsidRPr="00AE3162" w:rsidRDefault="000E5631" w:rsidP="005A1727">
            <w:pPr>
              <w:keepNext/>
              <w:keepLines/>
              <w:autoSpaceDE w:val="0"/>
              <w:autoSpaceDN w:val="0"/>
              <w:adjustRightInd w:val="0"/>
              <w:jc w:val="both"/>
            </w:pPr>
            <w:r w:rsidRPr="00AE3162">
              <w:t>a) mateřský podnik malé skupiny, jak je definována v čl. 3 odst. 5, není-li některý podnik ve skupině subjektem veřejného zájmu;</w:t>
            </w:r>
          </w:p>
          <w:p w:rsidR="000E5631" w:rsidRPr="00AE3162" w:rsidRDefault="000E5631" w:rsidP="005A1727">
            <w:pPr>
              <w:keepNext/>
              <w:keepLines/>
              <w:autoSpaceDE w:val="0"/>
              <w:autoSpaceDN w:val="0"/>
              <w:adjustRightInd w:val="0"/>
              <w:jc w:val="both"/>
            </w:pPr>
            <w:r w:rsidRPr="00AE3162">
              <w:t>b) mateřský podnik střední skupiny, jak je definována v čl. 3 odst. 6, není-li některý podnik ve skupině subjektem veřejného zájmu, a</w:t>
            </w:r>
          </w:p>
          <w:p w:rsidR="000E5631" w:rsidRDefault="000E5631" w:rsidP="00943856">
            <w:pPr>
              <w:keepNext/>
              <w:keepLines/>
              <w:autoSpaceDE w:val="0"/>
              <w:autoSpaceDN w:val="0"/>
              <w:adjustRightInd w:val="0"/>
              <w:jc w:val="both"/>
            </w:pPr>
            <w:r w:rsidRPr="00AE3162">
              <w:t>c) mateřský podnik, který se řídí právem některého členského státu a který je zároveň dceřiným podnikem, řídí-li se právem některého členského státu jeho vlastní mateřský podnik.</w:t>
            </w:r>
          </w:p>
        </w:tc>
      </w:tr>
      <w:tr w:rsidR="000E5631" w:rsidRPr="007F2D89" w:rsidTr="002A202E">
        <w:trPr>
          <w:gridBefore w:val="1"/>
          <w:trHeight w:val="3296"/>
        </w:trPr>
        <w:tc>
          <w:tcPr>
            <w:tcW w:w="1063" w:type="dxa"/>
          </w:tcPr>
          <w:p w:rsidR="000E5631" w:rsidRPr="00AE3162" w:rsidRDefault="000E5631" w:rsidP="005A1727">
            <w:pPr>
              <w:keepNext/>
              <w:keepLines/>
              <w:jc w:val="center"/>
            </w:pPr>
            <w:r w:rsidRPr="00AE3162">
              <w:t>Část první čl. I. bod 78, § 32</w:t>
            </w:r>
            <w:r>
              <w:t>c</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rPr>
                <w:color w:val="19161B"/>
                <w:u w:val="single"/>
              </w:rPr>
            </w:pPr>
            <w:r>
              <w:t xml:space="preserve">        </w:t>
            </w:r>
            <w:r w:rsidRPr="00AE3162">
              <w:t xml:space="preserve">(5) </w:t>
            </w:r>
            <w:r w:rsidRPr="00AE3162">
              <w:rPr>
                <w:color w:val="19161B"/>
                <w:u w:val="single"/>
              </w:rPr>
              <w:t>Účetní jednotky uvedené v § 32a nemusí být zahrnuty do konsolidované zprávy o platbách vládám, pokud je splněna alespoň jedna z podmínek uvedených v § 22a odst. 2 a 3</w:t>
            </w:r>
            <w:r w:rsidRPr="00AE3162">
              <w:rPr>
                <w:color w:val="19161B"/>
              </w:rPr>
              <w:t>.</w:t>
            </w:r>
          </w:p>
          <w:p w:rsidR="000E5631" w:rsidRPr="00AE3162" w:rsidRDefault="000E5631" w:rsidP="005A1727">
            <w:pPr>
              <w:keepNext/>
              <w:keepLines/>
              <w:autoSpaceDE w:val="0"/>
              <w:autoSpaceDN w:val="0"/>
              <w:adjustRightInd w:val="0"/>
              <w:jc w:val="both"/>
              <w:rPr>
                <w:bCs/>
                <w:iCs/>
              </w:rPr>
            </w:pPr>
            <w:r>
              <w:rPr>
                <w:color w:val="19161B"/>
              </w:rPr>
              <w:t xml:space="preserve">        (6</w:t>
            </w:r>
            <w:r w:rsidRPr="00AE3162">
              <w:rPr>
                <w:color w:val="19161B"/>
              </w:rPr>
              <w:t xml:space="preserve">) </w:t>
            </w:r>
            <w:r w:rsidRPr="00AE3162">
              <w:rPr>
                <w:color w:val="19161B"/>
                <w:u w:val="single"/>
              </w:rPr>
              <w:t>Výjimky podle odstavce 5 se použijí pouze v případě, že je jich využíváno i pro účely sestavení konsolidované účetní závěrky</w:t>
            </w:r>
            <w:r w:rsidRPr="00AE3162">
              <w:rPr>
                <w:color w:val="19161B"/>
              </w:rPr>
              <w:t>.</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44 odst. 3</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autoSpaceDE w:val="0"/>
              <w:autoSpaceDN w:val="0"/>
              <w:adjustRightInd w:val="0"/>
              <w:jc w:val="both"/>
            </w:pPr>
            <w:r w:rsidRPr="00AE3162">
              <w:t>3.   Podnik, včetně subjektu veřejného zájmu, nemusí být zahrnut do konsolidované zprávy o platbách vládám, pokud je splněna alespoň jedna z těchto podmínek:</w:t>
            </w:r>
          </w:p>
          <w:p w:rsidR="000E5631" w:rsidRPr="00AE3162" w:rsidRDefault="000E5631" w:rsidP="005A1727">
            <w:pPr>
              <w:keepNext/>
              <w:keepLines/>
              <w:autoSpaceDE w:val="0"/>
              <w:autoSpaceDN w:val="0"/>
              <w:adjustRightInd w:val="0"/>
              <w:jc w:val="both"/>
            </w:pPr>
            <w:r w:rsidRPr="00AE3162">
              <w:t>a) mateřskému podniku při výkonu jejích práv ohledně nakládání s majetkem nebo ohledně řízení tohoto podniku významně brání přísná a dlouhodobá omezení;</w:t>
            </w:r>
          </w:p>
          <w:p w:rsidR="000E5631" w:rsidRPr="00AE3162" w:rsidRDefault="000E5631" w:rsidP="005A1727">
            <w:pPr>
              <w:keepNext/>
              <w:keepLines/>
              <w:autoSpaceDE w:val="0"/>
              <w:autoSpaceDN w:val="0"/>
              <w:adjustRightInd w:val="0"/>
              <w:jc w:val="both"/>
            </w:pPr>
            <w:r w:rsidRPr="00AE3162">
              <w:t>b) v mimořádně výjimečných případech nelze informace nezbytné pro sestavení konsolidované zprávy o platbách vládám v souladu s touto směrnicí získat bez nepřiměřených nákladů nebo bez zbytečného zdržení;</w:t>
            </w:r>
          </w:p>
          <w:p w:rsidR="000E5631" w:rsidRDefault="000E5631" w:rsidP="005A1727">
            <w:r w:rsidRPr="00AE3162">
              <w:t>c) podíly tohoto podniku jsou drženy výhradně za účelem jejich následného prodeje.</w:t>
            </w:r>
          </w:p>
          <w:p w:rsidR="000E5631" w:rsidRDefault="000E5631" w:rsidP="005A1727">
            <w:pPr>
              <w:keepNext/>
              <w:keepLines/>
              <w:autoSpaceDE w:val="0"/>
              <w:autoSpaceDN w:val="0"/>
              <w:adjustRightInd w:val="0"/>
              <w:jc w:val="both"/>
            </w:pPr>
            <w:r w:rsidRPr="00AE3162">
              <w:t>Výše uvedené výjimky se použijí pouze v případě, že je jich využíváno i pro účely konsolidované účetní závěrky</w:t>
            </w:r>
            <w:r>
              <w:t>.</w:t>
            </w:r>
          </w:p>
        </w:tc>
      </w:tr>
      <w:tr w:rsidR="000E5631" w:rsidRPr="007F2D89" w:rsidTr="002A202E">
        <w:trPr>
          <w:gridBefore w:val="1"/>
          <w:trHeight w:val="1385"/>
        </w:trPr>
        <w:tc>
          <w:tcPr>
            <w:tcW w:w="1063" w:type="dxa"/>
          </w:tcPr>
          <w:p w:rsidR="000E5631" w:rsidRPr="00AE3162" w:rsidRDefault="000E5631" w:rsidP="005A1727">
            <w:pPr>
              <w:keepNext/>
              <w:keepLines/>
              <w:jc w:val="center"/>
            </w:pPr>
            <w:r w:rsidRPr="00AE3162">
              <w:t>Část první čl. I. bod 78, § 32</w:t>
            </w:r>
            <w:r>
              <w:t>d</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jc w:val="center"/>
            </w:pPr>
            <w:r w:rsidRPr="00AE3162">
              <w:t>§ 32</w:t>
            </w:r>
            <w:r>
              <w:t>d</w:t>
            </w:r>
          </w:p>
          <w:p w:rsidR="000E5631" w:rsidRPr="00AE3162" w:rsidRDefault="000E5631" w:rsidP="005A1727">
            <w:pPr>
              <w:keepNext/>
              <w:keepLines/>
              <w:jc w:val="center"/>
              <w:rPr>
                <w:b/>
                <w:u w:val="single"/>
              </w:rPr>
            </w:pPr>
            <w:r>
              <w:rPr>
                <w:b/>
                <w:u w:val="single"/>
              </w:rPr>
              <w:t>Zveřejňování</w:t>
            </w:r>
          </w:p>
          <w:p w:rsidR="000E5631" w:rsidRDefault="000E5631" w:rsidP="005A1727">
            <w:pPr>
              <w:keepNext/>
              <w:keepLines/>
              <w:autoSpaceDE w:val="0"/>
              <w:autoSpaceDN w:val="0"/>
              <w:adjustRightInd w:val="0"/>
              <w:ind w:firstLine="362"/>
              <w:rPr>
                <w:color w:val="19161B"/>
              </w:rPr>
            </w:pPr>
          </w:p>
          <w:p w:rsidR="000E5631" w:rsidRPr="00AE3162" w:rsidRDefault="000E5631" w:rsidP="00943856">
            <w:pPr>
              <w:keepNext/>
              <w:keepLines/>
              <w:autoSpaceDE w:val="0"/>
              <w:autoSpaceDN w:val="0"/>
              <w:adjustRightInd w:val="0"/>
              <w:ind w:firstLine="362"/>
              <w:rPr>
                <w:bCs/>
                <w:iCs/>
              </w:rPr>
            </w:pPr>
            <w:r w:rsidRPr="00AE3162">
              <w:rPr>
                <w:color w:val="19161B"/>
              </w:rPr>
              <w:t xml:space="preserve">(1) </w:t>
            </w:r>
            <w:r w:rsidRPr="00AE3162">
              <w:rPr>
                <w:color w:val="19161B"/>
                <w:u w:val="single"/>
              </w:rPr>
              <w:t xml:space="preserve">Zpráva o platbách vládám uvedená v </w:t>
            </w:r>
            <w:r w:rsidRPr="00AE3162">
              <w:rPr>
                <w:u w:val="single"/>
              </w:rPr>
              <w:t>§ 32b</w:t>
            </w:r>
            <w:r w:rsidRPr="00AE3162">
              <w:rPr>
                <w:color w:val="19161B"/>
                <w:u w:val="single"/>
              </w:rPr>
              <w:t xml:space="preserve"> a konso</w:t>
            </w:r>
            <w:r w:rsidRPr="00AE3162">
              <w:rPr>
                <w:color w:val="19161B"/>
                <w:u w:val="single"/>
              </w:rPr>
              <w:softHyphen/>
              <w:t xml:space="preserve">lidovaná zpráva o platbách vládám uvedená v </w:t>
            </w:r>
            <w:r w:rsidRPr="00AE3162">
              <w:rPr>
                <w:u w:val="single"/>
              </w:rPr>
              <w:t>§ 32c</w:t>
            </w:r>
            <w:r w:rsidRPr="00AE3162">
              <w:rPr>
                <w:color w:val="19161B"/>
                <w:u w:val="single"/>
              </w:rPr>
              <w:t xml:space="preserve"> se zveřejňuje způsobem podle § 21a.</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45 odst. 1</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5A1727">
            <w:r w:rsidRPr="00AE3162">
              <w:t>1.   Zpráva o platbách vládám uvedená v článku 42 a konsolidovaná zpráva o platbách vládám uvedená v článku 44 se zveřejňují v souladu s právem každého členského státu v souladu s kapitolou 2 směrnice 2009/101/ES.</w:t>
            </w:r>
          </w:p>
          <w:p w:rsidR="000E5631" w:rsidRDefault="000E5631" w:rsidP="005A1727">
            <w:pPr>
              <w:keepNext/>
              <w:keepLines/>
              <w:autoSpaceDE w:val="0"/>
              <w:autoSpaceDN w:val="0"/>
              <w:adjustRightInd w:val="0"/>
              <w:jc w:val="both"/>
            </w:pPr>
          </w:p>
        </w:tc>
      </w:tr>
      <w:tr w:rsidR="000E5631" w:rsidRPr="007F2D89" w:rsidTr="009E6E30">
        <w:trPr>
          <w:gridBefore w:val="1"/>
          <w:trHeight w:val="1523"/>
        </w:trPr>
        <w:tc>
          <w:tcPr>
            <w:tcW w:w="1063" w:type="dxa"/>
          </w:tcPr>
          <w:p w:rsidR="000E5631" w:rsidRPr="00AE3162" w:rsidRDefault="000E5631" w:rsidP="005A1727">
            <w:pPr>
              <w:keepNext/>
              <w:keepLines/>
              <w:jc w:val="center"/>
            </w:pPr>
            <w:r w:rsidRPr="00AE3162">
              <w:t>Část první čl. I. bod 78, § 32</w:t>
            </w:r>
            <w:r>
              <w:t>d</w:t>
            </w:r>
            <w:r w:rsidRPr="00AE3162">
              <w:t xml:space="preserve"> </w:t>
            </w:r>
          </w:p>
        </w:tc>
        <w:tc>
          <w:tcPr>
            <w:tcW w:w="5670" w:type="dxa"/>
            <w:tcBorders>
              <w:top w:val="single" w:sz="2" w:space="0" w:color="auto"/>
              <w:bottom w:val="single" w:sz="2" w:space="0" w:color="auto"/>
              <w:right w:val="single" w:sz="2" w:space="0" w:color="auto"/>
            </w:tcBorders>
          </w:tcPr>
          <w:p w:rsidR="000E5631" w:rsidRPr="00AE3162" w:rsidRDefault="000E5631" w:rsidP="00A5646B">
            <w:pPr>
              <w:keepNext/>
              <w:keepLines/>
              <w:autoSpaceDE w:val="0"/>
              <w:autoSpaceDN w:val="0"/>
              <w:adjustRightInd w:val="0"/>
              <w:ind w:firstLine="362"/>
              <w:rPr>
                <w:bCs/>
                <w:iCs/>
              </w:rPr>
            </w:pPr>
            <w:r w:rsidRPr="00AE3162">
              <w:t>(2</w:t>
            </w:r>
            <w:r w:rsidRPr="00AE3162">
              <w:rPr>
                <w:u w:val="single"/>
              </w:rPr>
              <w:t>)</w:t>
            </w:r>
            <w:r w:rsidRPr="00AE3162">
              <w:t xml:space="preserve"> </w:t>
            </w:r>
            <w:r w:rsidRPr="00AE3162">
              <w:rPr>
                <w:u w:val="single"/>
              </w:rPr>
              <w:t>Zpráva o platbách vládám obsahuje rovněž prohlášení statutárního orgánu nebo jiné odpovědné osoby o tom, že zpráva byla podle jejich nejlepšího vědomí a schopností sestavena a zveřejněna v souladu s požadavky tohoto zákona</w:t>
            </w:r>
            <w:r w:rsidRPr="00AE3162">
              <w:t>.</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45 odst. 2</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A5646B">
            <w:r w:rsidRPr="00AE3162">
              <w:t>2.   Členské státy zajistí, aby členové odpovědných orgánů podniku jednající v mezích pravomocí, které jim svěřuje vnitrostátní právo, měli povinnost zajistit, že zpráva o platbách vládám bude podle jejich nejlepšího vědomí a jejich nejlepších schopností sestavena a zveřejněna v souladu s požadavky této směrnice.</w:t>
            </w:r>
          </w:p>
        </w:tc>
      </w:tr>
      <w:tr w:rsidR="000E5631" w:rsidRPr="007F2D89" w:rsidTr="009E6E30">
        <w:trPr>
          <w:gridBefore w:val="1"/>
          <w:trHeight w:val="2252"/>
        </w:trPr>
        <w:tc>
          <w:tcPr>
            <w:tcW w:w="1063" w:type="dxa"/>
          </w:tcPr>
          <w:p w:rsidR="000E5631" w:rsidRPr="00AE3162" w:rsidRDefault="000E5631" w:rsidP="005A1727">
            <w:pPr>
              <w:keepNext/>
              <w:keepLines/>
              <w:jc w:val="center"/>
            </w:pPr>
            <w:r w:rsidRPr="00AE3162">
              <w:t>Část první čl. I. bod 78, § 32</w:t>
            </w:r>
            <w:r>
              <w:t>e</w:t>
            </w:r>
          </w:p>
        </w:tc>
        <w:tc>
          <w:tcPr>
            <w:tcW w:w="5670" w:type="dxa"/>
            <w:tcBorders>
              <w:top w:val="single" w:sz="2" w:space="0" w:color="auto"/>
              <w:bottom w:val="single" w:sz="2" w:space="0" w:color="auto"/>
              <w:right w:val="single" w:sz="2" w:space="0" w:color="auto"/>
            </w:tcBorders>
          </w:tcPr>
          <w:p w:rsidR="000E5631" w:rsidRPr="00AE3162" w:rsidRDefault="000E5631" w:rsidP="005A1727">
            <w:pPr>
              <w:keepNext/>
              <w:keepLines/>
              <w:jc w:val="center"/>
            </w:pPr>
            <w:r w:rsidRPr="00AE3162">
              <w:t>§ 32e</w:t>
            </w:r>
          </w:p>
          <w:p w:rsidR="000E5631" w:rsidRPr="00AE3162" w:rsidRDefault="000E5631" w:rsidP="005A1727">
            <w:pPr>
              <w:keepNext/>
              <w:keepLines/>
              <w:jc w:val="center"/>
              <w:rPr>
                <w:b/>
                <w:u w:val="single"/>
              </w:rPr>
            </w:pPr>
            <w:r w:rsidRPr="00AE3162">
              <w:rPr>
                <w:b/>
                <w:u w:val="single"/>
              </w:rPr>
              <w:t>Kritéria rovnocennosti</w:t>
            </w:r>
          </w:p>
          <w:p w:rsidR="000E5631" w:rsidRPr="00AE3162" w:rsidRDefault="000E5631" w:rsidP="005A1727">
            <w:pPr>
              <w:keepNext/>
              <w:keepLines/>
              <w:rPr>
                <w:b/>
                <w:i/>
                <w:u w:val="single"/>
              </w:rPr>
            </w:pPr>
          </w:p>
          <w:p w:rsidR="000E5631" w:rsidRPr="00AE3162" w:rsidRDefault="000E5631" w:rsidP="009E6E30">
            <w:pPr>
              <w:keepNext/>
              <w:keepLines/>
              <w:autoSpaceDE w:val="0"/>
              <w:autoSpaceDN w:val="0"/>
              <w:adjustRightInd w:val="0"/>
              <w:rPr>
                <w:bCs/>
                <w:iCs/>
              </w:rPr>
            </w:pPr>
            <w:r w:rsidRPr="00AE3162">
              <w:t xml:space="preserve">     </w:t>
            </w:r>
            <w:r w:rsidRPr="00AE3162">
              <w:rPr>
                <w:u w:val="single"/>
              </w:rPr>
              <w:t>Účetní jednotky uvedené v § 32a odst. 1, které sestavují a zveřejňují zprávu o platbách vládám v souladu s požadavky třetí země, jež byly Evropskou komisí vyhodnoceny jako rovnocenné požadavkům podle této části, jsou osvobozeny od plnění poža</w:t>
            </w:r>
            <w:r w:rsidRPr="00AE3162">
              <w:rPr>
                <w:u w:val="single"/>
              </w:rPr>
              <w:softHyphen/>
              <w:t>davků této části, s výjimkou povinnosti zveřejnit zprávu o platbách vládám</w:t>
            </w:r>
            <w:r w:rsidRPr="00AE3162">
              <w:t xml:space="preserve"> konsolidující osoby; zpráva o platbách vládám musí být zveřejněna v českém </w:t>
            </w:r>
            <w:r w:rsidRPr="00F44AA6">
              <w:rPr>
                <w:color w:val="000000"/>
              </w:rPr>
              <w:t>jazyce.“.</w:t>
            </w: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5A1727">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Pr="00AE3162" w:rsidRDefault="000E5631" w:rsidP="005A1727">
            <w:pPr>
              <w:keepNext/>
              <w:keepLines/>
              <w:jc w:val="center"/>
              <w:rPr>
                <w:i/>
              </w:rPr>
            </w:pPr>
            <w:r>
              <w:rPr>
                <w:i/>
              </w:rPr>
              <w:t>Čl. 46 odst. 1</w:t>
            </w:r>
          </w:p>
        </w:tc>
        <w:tc>
          <w:tcPr>
            <w:tcW w:w="4536" w:type="dxa"/>
            <w:tcBorders>
              <w:top w:val="single" w:sz="2" w:space="0" w:color="auto"/>
              <w:left w:val="single" w:sz="2" w:space="0" w:color="auto"/>
              <w:bottom w:val="single" w:sz="2" w:space="0" w:color="auto"/>
              <w:right w:val="single" w:sz="2" w:space="0" w:color="auto"/>
            </w:tcBorders>
          </w:tcPr>
          <w:p w:rsidR="000E5631" w:rsidRDefault="000E5631" w:rsidP="005A1727">
            <w:pPr>
              <w:keepNext/>
              <w:keepLines/>
              <w:autoSpaceDE w:val="0"/>
              <w:autoSpaceDN w:val="0"/>
              <w:adjustRightInd w:val="0"/>
              <w:jc w:val="both"/>
            </w:pPr>
            <w:r w:rsidRPr="00AE3162">
              <w:t>1.   Podniky uvedené v článcích 42 a 44, které sestavují a zveřejňují zprávu v souladu s požadavky třetí země, jež byly podle článku 47 vyhodnoceny jako rovnocenné požadavkům podle této kapitoly, jsou osvobozeny od plnění požadavků této kapitoly, s výjimkou povinnosti tuto zprávu zveřejnit podle práva každého členského státu v souladu s kapitolou 2 směrnice 2009/101/ES.</w:t>
            </w:r>
          </w:p>
        </w:tc>
      </w:tr>
      <w:tr w:rsidR="000E5631" w:rsidRPr="007F2D89" w:rsidTr="009E6E30">
        <w:trPr>
          <w:gridBefore w:val="1"/>
          <w:trHeight w:val="796"/>
        </w:trPr>
        <w:tc>
          <w:tcPr>
            <w:tcW w:w="1063" w:type="dxa"/>
          </w:tcPr>
          <w:p w:rsidR="000E5631" w:rsidRPr="00AE3162" w:rsidRDefault="000E5631" w:rsidP="00821174">
            <w:pPr>
              <w:keepNext/>
              <w:keepLines/>
              <w:jc w:val="center"/>
            </w:pPr>
            <w:r>
              <w:t>Část pátá čl. VII.</w:t>
            </w:r>
          </w:p>
        </w:tc>
        <w:tc>
          <w:tcPr>
            <w:tcW w:w="5670" w:type="dxa"/>
            <w:tcBorders>
              <w:top w:val="single" w:sz="2" w:space="0" w:color="auto"/>
              <w:bottom w:val="single" w:sz="2" w:space="0" w:color="auto"/>
              <w:right w:val="single" w:sz="2" w:space="0" w:color="auto"/>
            </w:tcBorders>
          </w:tcPr>
          <w:p w:rsidR="000E5631" w:rsidRDefault="000E5631" w:rsidP="00821174">
            <w:pPr>
              <w:keepNext/>
              <w:keepLines/>
              <w:autoSpaceDE w:val="0"/>
              <w:autoSpaceDN w:val="0"/>
              <w:adjustRightInd w:val="0"/>
              <w:ind w:firstLine="362"/>
              <w:jc w:val="center"/>
              <w:rPr>
                <w:b/>
                <w:bCs/>
              </w:rPr>
            </w:pPr>
            <w:r w:rsidRPr="00060AEC">
              <w:rPr>
                <w:b/>
                <w:bCs/>
              </w:rPr>
              <w:t>Účinnost</w:t>
            </w:r>
          </w:p>
          <w:p w:rsidR="000E5631" w:rsidRPr="00060AEC" w:rsidRDefault="000E5631" w:rsidP="00821174">
            <w:pPr>
              <w:keepNext/>
              <w:keepLines/>
              <w:autoSpaceDE w:val="0"/>
              <w:autoSpaceDN w:val="0"/>
              <w:adjustRightInd w:val="0"/>
              <w:ind w:firstLine="362"/>
              <w:jc w:val="center"/>
              <w:rPr>
                <w:b/>
                <w:bCs/>
              </w:rPr>
            </w:pPr>
          </w:p>
          <w:p w:rsidR="000E5631" w:rsidRPr="00060AEC" w:rsidRDefault="000E5631" w:rsidP="0080453F">
            <w:pPr>
              <w:keepNext/>
              <w:keepLines/>
              <w:autoSpaceDE w:val="0"/>
              <w:autoSpaceDN w:val="0"/>
              <w:adjustRightInd w:val="0"/>
              <w:ind w:firstLine="213"/>
              <w:rPr>
                <w:b/>
              </w:rPr>
            </w:pPr>
            <w:r w:rsidRPr="00060AEC">
              <w:t>Tento zákon nabývá účinnosti dnem 1. ledna 2016.</w:t>
            </w:r>
          </w:p>
          <w:p w:rsidR="000E5631" w:rsidRPr="00AE3162" w:rsidRDefault="000E5631" w:rsidP="00821174">
            <w:pPr>
              <w:keepNext/>
              <w:keepLines/>
              <w:autoSpaceDE w:val="0"/>
              <w:autoSpaceDN w:val="0"/>
              <w:adjustRightInd w:val="0"/>
              <w:ind w:firstLine="362"/>
            </w:pPr>
          </w:p>
        </w:tc>
        <w:tc>
          <w:tcPr>
            <w:tcW w:w="1275" w:type="dxa"/>
            <w:tcBorders>
              <w:top w:val="single" w:sz="2" w:space="0" w:color="auto"/>
              <w:left w:val="single" w:sz="2" w:space="0" w:color="auto"/>
              <w:bottom w:val="single" w:sz="2" w:space="0" w:color="auto"/>
              <w:right w:val="single" w:sz="2" w:space="0" w:color="auto"/>
            </w:tcBorders>
          </w:tcPr>
          <w:p w:rsidR="000E5631" w:rsidRPr="004C6A97" w:rsidRDefault="000E5631" w:rsidP="00821174">
            <w:r w:rsidRPr="004C6A97">
              <w:rPr>
                <w:color w:val="000000"/>
              </w:rPr>
              <w:t>32013L0034</w:t>
            </w:r>
          </w:p>
        </w:tc>
        <w:tc>
          <w:tcPr>
            <w:tcW w:w="1276" w:type="dxa"/>
            <w:tcBorders>
              <w:top w:val="single" w:sz="2" w:space="0" w:color="auto"/>
              <w:left w:val="single" w:sz="2" w:space="0" w:color="auto"/>
              <w:bottom w:val="single" w:sz="2" w:space="0" w:color="auto"/>
              <w:right w:val="single" w:sz="2" w:space="0" w:color="auto"/>
            </w:tcBorders>
          </w:tcPr>
          <w:p w:rsidR="000E5631" w:rsidRDefault="000E5631" w:rsidP="00821174">
            <w:pPr>
              <w:keepNext/>
              <w:keepLines/>
              <w:jc w:val="center"/>
              <w:rPr>
                <w:i/>
              </w:rPr>
            </w:pPr>
            <w:r>
              <w:rPr>
                <w:i/>
              </w:rPr>
              <w:t>Čl. 53 odst. 1</w:t>
            </w:r>
          </w:p>
        </w:tc>
        <w:tc>
          <w:tcPr>
            <w:tcW w:w="4536" w:type="dxa"/>
            <w:tcBorders>
              <w:top w:val="single" w:sz="2" w:space="0" w:color="auto"/>
              <w:left w:val="single" w:sz="2" w:space="0" w:color="auto"/>
              <w:bottom w:val="single" w:sz="2" w:space="0" w:color="auto"/>
              <w:right w:val="single" w:sz="2" w:space="0" w:color="auto"/>
            </w:tcBorders>
          </w:tcPr>
          <w:p w:rsidR="000E5631" w:rsidRPr="00AE3162" w:rsidRDefault="000E5631" w:rsidP="00821174">
            <w:r>
              <w:t>Členské státy mohou stanovit, že předpisy uvedené v prvním pododstavci se poprvé použijí na účetní závěrky za účetní období počínající dne 1. ledna 2016 nebo v průběhu kalendářního roku 2016.</w:t>
            </w:r>
          </w:p>
        </w:tc>
      </w:tr>
    </w:tbl>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p w:rsidR="000E5631" w:rsidRDefault="000E56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79"/>
        <w:gridCol w:w="11671"/>
      </w:tblGrid>
      <w:tr w:rsidR="000E5631" w:rsidRPr="00AE3162" w:rsidTr="008E6CC9">
        <w:trPr>
          <w:trHeight w:val="497"/>
        </w:trPr>
        <w:tc>
          <w:tcPr>
            <w:tcW w:w="2079" w:type="dxa"/>
          </w:tcPr>
          <w:p w:rsidR="000E5631" w:rsidRPr="00AE3162" w:rsidRDefault="000E5631" w:rsidP="00821174">
            <w:pPr>
              <w:keepNext/>
              <w:keepLines/>
              <w:rPr>
                <w:b/>
                <w:bCs/>
              </w:rPr>
            </w:pPr>
            <w:r w:rsidRPr="00AE3162">
              <w:rPr>
                <w:bCs/>
              </w:rPr>
              <w:br w:type="page"/>
            </w:r>
            <w:r w:rsidRPr="00AE3162">
              <w:rPr>
                <w:b/>
                <w:bCs/>
              </w:rPr>
              <w:t>Celex. Číslo</w:t>
            </w:r>
          </w:p>
        </w:tc>
        <w:tc>
          <w:tcPr>
            <w:tcW w:w="11671" w:type="dxa"/>
          </w:tcPr>
          <w:p w:rsidR="000E5631" w:rsidRPr="00AE3162" w:rsidRDefault="000E5631" w:rsidP="00821174">
            <w:pPr>
              <w:keepNext/>
              <w:keepLines/>
              <w:rPr>
                <w:b/>
                <w:bCs/>
              </w:rPr>
            </w:pPr>
            <w:r w:rsidRPr="00AE3162">
              <w:rPr>
                <w:b/>
                <w:bCs/>
              </w:rPr>
              <w:t>Název předpisu</w:t>
            </w:r>
          </w:p>
          <w:p w:rsidR="000E5631" w:rsidRPr="00AE3162" w:rsidRDefault="000E5631" w:rsidP="00821174">
            <w:pPr>
              <w:keepNext/>
              <w:keepLines/>
              <w:rPr>
                <w:b/>
                <w:bCs/>
              </w:rPr>
            </w:pPr>
          </w:p>
        </w:tc>
      </w:tr>
      <w:tr w:rsidR="000E5631" w:rsidRPr="00AE3162" w:rsidTr="008E6CC9">
        <w:trPr>
          <w:trHeight w:val="756"/>
        </w:trPr>
        <w:tc>
          <w:tcPr>
            <w:tcW w:w="2079" w:type="dxa"/>
          </w:tcPr>
          <w:p w:rsidR="000E5631" w:rsidRPr="00AE3162" w:rsidRDefault="000E5631" w:rsidP="00821174">
            <w:pPr>
              <w:keepNext/>
              <w:keepLines/>
            </w:pPr>
            <w:r w:rsidRPr="00AE3162">
              <w:t>32013L0034</w:t>
            </w:r>
          </w:p>
        </w:tc>
        <w:tc>
          <w:tcPr>
            <w:tcW w:w="11671" w:type="dxa"/>
          </w:tcPr>
          <w:p w:rsidR="000E5631" w:rsidRPr="00AE3162" w:rsidRDefault="000E5631" w:rsidP="00821174">
            <w:pPr>
              <w:keepNext/>
              <w:keepLines/>
            </w:pPr>
            <w:r w:rsidRPr="00AE3162">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tc>
      </w:tr>
    </w:tbl>
    <w:p w:rsidR="000E5631" w:rsidRDefault="000E56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4680"/>
        <w:gridCol w:w="1366"/>
        <w:gridCol w:w="1154"/>
        <w:gridCol w:w="5508"/>
      </w:tblGrid>
      <w:tr w:rsidR="000E5631" w:rsidRPr="00AE3162" w:rsidTr="00BC4C4E">
        <w:trPr>
          <w:trHeight w:val="2819"/>
        </w:trPr>
        <w:tc>
          <w:tcPr>
            <w:tcW w:w="7016" w:type="dxa"/>
            <w:gridSpan w:val="3"/>
          </w:tcPr>
          <w:p w:rsidR="000E5631" w:rsidRPr="00AE3162" w:rsidRDefault="000E5631" w:rsidP="00BC4C4E">
            <w:pPr>
              <w:keepNext/>
              <w:keepLines/>
              <w:jc w:val="both"/>
              <w:rPr>
                <w:b/>
              </w:rPr>
            </w:pPr>
            <w:r w:rsidRPr="00AE3162">
              <w:rPr>
                <w:b/>
              </w:rPr>
              <w:t>Navrhovaný právní předpis ČR</w:t>
            </w:r>
          </w:p>
          <w:p w:rsidR="000E5631" w:rsidRPr="00AE3162" w:rsidRDefault="000E5631" w:rsidP="00BC4C4E">
            <w:pPr>
              <w:keepNext/>
              <w:keepLines/>
              <w:jc w:val="both"/>
              <w:rPr>
                <w:b/>
              </w:rPr>
            </w:pPr>
          </w:p>
          <w:p w:rsidR="000E5631" w:rsidRPr="00AE3162" w:rsidRDefault="000E5631" w:rsidP="00BC4C4E">
            <w:pPr>
              <w:spacing w:before="120"/>
              <w:jc w:val="both"/>
              <w:outlineLvl w:val="0"/>
              <w:rPr>
                <w:b/>
              </w:rPr>
            </w:pPr>
            <w:r w:rsidRPr="00AE3162">
              <w:rPr>
                <w:b/>
                <w:bCs/>
              </w:rPr>
              <w:t>Návrh zákona, kterým se mění zákon č. 93/2009 Sb., o auditorech a o změně některých zákonů (zákon o auditorech), ve znění pozdějších</w:t>
            </w:r>
            <w:r w:rsidRPr="00AE3162">
              <w:rPr>
                <w:b/>
              </w:rPr>
              <w:t xml:space="preserve"> </w:t>
            </w:r>
            <w:r w:rsidRPr="00AE3162">
              <w:rPr>
                <w:b/>
                <w:bCs/>
              </w:rPr>
              <w:t>předpisů</w:t>
            </w:r>
          </w:p>
          <w:p w:rsidR="000E5631" w:rsidRPr="00AE3162" w:rsidRDefault="000E5631" w:rsidP="00BC4C4E">
            <w:pPr>
              <w:keepNext/>
              <w:keepLines/>
              <w:jc w:val="center"/>
              <w:rPr>
                <w:b/>
              </w:rPr>
            </w:pPr>
          </w:p>
        </w:tc>
        <w:tc>
          <w:tcPr>
            <w:tcW w:w="6662" w:type="dxa"/>
            <w:gridSpan w:val="2"/>
          </w:tcPr>
          <w:p w:rsidR="000E5631" w:rsidRPr="00AE3162" w:rsidRDefault="000E5631" w:rsidP="00BC4C4E">
            <w:pPr>
              <w:keepNext/>
              <w:keepLines/>
              <w:jc w:val="both"/>
              <w:rPr>
                <w:b/>
              </w:rPr>
            </w:pPr>
            <w:r w:rsidRPr="00AE3162">
              <w:rPr>
                <w:b/>
              </w:rPr>
              <w:t>Odpovídající předpis EU</w:t>
            </w:r>
          </w:p>
          <w:p w:rsidR="000E5631" w:rsidRPr="00AE3162" w:rsidRDefault="000E5631" w:rsidP="00BC4C4E">
            <w:pPr>
              <w:keepNext/>
              <w:keepLines/>
              <w:jc w:val="both"/>
              <w:rPr>
                <w:b/>
              </w:rPr>
            </w:pPr>
          </w:p>
          <w:p w:rsidR="000E5631" w:rsidRPr="00AE3162" w:rsidRDefault="000E5631" w:rsidP="00BC4C4E">
            <w:pPr>
              <w:keepNext/>
              <w:keepLines/>
              <w:jc w:val="both"/>
              <w:rPr>
                <w:b/>
              </w:rPr>
            </w:pPr>
            <w:r w:rsidRPr="00AE3162">
              <w:rPr>
                <w:b/>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p w:rsidR="000E5631" w:rsidRPr="00AE3162" w:rsidRDefault="000E5631" w:rsidP="00BC4C4E">
            <w:pPr>
              <w:keepNext/>
              <w:keepLines/>
              <w:jc w:val="both"/>
              <w:rPr>
                <w:b/>
              </w:rPr>
            </w:pPr>
          </w:p>
          <w:p w:rsidR="000E5631" w:rsidRPr="00AE3162" w:rsidRDefault="000E5631" w:rsidP="00867C28">
            <w:pPr>
              <w:keepNext/>
              <w:keepLines/>
              <w:jc w:val="both"/>
              <w:rPr>
                <w:b/>
              </w:rPr>
            </w:pPr>
            <w:r w:rsidRPr="00AE3162">
              <w:rPr>
                <w:b/>
              </w:rPr>
              <w:t>Směrnice Evropského parlamentu a Rady 2006/43/ES ze dne 17. května 2006 o povinném auditu ročních a konsolidovaných účetních závěrek, o změně směrnic Rady 78/660/EHS a 83/349/EHS a o zrušení směrnice Rady 84/253/EHS</w:t>
            </w:r>
          </w:p>
        </w:tc>
      </w:tr>
      <w:tr w:rsidR="000E5631" w:rsidTr="00BC4C4E">
        <w:trPr>
          <w:cantSplit/>
          <w:tblHeader/>
        </w:trPr>
        <w:tc>
          <w:tcPr>
            <w:tcW w:w="970" w:type="dxa"/>
          </w:tcPr>
          <w:p w:rsidR="000E5631" w:rsidRDefault="000E5631" w:rsidP="002A679A">
            <w:pPr>
              <w:jc w:val="center"/>
              <w:rPr>
                <w:b/>
                <w:bCs/>
              </w:rPr>
            </w:pPr>
            <w:r>
              <w:rPr>
                <w:b/>
                <w:bCs/>
              </w:rPr>
              <w:t>Ustano</w:t>
            </w:r>
            <w:r>
              <w:rPr>
                <w:b/>
                <w:bCs/>
              </w:rPr>
              <w:softHyphen/>
              <w:t>vení</w:t>
            </w:r>
          </w:p>
          <w:p w:rsidR="000E5631" w:rsidRDefault="000E5631" w:rsidP="002A679A">
            <w:pPr>
              <w:jc w:val="center"/>
              <w:rPr>
                <w:b/>
                <w:bCs/>
              </w:rPr>
            </w:pPr>
            <w:r>
              <w:rPr>
                <w:b/>
                <w:bCs/>
              </w:rPr>
              <w:t>(část, §, odst., písm., apod.)</w:t>
            </w:r>
          </w:p>
        </w:tc>
        <w:tc>
          <w:tcPr>
            <w:tcW w:w="4680" w:type="dxa"/>
            <w:noWrap/>
          </w:tcPr>
          <w:p w:rsidR="000E5631" w:rsidRDefault="000E5631" w:rsidP="002A679A">
            <w:pPr>
              <w:jc w:val="center"/>
              <w:rPr>
                <w:b/>
                <w:bCs/>
              </w:rPr>
            </w:pPr>
            <w:r>
              <w:rPr>
                <w:b/>
                <w:bCs/>
              </w:rPr>
              <w:t>Obsah</w:t>
            </w:r>
          </w:p>
        </w:tc>
        <w:tc>
          <w:tcPr>
            <w:tcW w:w="1366" w:type="dxa"/>
            <w:noWrap/>
          </w:tcPr>
          <w:p w:rsidR="000E5631" w:rsidRDefault="000E5631" w:rsidP="002A679A">
            <w:pPr>
              <w:jc w:val="center"/>
              <w:rPr>
                <w:b/>
                <w:bCs/>
              </w:rPr>
            </w:pPr>
            <w:r>
              <w:rPr>
                <w:b/>
                <w:bCs/>
              </w:rPr>
              <w:t>Celex č.</w:t>
            </w:r>
          </w:p>
        </w:tc>
        <w:tc>
          <w:tcPr>
            <w:tcW w:w="1154" w:type="dxa"/>
          </w:tcPr>
          <w:p w:rsidR="000E5631" w:rsidRDefault="000E5631" w:rsidP="002A679A">
            <w:pPr>
              <w:pStyle w:val="Heading2"/>
              <w:keepNext w:val="0"/>
              <w:rPr>
                <w:sz w:val="20"/>
                <w:szCs w:val="20"/>
              </w:rPr>
            </w:pPr>
            <w:r>
              <w:rPr>
                <w:sz w:val="20"/>
                <w:szCs w:val="20"/>
              </w:rPr>
              <w:t>Ustano</w:t>
            </w:r>
            <w:r>
              <w:rPr>
                <w:sz w:val="20"/>
                <w:szCs w:val="20"/>
              </w:rPr>
              <w:softHyphen/>
              <w:t>vení</w:t>
            </w:r>
          </w:p>
          <w:p w:rsidR="000E5631" w:rsidRDefault="000E5631" w:rsidP="002A679A">
            <w:pPr>
              <w:jc w:val="center"/>
              <w:rPr>
                <w:b/>
                <w:bCs/>
              </w:rPr>
            </w:pPr>
            <w:r>
              <w:rPr>
                <w:b/>
                <w:bCs/>
              </w:rPr>
              <w:t>(čl., odst., písm., bod, apod.)</w:t>
            </w:r>
          </w:p>
        </w:tc>
        <w:tc>
          <w:tcPr>
            <w:tcW w:w="5508" w:type="dxa"/>
          </w:tcPr>
          <w:p w:rsidR="000E5631" w:rsidRPr="00AE3162" w:rsidRDefault="000E5631" w:rsidP="00BC4C4E">
            <w:pPr>
              <w:keepNext/>
              <w:keepLines/>
              <w:jc w:val="center"/>
              <w:rPr>
                <w:b/>
              </w:rPr>
            </w:pPr>
            <w:r>
              <w:rPr>
                <w:b/>
                <w:bCs/>
              </w:rPr>
              <w:t>Obsah</w:t>
            </w:r>
            <w:r w:rsidRPr="00AE3162">
              <w:rPr>
                <w:b/>
              </w:rPr>
              <w:t xml:space="preserve"> </w:t>
            </w:r>
          </w:p>
          <w:p w:rsidR="000E5631" w:rsidRPr="00AE3162" w:rsidRDefault="000E5631" w:rsidP="00BC4C4E">
            <w:pPr>
              <w:ind w:left="1"/>
              <w:jc w:val="center"/>
            </w:pPr>
          </w:p>
          <w:p w:rsidR="000E5631" w:rsidRDefault="000E5631" w:rsidP="002A679A">
            <w:pPr>
              <w:jc w:val="center"/>
              <w:rPr>
                <w:b/>
                <w:bCs/>
              </w:rPr>
            </w:pPr>
          </w:p>
        </w:tc>
      </w:tr>
      <w:tr w:rsidR="000E5631" w:rsidTr="00BC4C4E">
        <w:tc>
          <w:tcPr>
            <w:tcW w:w="970" w:type="dxa"/>
            <w:tcBorders>
              <w:bottom w:val="nil"/>
            </w:tcBorders>
          </w:tcPr>
          <w:p w:rsidR="000E5631" w:rsidRPr="0036355B" w:rsidRDefault="000E5631" w:rsidP="002A679A">
            <w:r>
              <w:t>Bod 1</w:t>
            </w:r>
          </w:p>
        </w:tc>
        <w:tc>
          <w:tcPr>
            <w:tcW w:w="4680" w:type="dxa"/>
            <w:tcBorders>
              <w:bottom w:val="nil"/>
            </w:tcBorders>
            <w:noWrap/>
          </w:tcPr>
          <w:p w:rsidR="000E5631" w:rsidRPr="00D35EFF" w:rsidRDefault="000E5631" w:rsidP="002A679A">
            <w:pPr>
              <w:jc w:val="both"/>
            </w:pPr>
            <w:r w:rsidRPr="00D35EFF">
              <w:t>V § 1 se slova „Evropských společenství</w:t>
            </w:r>
            <w:r w:rsidRPr="00D35EFF">
              <w:rPr>
                <w:vertAlign w:val="superscript"/>
              </w:rPr>
              <w:t>1)</w:t>
            </w:r>
            <w:r w:rsidRPr="00D35EFF">
              <w:t>“ nahrazují slovy „Evropské unie</w:t>
            </w:r>
            <w:r w:rsidRPr="00D35EFF">
              <w:rPr>
                <w:vertAlign w:val="superscript"/>
              </w:rPr>
              <w:t>1)</w:t>
            </w:r>
            <w:r w:rsidRPr="00D35EFF">
              <w:t>“, slova „postavení a činnost“ se nahrazují slovy „práva a povinnosti“ a slovo „, postavení“ se zrušuje.</w:t>
            </w:r>
          </w:p>
          <w:p w:rsidR="000E5631" w:rsidRPr="00D35EFF" w:rsidRDefault="000E5631" w:rsidP="002A679A">
            <w:pPr>
              <w:jc w:val="both"/>
            </w:pPr>
            <w:r w:rsidRPr="00D35EFF">
              <w:t>Poznámka pod čarou č. 1 zní:</w:t>
            </w:r>
          </w:p>
          <w:p w:rsidR="000E5631" w:rsidRPr="00D35EFF" w:rsidRDefault="000E5631" w:rsidP="002A679A">
            <w:pPr>
              <w:jc w:val="both"/>
              <w:rPr>
                <w:u w:val="single"/>
              </w:rPr>
            </w:pPr>
            <w:r w:rsidRPr="00D35EFF">
              <w:t>„</w:t>
            </w:r>
            <w:r w:rsidRPr="00D35EFF">
              <w:rPr>
                <w:u w:val="single"/>
                <w:vertAlign w:val="superscript"/>
              </w:rPr>
              <w:t>1)</w:t>
            </w:r>
            <w:r w:rsidRPr="00D35EFF">
              <w:rPr>
                <w:u w:val="single"/>
              </w:rPr>
              <w:t xml:space="preserve"> Směrnice Evropského parlamentu a Rady 2006/43/ES ze dne 17. května 2006 o povinném auditu ročních a konsolidovaných účetních závěrek, o změně směrnic Rady 78/660/EHS a 83/349/EHS a o zrušení směrnice Rady 84/253/EHS, ve znění směrnice Evropského parlamentu a Rady 2008/30/ES.</w:t>
            </w:r>
          </w:p>
          <w:p w:rsidR="000E5631" w:rsidRPr="0036355B" w:rsidRDefault="000E5631" w:rsidP="002A679A">
            <w:pPr>
              <w:autoSpaceDE w:val="0"/>
              <w:autoSpaceDN w:val="0"/>
              <w:adjustRightInd w:val="0"/>
              <w:jc w:val="both"/>
            </w:pPr>
            <w:r w:rsidRPr="00D35EFF">
              <w:rPr>
                <w:u w:val="single"/>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r w:rsidRPr="00D35EFF">
              <w:t>“.</w:t>
            </w:r>
          </w:p>
        </w:tc>
        <w:tc>
          <w:tcPr>
            <w:tcW w:w="1366" w:type="dxa"/>
            <w:tcBorders>
              <w:bottom w:val="nil"/>
            </w:tcBorders>
            <w:noWrap/>
          </w:tcPr>
          <w:p w:rsidR="000E5631" w:rsidRPr="00D27178" w:rsidRDefault="000E5631" w:rsidP="002A679A">
            <w:pPr>
              <w:autoSpaceDE w:val="0"/>
              <w:autoSpaceDN w:val="0"/>
              <w:adjustRightInd w:val="0"/>
            </w:pPr>
            <w:r w:rsidRPr="00D27178">
              <w:t>32006L0043</w:t>
            </w:r>
          </w:p>
        </w:tc>
        <w:tc>
          <w:tcPr>
            <w:tcW w:w="1154" w:type="dxa"/>
            <w:tcBorders>
              <w:bottom w:val="nil"/>
            </w:tcBorders>
          </w:tcPr>
          <w:p w:rsidR="000E5631" w:rsidRDefault="000E5631" w:rsidP="002A679A">
            <w:pPr>
              <w:autoSpaceDE w:val="0"/>
              <w:autoSpaceDN w:val="0"/>
              <w:adjustRightInd w:val="0"/>
            </w:pPr>
            <w:r>
              <w:t>Článek 53 odst. 2</w:t>
            </w:r>
          </w:p>
        </w:tc>
        <w:tc>
          <w:tcPr>
            <w:tcW w:w="5508" w:type="dxa"/>
            <w:tcBorders>
              <w:bottom w:val="nil"/>
            </w:tcBorders>
          </w:tcPr>
          <w:p w:rsidR="000E5631" w:rsidRPr="00E879AA" w:rsidRDefault="000E5631" w:rsidP="002A679A">
            <w:pPr>
              <w:autoSpaceDE w:val="0"/>
              <w:autoSpaceDN w:val="0"/>
              <w:adjustRightInd w:val="0"/>
              <w:jc w:val="both"/>
            </w:pPr>
            <w:r w:rsidRPr="00E879AA">
              <w:t>Tyto předpisy přijaté členskými státy musí obsahovat odkaz na tuto směrnici nebo musí být takový odkaz učiněn při jejich úředním vyhlášení. Způsob odkazu si stanoví členské státy.</w:t>
            </w:r>
          </w:p>
        </w:tc>
      </w:tr>
      <w:tr w:rsidR="000E5631" w:rsidTr="00BC4C4E">
        <w:tc>
          <w:tcPr>
            <w:tcW w:w="970" w:type="dxa"/>
            <w:tcBorders>
              <w:top w:val="nil"/>
            </w:tcBorders>
          </w:tcPr>
          <w:p w:rsidR="000E5631" w:rsidRDefault="000E5631" w:rsidP="002A679A"/>
        </w:tc>
        <w:tc>
          <w:tcPr>
            <w:tcW w:w="4680" w:type="dxa"/>
            <w:tcBorders>
              <w:top w:val="nil"/>
            </w:tcBorders>
            <w:noWrap/>
          </w:tcPr>
          <w:p w:rsidR="000E5631" w:rsidRPr="00D35EFF" w:rsidRDefault="000E5631" w:rsidP="002A679A">
            <w:pPr>
              <w:jc w:val="both"/>
            </w:pPr>
          </w:p>
        </w:tc>
        <w:tc>
          <w:tcPr>
            <w:tcW w:w="1366" w:type="dxa"/>
            <w:tcBorders>
              <w:top w:val="nil"/>
            </w:tcBorders>
            <w:noWrap/>
          </w:tcPr>
          <w:p w:rsidR="000E5631" w:rsidRPr="00D27178" w:rsidRDefault="000E5631" w:rsidP="002A679A">
            <w:pPr>
              <w:autoSpaceDE w:val="0"/>
              <w:autoSpaceDN w:val="0"/>
              <w:adjustRightInd w:val="0"/>
            </w:pPr>
            <w:r>
              <w:t>32013L0034</w:t>
            </w:r>
          </w:p>
        </w:tc>
        <w:tc>
          <w:tcPr>
            <w:tcW w:w="1154" w:type="dxa"/>
            <w:tcBorders>
              <w:top w:val="nil"/>
            </w:tcBorders>
          </w:tcPr>
          <w:p w:rsidR="000E5631" w:rsidRDefault="000E5631" w:rsidP="002A679A">
            <w:pPr>
              <w:autoSpaceDE w:val="0"/>
              <w:autoSpaceDN w:val="0"/>
              <w:adjustRightInd w:val="0"/>
            </w:pPr>
            <w:r>
              <w:t>Článek 53 třetí pododstavec</w:t>
            </w:r>
          </w:p>
        </w:tc>
        <w:tc>
          <w:tcPr>
            <w:tcW w:w="5508" w:type="dxa"/>
            <w:tcBorders>
              <w:top w:val="nil"/>
            </w:tcBorders>
          </w:tcPr>
          <w:p w:rsidR="000E5631" w:rsidRPr="00E879AA" w:rsidRDefault="000E5631" w:rsidP="002A679A">
            <w:pPr>
              <w:autoSpaceDE w:val="0"/>
              <w:autoSpaceDN w:val="0"/>
              <w:adjustRightInd w:val="0"/>
              <w:jc w:val="both"/>
            </w:pPr>
            <w:r w:rsidRPr="00D35EFF">
              <w:t>Tyto předpisy přijaté členskými státy musí obsahovat odkaz na tuto směrnici nebo musí být takový odkaz učiněn při jejich úředním vyhlášení. Způsob odkazu si stanoví členské státy.</w:t>
            </w:r>
          </w:p>
        </w:tc>
      </w:tr>
      <w:tr w:rsidR="000E5631" w:rsidTr="00BC4C4E">
        <w:tc>
          <w:tcPr>
            <w:tcW w:w="970" w:type="dxa"/>
            <w:tcBorders>
              <w:bottom w:val="nil"/>
            </w:tcBorders>
          </w:tcPr>
          <w:p w:rsidR="000E5631" w:rsidRPr="0036355B" w:rsidRDefault="000E5631" w:rsidP="002A679A">
            <w:r w:rsidRPr="0036355B">
              <w:t xml:space="preserve">Bod </w:t>
            </w:r>
            <w:r>
              <w:t>2</w:t>
            </w:r>
          </w:p>
        </w:tc>
        <w:tc>
          <w:tcPr>
            <w:tcW w:w="4680" w:type="dxa"/>
            <w:tcBorders>
              <w:bottom w:val="nil"/>
            </w:tcBorders>
            <w:noWrap/>
          </w:tcPr>
          <w:p w:rsidR="000E5631" w:rsidRPr="00860533" w:rsidRDefault="000E5631" w:rsidP="002A679A">
            <w:pPr>
              <w:autoSpaceDE w:val="0"/>
              <w:autoSpaceDN w:val="0"/>
              <w:adjustRightInd w:val="0"/>
              <w:jc w:val="both"/>
            </w:pPr>
            <w:r w:rsidRPr="00860533">
              <w:t>V § 2 písmeno a) zní:</w:t>
            </w:r>
          </w:p>
          <w:p w:rsidR="000E5631" w:rsidRDefault="000E5631" w:rsidP="002A679A">
            <w:pPr>
              <w:autoSpaceDE w:val="0"/>
              <w:autoSpaceDN w:val="0"/>
              <w:adjustRightInd w:val="0"/>
              <w:jc w:val="both"/>
            </w:pPr>
            <w:r>
              <w:t>„</w:t>
            </w:r>
            <w:r w:rsidRPr="00860533">
              <w:rPr>
                <w:u w:val="single"/>
              </w:rPr>
              <w:t>a) povinným auditem ověření účetní závěrky nebo konsolidované účetní závěrky, zda podáv</w:t>
            </w:r>
            <w:r>
              <w:rPr>
                <w:u w:val="single"/>
              </w:rPr>
              <w:t>á</w:t>
            </w:r>
            <w:r w:rsidRPr="00860533">
              <w:rPr>
                <w:u w:val="single"/>
              </w:rPr>
              <w:t xml:space="preserve"> věrný a poctivý obraz předmětu účetnictví v souladu s použitými právními předpisy a příslušným rámcem účetního výkaznictví, na jehož základě je účetní závěrka nebo konsolidovaná účetní závěrka sestavena,</w:t>
            </w:r>
            <w:r w:rsidRPr="00860533">
              <w:t>“.</w:t>
            </w:r>
          </w:p>
          <w:p w:rsidR="000E5631" w:rsidRPr="007F4455" w:rsidRDefault="000E5631" w:rsidP="002A679A">
            <w:pPr>
              <w:autoSpaceDE w:val="0"/>
              <w:autoSpaceDN w:val="0"/>
              <w:adjustRightInd w:val="0"/>
              <w:jc w:val="both"/>
            </w:pPr>
            <w:r w:rsidRPr="00541BF1">
              <w:t>Poznámky pod čarou č. 2 až 5 se zrušují.</w:t>
            </w:r>
          </w:p>
        </w:tc>
        <w:tc>
          <w:tcPr>
            <w:tcW w:w="1366" w:type="dxa"/>
            <w:tcBorders>
              <w:bottom w:val="nil"/>
            </w:tcBorders>
            <w:noWrap/>
          </w:tcPr>
          <w:p w:rsidR="000E5631" w:rsidRPr="00D27178" w:rsidRDefault="000E5631" w:rsidP="002A679A">
            <w:pPr>
              <w:autoSpaceDE w:val="0"/>
              <w:autoSpaceDN w:val="0"/>
              <w:adjustRightInd w:val="0"/>
            </w:pPr>
            <w:r w:rsidRPr="00D27178">
              <w:t>32006L0043</w:t>
            </w:r>
          </w:p>
        </w:tc>
        <w:tc>
          <w:tcPr>
            <w:tcW w:w="1154" w:type="dxa"/>
            <w:tcBorders>
              <w:bottom w:val="nil"/>
            </w:tcBorders>
          </w:tcPr>
          <w:p w:rsidR="000E5631" w:rsidRDefault="000E5631" w:rsidP="002A679A">
            <w:pPr>
              <w:autoSpaceDE w:val="0"/>
              <w:autoSpaceDN w:val="0"/>
              <w:adjustRightInd w:val="0"/>
            </w:pPr>
            <w:r>
              <w:t>Článek 2 bod 1</w:t>
            </w:r>
          </w:p>
        </w:tc>
        <w:tc>
          <w:tcPr>
            <w:tcW w:w="5508" w:type="dxa"/>
            <w:tcBorders>
              <w:bottom w:val="nil"/>
            </w:tcBorders>
          </w:tcPr>
          <w:p w:rsidR="000E5631" w:rsidRDefault="000E5631" w:rsidP="002A679A">
            <w:pPr>
              <w:autoSpaceDE w:val="0"/>
              <w:autoSpaceDN w:val="0"/>
              <w:adjustRightInd w:val="0"/>
              <w:jc w:val="both"/>
            </w:pPr>
            <w:r w:rsidRPr="005846C8">
              <w:t>Pro účely této směrnice se rozumí:</w:t>
            </w:r>
          </w:p>
          <w:p w:rsidR="000E5631" w:rsidRDefault="000E5631" w:rsidP="002A679A">
            <w:pPr>
              <w:autoSpaceDE w:val="0"/>
              <w:autoSpaceDN w:val="0"/>
              <w:adjustRightInd w:val="0"/>
              <w:jc w:val="both"/>
            </w:pPr>
            <w:r w:rsidRPr="00860533">
              <w:t>„povinným auditem“ audit ročních účetních závěrek nebo konsolidovaných účetních závěrek, pokud jej vyžaduje právo Společenství;</w:t>
            </w:r>
          </w:p>
        </w:tc>
      </w:tr>
      <w:tr w:rsidR="000E5631" w:rsidTr="00BC4C4E">
        <w:tc>
          <w:tcPr>
            <w:tcW w:w="970" w:type="dxa"/>
            <w:tcBorders>
              <w:top w:val="nil"/>
              <w:bottom w:val="nil"/>
            </w:tcBorders>
          </w:tcPr>
          <w:p w:rsidR="000E5631" w:rsidRPr="0036355B" w:rsidRDefault="000E5631" w:rsidP="002A679A"/>
        </w:tc>
        <w:tc>
          <w:tcPr>
            <w:tcW w:w="4680" w:type="dxa"/>
            <w:tcBorders>
              <w:top w:val="nil"/>
              <w:bottom w:val="nil"/>
            </w:tcBorders>
            <w:noWrap/>
          </w:tcPr>
          <w:p w:rsidR="000E5631" w:rsidRPr="00860533" w:rsidRDefault="000E5631" w:rsidP="002A679A">
            <w:pPr>
              <w:autoSpaceDE w:val="0"/>
              <w:autoSpaceDN w:val="0"/>
              <w:adjustRightInd w:val="0"/>
              <w:jc w:val="both"/>
            </w:pPr>
          </w:p>
        </w:tc>
        <w:tc>
          <w:tcPr>
            <w:tcW w:w="1366" w:type="dxa"/>
            <w:tcBorders>
              <w:top w:val="nil"/>
              <w:bottom w:val="nil"/>
            </w:tcBorders>
            <w:noWrap/>
          </w:tcPr>
          <w:p w:rsidR="000E5631" w:rsidRPr="00D27178" w:rsidRDefault="000E5631" w:rsidP="002A679A">
            <w:pPr>
              <w:autoSpaceDE w:val="0"/>
              <w:autoSpaceDN w:val="0"/>
              <w:adjustRightInd w:val="0"/>
            </w:pPr>
            <w:r>
              <w:t>32006L0043</w:t>
            </w:r>
          </w:p>
        </w:tc>
        <w:tc>
          <w:tcPr>
            <w:tcW w:w="1154" w:type="dxa"/>
            <w:tcBorders>
              <w:top w:val="nil"/>
              <w:bottom w:val="nil"/>
            </w:tcBorders>
          </w:tcPr>
          <w:p w:rsidR="000E5631" w:rsidRDefault="000E5631" w:rsidP="002A679A">
            <w:pPr>
              <w:autoSpaceDE w:val="0"/>
              <w:autoSpaceDN w:val="0"/>
              <w:adjustRightInd w:val="0"/>
            </w:pPr>
            <w:r>
              <w:t>Článek 26 odst. 1</w:t>
            </w:r>
          </w:p>
        </w:tc>
        <w:tc>
          <w:tcPr>
            <w:tcW w:w="5508" w:type="dxa"/>
            <w:tcBorders>
              <w:top w:val="nil"/>
              <w:bottom w:val="nil"/>
            </w:tcBorders>
          </w:tcPr>
          <w:p w:rsidR="000E5631" w:rsidRPr="000D4BEA" w:rsidRDefault="000E5631" w:rsidP="002A679A">
            <w:pPr>
              <w:autoSpaceDE w:val="0"/>
              <w:autoSpaceDN w:val="0"/>
              <w:adjustRightInd w:val="0"/>
              <w:jc w:val="both"/>
            </w:pPr>
            <w:r w:rsidRPr="00860533">
              <w:t xml:space="preserve">Členské státy vyžadují, aby statutární auditoři a auditorské společnosti prováděli povinné audity v souladu s mezinárodními auditorskými standardy přijatými Komisí regulativním postupem s </w:t>
            </w:r>
            <w:r>
              <w:t>kontrolou podle čl. 48 odst. 2a</w:t>
            </w:r>
            <w:r w:rsidRPr="00860533">
              <w:t>. Členské státy mohou používat určitý vnitrostátní auditorský standard do doby, než Komise přijme mezinárodní auditorský standard upravující stejnou problematiku. Přijaté mezinárodní auditorské standardy se vyhlašují v plném znění v každém z úředních jazyků Společenství v Úředním věstníku Evropské unie.</w:t>
            </w:r>
          </w:p>
        </w:tc>
      </w:tr>
      <w:tr w:rsidR="000E5631" w:rsidTr="00BC4C4E">
        <w:tc>
          <w:tcPr>
            <w:tcW w:w="970" w:type="dxa"/>
            <w:tcBorders>
              <w:top w:val="nil"/>
            </w:tcBorders>
          </w:tcPr>
          <w:p w:rsidR="000E5631" w:rsidRPr="0036355B" w:rsidRDefault="000E5631" w:rsidP="002A679A"/>
        </w:tc>
        <w:tc>
          <w:tcPr>
            <w:tcW w:w="4680" w:type="dxa"/>
            <w:tcBorders>
              <w:top w:val="nil"/>
            </w:tcBorders>
            <w:noWrap/>
          </w:tcPr>
          <w:p w:rsidR="000E5631" w:rsidRPr="00860533" w:rsidRDefault="000E5631" w:rsidP="002A679A">
            <w:pPr>
              <w:autoSpaceDE w:val="0"/>
              <w:autoSpaceDN w:val="0"/>
              <w:adjustRightInd w:val="0"/>
              <w:jc w:val="both"/>
            </w:pPr>
          </w:p>
        </w:tc>
        <w:tc>
          <w:tcPr>
            <w:tcW w:w="1366" w:type="dxa"/>
            <w:tcBorders>
              <w:top w:val="nil"/>
            </w:tcBorders>
            <w:noWrap/>
          </w:tcPr>
          <w:p w:rsidR="000E5631" w:rsidRPr="00D27178" w:rsidRDefault="000E5631" w:rsidP="002A679A">
            <w:pPr>
              <w:autoSpaceDE w:val="0"/>
              <w:autoSpaceDN w:val="0"/>
              <w:adjustRightInd w:val="0"/>
            </w:pPr>
            <w:r>
              <w:t>32013L0034</w:t>
            </w:r>
          </w:p>
        </w:tc>
        <w:tc>
          <w:tcPr>
            <w:tcW w:w="1154" w:type="dxa"/>
            <w:tcBorders>
              <w:top w:val="nil"/>
            </w:tcBorders>
          </w:tcPr>
          <w:p w:rsidR="000E5631" w:rsidRDefault="000E5631" w:rsidP="002A679A">
            <w:pPr>
              <w:autoSpaceDE w:val="0"/>
              <w:autoSpaceDN w:val="0"/>
              <w:adjustRightInd w:val="0"/>
            </w:pPr>
            <w:r>
              <w:t>Článek 35</w:t>
            </w:r>
          </w:p>
        </w:tc>
        <w:tc>
          <w:tcPr>
            <w:tcW w:w="5508" w:type="dxa"/>
            <w:tcBorders>
              <w:top w:val="nil"/>
            </w:tcBorders>
          </w:tcPr>
          <w:p w:rsidR="000E5631" w:rsidRPr="00860533" w:rsidRDefault="000E5631" w:rsidP="002A679A">
            <w:pPr>
              <w:autoSpaceDE w:val="0"/>
              <w:autoSpaceDN w:val="0"/>
              <w:adjustRightInd w:val="0"/>
              <w:jc w:val="both"/>
            </w:pPr>
            <w:r w:rsidRPr="00860533">
              <w:t>Změna směrnice 2006/43/ES týkající se obsahu zprávy auditora</w:t>
            </w:r>
          </w:p>
          <w:p w:rsidR="000E5631" w:rsidRPr="00860533" w:rsidRDefault="000E5631" w:rsidP="002A679A">
            <w:pPr>
              <w:autoSpaceDE w:val="0"/>
              <w:autoSpaceDN w:val="0"/>
              <w:adjustRightInd w:val="0"/>
              <w:jc w:val="both"/>
            </w:pPr>
            <w:r w:rsidRPr="00860533">
              <w:t>Článek 28 směrnice 2006/43/ES se nahrazuje tímto:</w:t>
            </w:r>
          </w:p>
          <w:p w:rsidR="000E5631" w:rsidRPr="00860533" w:rsidRDefault="000E5631" w:rsidP="002A679A">
            <w:pPr>
              <w:autoSpaceDE w:val="0"/>
              <w:autoSpaceDN w:val="0"/>
              <w:adjustRightInd w:val="0"/>
              <w:jc w:val="both"/>
            </w:pPr>
            <w:r w:rsidRPr="00860533">
              <w:t>„Článek 28</w:t>
            </w:r>
          </w:p>
          <w:p w:rsidR="000E5631" w:rsidRPr="00860533" w:rsidRDefault="000E5631" w:rsidP="002A679A">
            <w:pPr>
              <w:autoSpaceDE w:val="0"/>
              <w:autoSpaceDN w:val="0"/>
              <w:adjustRightInd w:val="0"/>
              <w:jc w:val="both"/>
            </w:pPr>
            <w:r w:rsidRPr="00860533">
              <w:t>Zpráva auditora</w:t>
            </w:r>
          </w:p>
          <w:p w:rsidR="000E5631" w:rsidRPr="00860533" w:rsidRDefault="000E5631" w:rsidP="002A679A">
            <w:pPr>
              <w:autoSpaceDE w:val="0"/>
              <w:autoSpaceDN w:val="0"/>
              <w:adjustRightInd w:val="0"/>
              <w:jc w:val="both"/>
            </w:pPr>
            <w:r w:rsidRPr="00860533">
              <w:t>1. Zpráva auditora obsahuje:</w:t>
            </w:r>
          </w:p>
          <w:p w:rsidR="000E5631" w:rsidRPr="00860533" w:rsidRDefault="000E5631" w:rsidP="002A679A">
            <w:pPr>
              <w:autoSpaceDE w:val="0"/>
              <w:autoSpaceDN w:val="0"/>
              <w:adjustRightInd w:val="0"/>
              <w:jc w:val="both"/>
            </w:pPr>
            <w:r w:rsidRPr="00860533">
              <w:t>a) úvod, v němž je přinejmenším uvedena účetní závěrka, která je předmětem povinného auditu, a rámec účetního výkaznictví, který byl použit pro její sestavení;</w:t>
            </w:r>
          </w:p>
          <w:p w:rsidR="000E5631" w:rsidRPr="00860533" w:rsidRDefault="000E5631" w:rsidP="002A679A">
            <w:pPr>
              <w:autoSpaceDE w:val="0"/>
              <w:autoSpaceDN w:val="0"/>
              <w:adjustRightInd w:val="0"/>
              <w:jc w:val="both"/>
            </w:pPr>
            <w:r w:rsidRPr="00860533">
              <w:t>b) popis rozsahu povinného auditu, který obsahuje přinejmenším údaje o auditorských standardech, podle kterých byl povinný audit proveden;</w:t>
            </w:r>
          </w:p>
          <w:p w:rsidR="000E5631" w:rsidRPr="00860533" w:rsidRDefault="000E5631" w:rsidP="002A679A">
            <w:pPr>
              <w:autoSpaceDE w:val="0"/>
              <w:autoSpaceDN w:val="0"/>
              <w:adjustRightInd w:val="0"/>
              <w:jc w:val="both"/>
            </w:pPr>
            <w:r w:rsidRPr="00860533">
              <w:t>c) výrok auditora, který je buď bez výhrad, s výhradou, nebo záporný a který jasně vyjadřuje názor statutárního auditora na to,</w:t>
            </w:r>
          </w:p>
          <w:p w:rsidR="000E5631" w:rsidRPr="00860533" w:rsidRDefault="000E5631" w:rsidP="002A679A">
            <w:pPr>
              <w:autoSpaceDE w:val="0"/>
              <w:autoSpaceDN w:val="0"/>
              <w:adjustRightInd w:val="0"/>
              <w:jc w:val="both"/>
            </w:pPr>
            <w:r w:rsidRPr="00860533">
              <w:t>i) zda roční účetní závěrka podává věrný a poctivý obraz v souladu s příslušným rámcem účetního výkaznictví a</w:t>
            </w:r>
          </w:p>
          <w:p w:rsidR="000E5631" w:rsidRPr="00860533" w:rsidRDefault="000E5631" w:rsidP="002A679A">
            <w:pPr>
              <w:autoSpaceDE w:val="0"/>
              <w:autoSpaceDN w:val="0"/>
              <w:adjustRightInd w:val="0"/>
              <w:jc w:val="both"/>
            </w:pPr>
            <w:r w:rsidRPr="00860533">
              <w:t>ii) tam, kde je to vhodné, zda tato roční účetní závěrka splňuje zákonné požadavky.</w:t>
            </w:r>
          </w:p>
          <w:p w:rsidR="000E5631" w:rsidRPr="00860533" w:rsidRDefault="000E5631" w:rsidP="002A679A">
            <w:pPr>
              <w:autoSpaceDE w:val="0"/>
              <w:autoSpaceDN w:val="0"/>
              <w:adjustRightInd w:val="0"/>
              <w:jc w:val="both"/>
            </w:pPr>
            <w:r w:rsidRPr="00860533">
              <w:t>Není-li statutární auditor schopen auditorský výrok vynést, ve zprávě se uvede, že byl výrok odmítnut;</w:t>
            </w:r>
          </w:p>
          <w:p w:rsidR="000E5631" w:rsidRPr="00860533" w:rsidRDefault="000E5631" w:rsidP="002A679A">
            <w:pPr>
              <w:autoSpaceDE w:val="0"/>
              <w:autoSpaceDN w:val="0"/>
              <w:adjustRightInd w:val="0"/>
              <w:jc w:val="both"/>
            </w:pPr>
            <w:r w:rsidRPr="00860533">
              <w:t>d) odkaz na jakékoli záležitosti, na něž statutární auditor zvláštním způsobem upozornil, aniž vyjádřil auditorský výrok s výhradou;</w:t>
            </w:r>
          </w:p>
          <w:p w:rsidR="000E5631" w:rsidRPr="00860533" w:rsidRDefault="000E5631" w:rsidP="002A679A">
            <w:pPr>
              <w:autoSpaceDE w:val="0"/>
              <w:autoSpaceDN w:val="0"/>
              <w:adjustRightInd w:val="0"/>
              <w:jc w:val="both"/>
            </w:pPr>
            <w:r w:rsidRPr="00860533">
              <w:t>e) vyjádření podle čl. 34 odst. 1 druhého pododstavce směrnice Evropského parlamentu a Rady 2006/43/ES ze dne 26. června 2013 o ročních účetních závěrkách, konsolidovaných účetních závěrkách a souvisejících zprávách</w:t>
            </w:r>
            <w:r>
              <w:t xml:space="preserve"> </w:t>
            </w:r>
            <w:r w:rsidRPr="00860533">
              <w:t>některých forem podniků, o změně směrnice Evropského parlamentu a Rady 2006/43/ES a o zrušení směrnic Rady 78/660/EHS a 83/349/EHS (*).</w:t>
            </w:r>
          </w:p>
          <w:p w:rsidR="000E5631" w:rsidRPr="00860533" w:rsidRDefault="000E5631" w:rsidP="002A679A">
            <w:pPr>
              <w:autoSpaceDE w:val="0"/>
              <w:autoSpaceDN w:val="0"/>
              <w:adjustRightInd w:val="0"/>
              <w:jc w:val="both"/>
            </w:pPr>
            <w:r w:rsidRPr="00860533">
              <w:t>2. Statutární auditor zprávu auditora podepíše a uvede datum. Pokud provádí povinný audit auditorská společnost, musí být zpráva auditora podepsaná alespoň statutárním auditorem nebo auditory, kteří prováděli povinný audit jménem auditorské společnosti. Za výjimečných okolností mohou členské státy stanovit, že tento podpis nemusí být zveřejněn, pokud by takové zveřejnění mohlo vést k bezprostřednímu a závažnému ohrožení osobní bezpečnosti některé osoby. Jméno této osoby nebo osob musí být vždy známo dotčeným příslušným orgánům.</w:t>
            </w:r>
          </w:p>
          <w:p w:rsidR="000E5631" w:rsidRPr="00860533" w:rsidRDefault="000E5631" w:rsidP="002A679A">
            <w:pPr>
              <w:autoSpaceDE w:val="0"/>
              <w:autoSpaceDN w:val="0"/>
              <w:adjustRightInd w:val="0"/>
              <w:jc w:val="both"/>
            </w:pPr>
            <w:r w:rsidRPr="00860533">
              <w:t>3. Zpráva auditora o konsolidované účetní závěrce musí splňovat požadavky stanovené v odstavcích 1 a 2. Při informování o souladu zprávy vedení podniku a účetní závěrky, jak požaduje odst. 1 písm. e), statutární auditor nebo auditorská společnost zohlední konsolidovanou účetní závěrku a konsolidovanou zprávu vedení podniku. Pokud je ke konsolidované účetní závěrce přiložena roční účetní závěrka mateřského podniku, mohou být zprávy auditora vyžadované tímto článkem spojeny.</w:t>
            </w:r>
          </w:p>
          <w:p w:rsidR="000E5631" w:rsidRPr="00860533" w:rsidRDefault="000E5631" w:rsidP="002A679A">
            <w:pPr>
              <w:autoSpaceDE w:val="0"/>
              <w:autoSpaceDN w:val="0"/>
              <w:adjustRightInd w:val="0"/>
              <w:jc w:val="both"/>
            </w:pPr>
            <w:r w:rsidRPr="00860533">
              <w:t>___________</w:t>
            </w:r>
          </w:p>
          <w:p w:rsidR="000E5631" w:rsidRPr="000D4BEA" w:rsidRDefault="000E5631" w:rsidP="002A679A">
            <w:pPr>
              <w:autoSpaceDE w:val="0"/>
              <w:autoSpaceDN w:val="0"/>
              <w:adjustRightInd w:val="0"/>
              <w:jc w:val="both"/>
            </w:pPr>
            <w:r w:rsidRPr="00860533">
              <w:t>(*) Úř. věst. L 182, 29.</w:t>
            </w:r>
            <w:r>
              <w:t xml:space="preserve"> </w:t>
            </w:r>
            <w:r w:rsidRPr="00860533">
              <w:t>6.</w:t>
            </w:r>
            <w:r>
              <w:t xml:space="preserve"> </w:t>
            </w:r>
            <w:r w:rsidRPr="00860533">
              <w:t>2013, s. 19.“</w:t>
            </w:r>
          </w:p>
        </w:tc>
      </w:tr>
      <w:tr w:rsidR="000E5631" w:rsidTr="00BC4C4E">
        <w:tc>
          <w:tcPr>
            <w:tcW w:w="970" w:type="dxa"/>
            <w:tcBorders>
              <w:bottom w:val="nil"/>
            </w:tcBorders>
          </w:tcPr>
          <w:p w:rsidR="000E5631" w:rsidRPr="0036355B" w:rsidRDefault="000E5631" w:rsidP="002A679A">
            <w:r w:rsidRPr="0036355B">
              <w:t xml:space="preserve">Bod </w:t>
            </w:r>
            <w:r>
              <w:t>3</w:t>
            </w:r>
          </w:p>
        </w:tc>
        <w:tc>
          <w:tcPr>
            <w:tcW w:w="4680" w:type="dxa"/>
            <w:tcBorders>
              <w:bottom w:val="nil"/>
            </w:tcBorders>
            <w:noWrap/>
          </w:tcPr>
          <w:p w:rsidR="000E5631" w:rsidRPr="001F24F7" w:rsidRDefault="000E5631" w:rsidP="002A679A">
            <w:pPr>
              <w:autoSpaceDE w:val="0"/>
              <w:autoSpaceDN w:val="0"/>
              <w:adjustRightInd w:val="0"/>
              <w:jc w:val="both"/>
            </w:pPr>
            <w:r w:rsidRPr="001F24F7">
              <w:t>V § 2 se za písmeno a) vkládá nové písmeno b), které zní:</w:t>
            </w:r>
          </w:p>
          <w:p w:rsidR="000E5631" w:rsidRPr="001F24F7" w:rsidRDefault="000E5631" w:rsidP="002A679A">
            <w:pPr>
              <w:autoSpaceDE w:val="0"/>
              <w:autoSpaceDN w:val="0"/>
              <w:adjustRightInd w:val="0"/>
              <w:jc w:val="both"/>
            </w:pPr>
            <w:r>
              <w:t>„</w:t>
            </w:r>
            <w:r w:rsidRPr="001F24F7">
              <w:rPr>
                <w:u w:val="single"/>
              </w:rPr>
              <w:t xml:space="preserve">b) ověřením výroční zprávy </w:t>
            </w:r>
            <w:r w:rsidRPr="00541BF1">
              <w:rPr>
                <w:u w:val="single"/>
              </w:rPr>
              <w:t xml:space="preserve">nebo konsolidované výroční zprávy </w:t>
            </w:r>
            <w:r w:rsidRPr="001F24F7">
              <w:rPr>
                <w:u w:val="single"/>
              </w:rPr>
              <w:t>ověření, zda údaje obsažené ve výroční zprávě nebo konsolidované výroční zprávě, které popisují skutečnosti, jež jsou též předmětem zobrazení v účetní závěrce nebo konsolidované účetní závěrce, jsou ve všech významných ohledech v souladu s příslušnou účetní závěrkou nebo konsolidovanou účetní závěrkou,</w:t>
            </w:r>
            <w:r w:rsidRPr="001F24F7">
              <w:t>“.</w:t>
            </w:r>
          </w:p>
          <w:p w:rsidR="000E5631" w:rsidRPr="00D27178" w:rsidRDefault="000E5631" w:rsidP="002A679A">
            <w:pPr>
              <w:autoSpaceDE w:val="0"/>
              <w:autoSpaceDN w:val="0"/>
              <w:adjustRightInd w:val="0"/>
              <w:jc w:val="both"/>
            </w:pPr>
            <w:r w:rsidRPr="001F24F7">
              <w:t>Dosavadní písmena b) až p) se označují jako písmena c) až q).</w:t>
            </w:r>
          </w:p>
        </w:tc>
        <w:tc>
          <w:tcPr>
            <w:tcW w:w="1366" w:type="dxa"/>
            <w:tcBorders>
              <w:bottom w:val="nil"/>
            </w:tcBorders>
            <w:noWrap/>
          </w:tcPr>
          <w:p w:rsidR="000E5631" w:rsidRPr="00D27178" w:rsidRDefault="000E5631" w:rsidP="002A679A">
            <w:pPr>
              <w:autoSpaceDE w:val="0"/>
              <w:autoSpaceDN w:val="0"/>
              <w:adjustRightInd w:val="0"/>
            </w:pPr>
            <w:r w:rsidRPr="00D27178">
              <w:t>32006L0043</w:t>
            </w:r>
          </w:p>
        </w:tc>
        <w:tc>
          <w:tcPr>
            <w:tcW w:w="1154" w:type="dxa"/>
            <w:tcBorders>
              <w:bottom w:val="nil"/>
            </w:tcBorders>
          </w:tcPr>
          <w:p w:rsidR="000E5631" w:rsidRDefault="000E5631" w:rsidP="002A679A">
            <w:pPr>
              <w:autoSpaceDE w:val="0"/>
              <w:autoSpaceDN w:val="0"/>
              <w:adjustRightInd w:val="0"/>
            </w:pPr>
            <w:r>
              <w:t>Článek 26 odst. 1</w:t>
            </w:r>
          </w:p>
        </w:tc>
        <w:tc>
          <w:tcPr>
            <w:tcW w:w="5508" w:type="dxa"/>
            <w:tcBorders>
              <w:bottom w:val="nil"/>
            </w:tcBorders>
          </w:tcPr>
          <w:p w:rsidR="000E5631" w:rsidRPr="00D27178" w:rsidRDefault="000E5631" w:rsidP="002A679A">
            <w:pPr>
              <w:autoSpaceDE w:val="0"/>
              <w:autoSpaceDN w:val="0"/>
              <w:adjustRightInd w:val="0"/>
              <w:jc w:val="both"/>
            </w:pPr>
            <w:r w:rsidRPr="001F24F7">
              <w:t>Členské státy vyžadují, aby statutární auditoři a auditorské společnosti prováděli povinné audity v souladu s mezinárodními auditorskými standardy přijatými Komisí regulativním postupem s kontrolou podle čl. 48 odst. 2a. Členské státy mohou používat určitý vnitrostátní auditorský standard do doby, než Komise přijme mezinárodní auditorský standard upravující stejnou problematiku. Přijaté mezinárodní auditorské standardy se vyhlašují v plném znění v každém z úředních jazyků Společenství v Úředním věstníku Evropské unie.</w:t>
            </w:r>
          </w:p>
        </w:tc>
      </w:tr>
      <w:tr w:rsidR="000E5631" w:rsidTr="00BC4C4E">
        <w:tc>
          <w:tcPr>
            <w:tcW w:w="970" w:type="dxa"/>
            <w:tcBorders>
              <w:top w:val="nil"/>
              <w:bottom w:val="nil"/>
            </w:tcBorders>
          </w:tcPr>
          <w:p w:rsidR="000E5631" w:rsidRPr="0036355B" w:rsidRDefault="000E5631" w:rsidP="002A679A"/>
        </w:tc>
        <w:tc>
          <w:tcPr>
            <w:tcW w:w="4680" w:type="dxa"/>
            <w:tcBorders>
              <w:top w:val="nil"/>
              <w:bottom w:val="nil"/>
            </w:tcBorders>
            <w:noWrap/>
          </w:tcPr>
          <w:p w:rsidR="000E5631" w:rsidRPr="001F24F7" w:rsidRDefault="000E5631" w:rsidP="002A679A">
            <w:pPr>
              <w:autoSpaceDE w:val="0"/>
              <w:autoSpaceDN w:val="0"/>
              <w:adjustRightInd w:val="0"/>
              <w:jc w:val="both"/>
            </w:pPr>
          </w:p>
        </w:tc>
        <w:tc>
          <w:tcPr>
            <w:tcW w:w="1366" w:type="dxa"/>
            <w:tcBorders>
              <w:top w:val="nil"/>
              <w:bottom w:val="nil"/>
            </w:tcBorders>
            <w:noWrap/>
          </w:tcPr>
          <w:p w:rsidR="000E5631" w:rsidRPr="00D27178" w:rsidRDefault="000E5631" w:rsidP="002A679A">
            <w:pPr>
              <w:autoSpaceDE w:val="0"/>
              <w:autoSpaceDN w:val="0"/>
              <w:adjustRightInd w:val="0"/>
            </w:pPr>
            <w:r>
              <w:t>32013L0034</w:t>
            </w:r>
          </w:p>
        </w:tc>
        <w:tc>
          <w:tcPr>
            <w:tcW w:w="1154" w:type="dxa"/>
            <w:tcBorders>
              <w:top w:val="nil"/>
              <w:bottom w:val="nil"/>
            </w:tcBorders>
          </w:tcPr>
          <w:p w:rsidR="000E5631" w:rsidRDefault="000E5631" w:rsidP="002A679A">
            <w:pPr>
              <w:autoSpaceDE w:val="0"/>
              <w:autoSpaceDN w:val="0"/>
              <w:adjustRightInd w:val="0"/>
            </w:pPr>
            <w:r>
              <w:t>Článek 34 odst. 1 písm. a)</w:t>
            </w:r>
          </w:p>
        </w:tc>
        <w:tc>
          <w:tcPr>
            <w:tcW w:w="5508" w:type="dxa"/>
            <w:tcBorders>
              <w:top w:val="nil"/>
              <w:bottom w:val="nil"/>
            </w:tcBorders>
          </w:tcPr>
          <w:p w:rsidR="000E5631" w:rsidRPr="001F24F7" w:rsidRDefault="000E5631" w:rsidP="002A679A">
            <w:pPr>
              <w:autoSpaceDE w:val="0"/>
              <w:autoSpaceDN w:val="0"/>
              <w:adjustRightInd w:val="0"/>
              <w:jc w:val="both"/>
            </w:pPr>
            <w:r w:rsidRPr="001F24F7">
              <w:t>Členské státy zajistí, aby audit účetní závěrky subjektů veřejného zájmu a středních a velkých podniků prováděl jeden nebo více statutárních auditorů nebo auditorských společností, které členské státy schválily k provádění povinných auditů na základě směrnice 2006/43/ES.</w:t>
            </w:r>
          </w:p>
          <w:p w:rsidR="000E5631" w:rsidRPr="001F24F7" w:rsidRDefault="000E5631" w:rsidP="002A679A">
            <w:pPr>
              <w:autoSpaceDE w:val="0"/>
              <w:autoSpaceDN w:val="0"/>
              <w:adjustRightInd w:val="0"/>
              <w:jc w:val="both"/>
            </w:pPr>
            <w:r w:rsidRPr="001F24F7">
              <w:t>Statutární auditor či auditoři nebo auditorská společnost či společnosti rovněž</w:t>
            </w:r>
          </w:p>
          <w:p w:rsidR="000E5631" w:rsidRPr="001F24F7" w:rsidRDefault="000E5631" w:rsidP="002A679A">
            <w:pPr>
              <w:autoSpaceDE w:val="0"/>
              <w:autoSpaceDN w:val="0"/>
              <w:adjustRightInd w:val="0"/>
              <w:jc w:val="both"/>
            </w:pPr>
            <w:r w:rsidRPr="001F24F7">
              <w:t>a) vyjádří názor na to, zda</w:t>
            </w:r>
          </w:p>
          <w:p w:rsidR="000E5631" w:rsidRPr="001F24F7" w:rsidRDefault="000E5631" w:rsidP="002A679A">
            <w:pPr>
              <w:autoSpaceDE w:val="0"/>
              <w:autoSpaceDN w:val="0"/>
              <w:adjustRightInd w:val="0"/>
              <w:jc w:val="both"/>
            </w:pPr>
            <w:r w:rsidRPr="001F24F7">
              <w:t>i) zpráva vedení podniku je v souladu s účetní závěrkou za stejné účetní období a</w:t>
            </w:r>
          </w:p>
          <w:p w:rsidR="000E5631" w:rsidRPr="001F24F7" w:rsidRDefault="000E5631" w:rsidP="002A679A">
            <w:pPr>
              <w:autoSpaceDE w:val="0"/>
              <w:autoSpaceDN w:val="0"/>
              <w:adjustRightInd w:val="0"/>
              <w:jc w:val="both"/>
            </w:pPr>
            <w:r w:rsidRPr="001F24F7">
              <w:t>ii) zpráva vedení podniku byla vypracována v souladu s platnými právními požadavky;</w:t>
            </w:r>
          </w:p>
        </w:tc>
      </w:tr>
      <w:tr w:rsidR="000E5631" w:rsidTr="00BC4C4E">
        <w:tc>
          <w:tcPr>
            <w:tcW w:w="970" w:type="dxa"/>
            <w:tcBorders>
              <w:top w:val="nil"/>
            </w:tcBorders>
          </w:tcPr>
          <w:p w:rsidR="000E5631" w:rsidRPr="0036355B" w:rsidRDefault="000E5631" w:rsidP="002A679A"/>
        </w:tc>
        <w:tc>
          <w:tcPr>
            <w:tcW w:w="4680" w:type="dxa"/>
            <w:tcBorders>
              <w:top w:val="nil"/>
            </w:tcBorders>
            <w:noWrap/>
          </w:tcPr>
          <w:p w:rsidR="000E5631" w:rsidRPr="001F24F7" w:rsidRDefault="000E5631" w:rsidP="002A679A">
            <w:pPr>
              <w:autoSpaceDE w:val="0"/>
              <w:autoSpaceDN w:val="0"/>
              <w:adjustRightInd w:val="0"/>
              <w:jc w:val="both"/>
            </w:pPr>
          </w:p>
        </w:tc>
        <w:tc>
          <w:tcPr>
            <w:tcW w:w="1366" w:type="dxa"/>
            <w:tcBorders>
              <w:top w:val="nil"/>
            </w:tcBorders>
            <w:noWrap/>
          </w:tcPr>
          <w:p w:rsidR="000E5631" w:rsidRDefault="000E5631" w:rsidP="002A679A">
            <w:pPr>
              <w:autoSpaceDE w:val="0"/>
              <w:autoSpaceDN w:val="0"/>
              <w:adjustRightInd w:val="0"/>
            </w:pPr>
            <w:r>
              <w:t>32013L0034</w:t>
            </w:r>
          </w:p>
        </w:tc>
        <w:tc>
          <w:tcPr>
            <w:tcW w:w="1154" w:type="dxa"/>
            <w:tcBorders>
              <w:top w:val="nil"/>
            </w:tcBorders>
          </w:tcPr>
          <w:p w:rsidR="000E5631" w:rsidRDefault="000E5631" w:rsidP="002A679A">
            <w:pPr>
              <w:autoSpaceDE w:val="0"/>
              <w:autoSpaceDN w:val="0"/>
              <w:adjustRightInd w:val="0"/>
            </w:pPr>
            <w:r>
              <w:t>Článek 34 odst. 2</w:t>
            </w:r>
          </w:p>
        </w:tc>
        <w:tc>
          <w:tcPr>
            <w:tcW w:w="5508" w:type="dxa"/>
            <w:tcBorders>
              <w:top w:val="nil"/>
            </w:tcBorders>
          </w:tcPr>
          <w:p w:rsidR="000E5631" w:rsidRPr="001F24F7" w:rsidRDefault="000E5631" w:rsidP="002A679A">
            <w:pPr>
              <w:autoSpaceDE w:val="0"/>
              <w:autoSpaceDN w:val="0"/>
              <w:adjustRightInd w:val="0"/>
              <w:jc w:val="both"/>
            </w:pPr>
            <w:r w:rsidRPr="001F24F7">
              <w:t>Ustanovení odst. 1 prvního pododstavce se obdobně použije na konsolidované účetní závěrky. Ustanovení odst. 1 druhého pododstavce se obdobně použije na konsolidované účetní závěrky a konsolidované zprávy vedení podniku.</w:t>
            </w:r>
          </w:p>
        </w:tc>
      </w:tr>
      <w:tr w:rsidR="000E5631" w:rsidTr="00BC4C4E">
        <w:tc>
          <w:tcPr>
            <w:tcW w:w="970" w:type="dxa"/>
          </w:tcPr>
          <w:p w:rsidR="000E5631" w:rsidRPr="0036355B" w:rsidRDefault="000E5631" w:rsidP="002A679A">
            <w:r>
              <w:t>Bod 6</w:t>
            </w:r>
          </w:p>
          <w:p w:rsidR="000E5631" w:rsidRPr="0036355B" w:rsidRDefault="000E5631" w:rsidP="002A679A"/>
        </w:tc>
        <w:tc>
          <w:tcPr>
            <w:tcW w:w="4680" w:type="dxa"/>
            <w:noWrap/>
          </w:tcPr>
          <w:p w:rsidR="000E5631" w:rsidRPr="001F24F7" w:rsidRDefault="000E5631" w:rsidP="002A679A">
            <w:pPr>
              <w:autoSpaceDE w:val="0"/>
              <w:autoSpaceDN w:val="0"/>
              <w:adjustRightInd w:val="0"/>
              <w:jc w:val="both"/>
            </w:pPr>
            <w:r w:rsidRPr="001F24F7">
              <w:t>V § 20 odst. 1 písmeno a) zní:</w:t>
            </w:r>
          </w:p>
          <w:p w:rsidR="000E5631" w:rsidRPr="001F24F7" w:rsidRDefault="000E5631" w:rsidP="002A679A">
            <w:pPr>
              <w:autoSpaceDE w:val="0"/>
              <w:autoSpaceDN w:val="0"/>
              <w:adjustRightInd w:val="0"/>
              <w:jc w:val="both"/>
              <w:rPr>
                <w:u w:val="single"/>
              </w:rPr>
            </w:pPr>
            <w:r>
              <w:t>„</w:t>
            </w:r>
            <w:r w:rsidRPr="001F24F7">
              <w:rPr>
                <w:u w:val="single"/>
              </w:rPr>
              <w:t>a) úvod, ve kterém auditor</w:t>
            </w:r>
          </w:p>
          <w:p w:rsidR="000E5631" w:rsidRPr="001F24F7" w:rsidRDefault="000E5631" w:rsidP="002A679A">
            <w:pPr>
              <w:autoSpaceDE w:val="0"/>
              <w:autoSpaceDN w:val="0"/>
              <w:adjustRightInd w:val="0"/>
              <w:jc w:val="both"/>
              <w:rPr>
                <w:u w:val="single"/>
              </w:rPr>
            </w:pPr>
            <w:r w:rsidRPr="001F24F7">
              <w:rPr>
                <w:u w:val="single"/>
              </w:rPr>
              <w:t>1. uvede jméno podnikatele, adresu sídla nebo adresu bydliště, liší-li se od adresy sídla u auditované účetní jednotky, která je fyzickou osobou nebo zahraniční fyzickou osobou, nebo název a adresu sídla u auditované účetní jednotky, která je právnickou osobou, nebo název a adresu sídla pobočky obchodního závodu nebo organizační složky u auditované účetní jednotky, která je zahraniční právnickou osobou, identifikační číslo osoby, je-li účetní jednotce přiděleno, a</w:t>
            </w:r>
          </w:p>
          <w:p w:rsidR="000E5631" w:rsidRPr="001F24F7" w:rsidRDefault="000E5631" w:rsidP="002A679A">
            <w:pPr>
              <w:autoSpaceDE w:val="0"/>
              <w:autoSpaceDN w:val="0"/>
              <w:adjustRightInd w:val="0"/>
              <w:jc w:val="both"/>
            </w:pPr>
            <w:r w:rsidRPr="001F24F7">
              <w:rPr>
                <w:u w:val="single"/>
              </w:rPr>
              <w:t>2. popíše účetní závěrku nebo konsolidovanou účetní závěrku účetní jednotky uvedené v bodu 1 včetně uvedení rozvahového dne, případně jiného okamžiku, k němuž je účetní závěrka nebo konsolidovaná účetní závěrka sestavena, identifikaci účetního období, za které je sestavena, a identifikaci příslušného rámce účetního výkaznictví, na jehož základě je účetní závěrka nebo konsolidovaná účetní závěrka sestavena,</w:t>
            </w:r>
            <w:r w:rsidRPr="001F24F7">
              <w:t>“.</w:t>
            </w:r>
          </w:p>
          <w:p w:rsidR="000E5631" w:rsidRPr="00D27178" w:rsidRDefault="000E5631" w:rsidP="002A679A">
            <w:pPr>
              <w:autoSpaceDE w:val="0"/>
              <w:autoSpaceDN w:val="0"/>
              <w:adjustRightInd w:val="0"/>
              <w:jc w:val="both"/>
            </w:pPr>
            <w:r w:rsidRPr="001F24F7">
              <w:t>Poznámka pod čarou č. 18 se zrušuje.</w:t>
            </w:r>
          </w:p>
        </w:tc>
        <w:tc>
          <w:tcPr>
            <w:tcW w:w="1366" w:type="dxa"/>
            <w:noWrap/>
          </w:tcPr>
          <w:p w:rsidR="000E5631" w:rsidRPr="00D27178" w:rsidRDefault="000E5631" w:rsidP="002A679A">
            <w:pPr>
              <w:autoSpaceDE w:val="0"/>
              <w:autoSpaceDN w:val="0"/>
              <w:adjustRightInd w:val="0"/>
            </w:pPr>
            <w:r>
              <w:t>32013</w:t>
            </w:r>
            <w:r w:rsidRPr="00D27178">
              <w:t>L</w:t>
            </w:r>
            <w:r>
              <w:t>0034</w:t>
            </w:r>
          </w:p>
        </w:tc>
        <w:tc>
          <w:tcPr>
            <w:tcW w:w="1154" w:type="dxa"/>
          </w:tcPr>
          <w:p w:rsidR="000E5631" w:rsidRDefault="000E5631" w:rsidP="002A679A">
            <w:pPr>
              <w:autoSpaceDE w:val="0"/>
              <w:autoSpaceDN w:val="0"/>
              <w:adjustRightInd w:val="0"/>
            </w:pPr>
            <w:r>
              <w:t>Článek 35</w:t>
            </w:r>
          </w:p>
        </w:tc>
        <w:tc>
          <w:tcPr>
            <w:tcW w:w="5508" w:type="dxa"/>
          </w:tcPr>
          <w:p w:rsidR="000E5631" w:rsidRPr="00C9391A" w:rsidRDefault="000E5631" w:rsidP="002A679A">
            <w:pPr>
              <w:autoSpaceDE w:val="0"/>
              <w:autoSpaceDN w:val="0"/>
              <w:adjustRightInd w:val="0"/>
              <w:jc w:val="both"/>
            </w:pPr>
            <w:r w:rsidRPr="00C9391A">
              <w:t>Změna směrnice 2006/43/ES týkající se obsahu zprávy auditora</w:t>
            </w:r>
          </w:p>
          <w:p w:rsidR="000E5631" w:rsidRPr="00C9391A" w:rsidRDefault="000E5631" w:rsidP="002A679A">
            <w:pPr>
              <w:autoSpaceDE w:val="0"/>
              <w:autoSpaceDN w:val="0"/>
              <w:adjustRightInd w:val="0"/>
              <w:jc w:val="both"/>
            </w:pPr>
            <w:r w:rsidRPr="00C9391A">
              <w:t>Článek 28 směrnice 2006/43/ES se nahrazuje tímto:</w:t>
            </w:r>
          </w:p>
          <w:p w:rsidR="000E5631" w:rsidRPr="00C9391A" w:rsidRDefault="000E5631" w:rsidP="002A679A">
            <w:pPr>
              <w:autoSpaceDE w:val="0"/>
              <w:autoSpaceDN w:val="0"/>
              <w:adjustRightInd w:val="0"/>
              <w:jc w:val="both"/>
            </w:pPr>
            <w:r w:rsidRPr="00C9391A">
              <w:t>„Článek 28</w:t>
            </w:r>
          </w:p>
          <w:p w:rsidR="000E5631" w:rsidRPr="00C9391A" w:rsidRDefault="000E5631" w:rsidP="002A679A">
            <w:pPr>
              <w:autoSpaceDE w:val="0"/>
              <w:autoSpaceDN w:val="0"/>
              <w:adjustRightInd w:val="0"/>
              <w:jc w:val="both"/>
            </w:pPr>
            <w:r w:rsidRPr="00C9391A">
              <w:t>Zpráva auditora</w:t>
            </w:r>
          </w:p>
          <w:p w:rsidR="000E5631" w:rsidRPr="00C9391A" w:rsidRDefault="000E5631" w:rsidP="002A679A">
            <w:pPr>
              <w:autoSpaceDE w:val="0"/>
              <w:autoSpaceDN w:val="0"/>
              <w:adjustRightInd w:val="0"/>
              <w:jc w:val="both"/>
            </w:pPr>
            <w:r w:rsidRPr="00C9391A">
              <w:t>1. Zpráva auditora obsahuje:</w:t>
            </w:r>
          </w:p>
          <w:p w:rsidR="000E5631" w:rsidRPr="00C9391A" w:rsidRDefault="000E5631" w:rsidP="002A679A">
            <w:pPr>
              <w:autoSpaceDE w:val="0"/>
              <w:autoSpaceDN w:val="0"/>
              <w:adjustRightInd w:val="0"/>
              <w:jc w:val="both"/>
            </w:pPr>
            <w:r w:rsidRPr="00C9391A">
              <w:t>a) úvod, v němž je přinejmenším uvedena účetní závěrka, která je předmětem povinného auditu, a rámec účetního výkaznictví, který byl použit pro její sestavení;</w:t>
            </w:r>
          </w:p>
          <w:p w:rsidR="000E5631" w:rsidRPr="00C9391A" w:rsidRDefault="000E5631" w:rsidP="002A679A">
            <w:pPr>
              <w:autoSpaceDE w:val="0"/>
              <w:autoSpaceDN w:val="0"/>
              <w:adjustRightInd w:val="0"/>
              <w:jc w:val="both"/>
            </w:pPr>
            <w:r w:rsidRPr="00C9391A">
              <w:t>b) popis rozsahu povinného auditu, který obsahuje přinejmenším údaje o auditorských standardech, podle kterých byl povinný audit proveden;</w:t>
            </w:r>
          </w:p>
          <w:p w:rsidR="000E5631" w:rsidRPr="00C9391A" w:rsidRDefault="000E5631" w:rsidP="002A679A">
            <w:pPr>
              <w:autoSpaceDE w:val="0"/>
              <w:autoSpaceDN w:val="0"/>
              <w:adjustRightInd w:val="0"/>
              <w:jc w:val="both"/>
            </w:pPr>
            <w:r w:rsidRPr="00C9391A">
              <w:t>c) výrok auditora, který je buď bez výhrad, s výhradou, nebo záporný a který jasně vyjadřuje názor statutárního auditora na to,</w:t>
            </w:r>
          </w:p>
          <w:p w:rsidR="000E5631" w:rsidRPr="00C9391A" w:rsidRDefault="000E5631" w:rsidP="002A679A">
            <w:pPr>
              <w:autoSpaceDE w:val="0"/>
              <w:autoSpaceDN w:val="0"/>
              <w:adjustRightInd w:val="0"/>
              <w:jc w:val="both"/>
            </w:pPr>
            <w:r w:rsidRPr="00C9391A">
              <w:t>i) zda roční účetní závěrka podává věrný a poctivý obraz v souladu s příslušným rámcem účetního výkaznictví a</w:t>
            </w:r>
          </w:p>
          <w:p w:rsidR="000E5631" w:rsidRPr="00C9391A" w:rsidRDefault="000E5631" w:rsidP="002A679A">
            <w:pPr>
              <w:autoSpaceDE w:val="0"/>
              <w:autoSpaceDN w:val="0"/>
              <w:adjustRightInd w:val="0"/>
              <w:jc w:val="both"/>
            </w:pPr>
            <w:r w:rsidRPr="00C9391A">
              <w:t>ii) tam, kde je to vhodné, zda tato roční účetní závěrka splňuje zákonné požadavky.</w:t>
            </w:r>
          </w:p>
          <w:p w:rsidR="000E5631" w:rsidRPr="00C9391A" w:rsidRDefault="000E5631" w:rsidP="002A679A">
            <w:pPr>
              <w:autoSpaceDE w:val="0"/>
              <w:autoSpaceDN w:val="0"/>
              <w:adjustRightInd w:val="0"/>
              <w:jc w:val="both"/>
            </w:pPr>
            <w:r w:rsidRPr="00C9391A">
              <w:t>Není-li statutární auditor schopen auditorský výrok vynést, ve zprávě se uvede, že byl výrok odmítnut;</w:t>
            </w:r>
          </w:p>
          <w:p w:rsidR="000E5631" w:rsidRPr="00C9391A" w:rsidRDefault="000E5631" w:rsidP="002A679A">
            <w:pPr>
              <w:autoSpaceDE w:val="0"/>
              <w:autoSpaceDN w:val="0"/>
              <w:adjustRightInd w:val="0"/>
              <w:jc w:val="both"/>
            </w:pPr>
            <w:r w:rsidRPr="00C9391A">
              <w:t>d) odkaz na jakékoli záležitosti, na něž statutární auditor zvláštním způsobem upozornil, aniž vyjádřil auditorský výrok s výhradou;</w:t>
            </w:r>
          </w:p>
          <w:p w:rsidR="000E5631" w:rsidRPr="00C9391A" w:rsidRDefault="000E5631" w:rsidP="002A679A">
            <w:pPr>
              <w:autoSpaceDE w:val="0"/>
              <w:autoSpaceDN w:val="0"/>
              <w:adjustRightInd w:val="0"/>
              <w:jc w:val="both"/>
            </w:pPr>
            <w:r w:rsidRPr="00C9391A">
              <w:t>e) vyjádření podle čl. 34 odst. 1 druhého pododstavce směrnice Evropského parlamentu a Rady 2006/43/ES ze dne 26. června 2013 o ročních účetních závěrkách, konsolidovaných účetních závěrkách a souvisejících zprávách některých forem podniků, o změně směrnice Evropského parlamentu a Rady 2006/43/ES a o zrušení směrnic Rady 78/660/EHS a 83/349/EHS (*).</w:t>
            </w:r>
          </w:p>
          <w:p w:rsidR="000E5631" w:rsidRPr="00C9391A" w:rsidRDefault="000E5631" w:rsidP="002A679A">
            <w:pPr>
              <w:autoSpaceDE w:val="0"/>
              <w:autoSpaceDN w:val="0"/>
              <w:adjustRightInd w:val="0"/>
              <w:jc w:val="both"/>
            </w:pPr>
            <w:r w:rsidRPr="00C9391A">
              <w:t>2. Statutární auditor zprávu auditora podepíše a uvede datum. Pokud provádí povinný audit auditorská společnost, musí být zpráva auditora podepsaná alespoň statutárním auditorem nebo auditory, kteří prováděli povinný audit jménem auditorské společnosti. Za výjimečných okolností mohou členské státy stanovit, že tento podpis nemusí být zveřejněn, pokud by takové zveřejnění mohlo vést k bezprostřednímu a závažnému ohrožení osobní bezpečnosti některé osoby. Jméno této osoby nebo osob musí být vždy známo dotčeným příslušným orgánům.</w:t>
            </w:r>
          </w:p>
          <w:p w:rsidR="000E5631" w:rsidRPr="00C9391A" w:rsidRDefault="000E5631" w:rsidP="002A679A">
            <w:pPr>
              <w:autoSpaceDE w:val="0"/>
              <w:autoSpaceDN w:val="0"/>
              <w:adjustRightInd w:val="0"/>
              <w:jc w:val="both"/>
            </w:pPr>
            <w:r w:rsidRPr="00C9391A">
              <w:t>3. Zpráva auditora o konsolidované účetní závěrce musí splňovat požadavky stanovené v odstavcích 1 a 2. Při informování o souladu zprávy vedení podniku a účetní závěrky, jak požaduje odst. 1 písm. e), statutární auditor nebo auditorská společnost zohlední konsolidovanou účetní závěrku a konsolidovanou zprávu vedení podniku. Pokud je ke konsolidované účetní závěrce přiložena roční účetní závěrka mateřského podniku, mohou být zprávy auditora vyžadované tímto článkem spojeny.</w:t>
            </w:r>
          </w:p>
          <w:p w:rsidR="000E5631" w:rsidRPr="00C9391A" w:rsidRDefault="000E5631" w:rsidP="002A679A">
            <w:pPr>
              <w:autoSpaceDE w:val="0"/>
              <w:autoSpaceDN w:val="0"/>
              <w:adjustRightInd w:val="0"/>
              <w:jc w:val="both"/>
            </w:pPr>
            <w:r w:rsidRPr="00C9391A">
              <w:t>___________</w:t>
            </w:r>
          </w:p>
          <w:p w:rsidR="000E5631" w:rsidRPr="00D27178" w:rsidRDefault="000E5631" w:rsidP="002A679A">
            <w:pPr>
              <w:autoSpaceDE w:val="0"/>
              <w:autoSpaceDN w:val="0"/>
              <w:adjustRightInd w:val="0"/>
              <w:jc w:val="both"/>
            </w:pPr>
            <w:r w:rsidRPr="00C9391A">
              <w:t>(*) Úř. věst. L 182, 29.</w:t>
            </w:r>
            <w:r>
              <w:t xml:space="preserve"> </w:t>
            </w:r>
            <w:r w:rsidRPr="00C9391A">
              <w:t>6.</w:t>
            </w:r>
            <w:r>
              <w:t xml:space="preserve"> </w:t>
            </w:r>
            <w:r w:rsidRPr="00C9391A">
              <w:t>2013, s. 19.“</w:t>
            </w:r>
          </w:p>
        </w:tc>
      </w:tr>
      <w:tr w:rsidR="000E5631" w:rsidTr="00BC4C4E">
        <w:tc>
          <w:tcPr>
            <w:tcW w:w="970" w:type="dxa"/>
          </w:tcPr>
          <w:p w:rsidR="000E5631" w:rsidRPr="0036355B" w:rsidRDefault="000E5631" w:rsidP="002A679A">
            <w:r w:rsidRPr="0036355B">
              <w:t xml:space="preserve">Bod </w:t>
            </w:r>
            <w:r>
              <w:t>7</w:t>
            </w:r>
          </w:p>
        </w:tc>
        <w:tc>
          <w:tcPr>
            <w:tcW w:w="4680" w:type="dxa"/>
            <w:noWrap/>
          </w:tcPr>
          <w:p w:rsidR="000E5631" w:rsidRPr="00E4601C" w:rsidRDefault="000E5631" w:rsidP="002A679A">
            <w:pPr>
              <w:autoSpaceDE w:val="0"/>
              <w:autoSpaceDN w:val="0"/>
              <w:adjustRightInd w:val="0"/>
              <w:jc w:val="both"/>
              <w:rPr>
                <w:u w:val="single"/>
              </w:rPr>
            </w:pPr>
            <w:r w:rsidRPr="00C9391A">
              <w:t>V § 20 odst. 1 písmenu c) se se slova „účetními standardy“ nahrazují slovy „</w:t>
            </w:r>
            <w:r w:rsidRPr="00C9391A">
              <w:rPr>
                <w:u w:val="single"/>
              </w:rPr>
              <w:t>příslušným rámcem účetního výkaznictví, na jehož základě je účetní závěrka sestavena</w:t>
            </w:r>
            <w:r w:rsidRPr="00C9391A">
              <w:t>“.</w:t>
            </w:r>
          </w:p>
        </w:tc>
        <w:tc>
          <w:tcPr>
            <w:tcW w:w="1366" w:type="dxa"/>
            <w:noWrap/>
          </w:tcPr>
          <w:p w:rsidR="000E5631" w:rsidRPr="00D27178" w:rsidRDefault="000E5631" w:rsidP="002A679A">
            <w:pPr>
              <w:autoSpaceDE w:val="0"/>
              <w:autoSpaceDN w:val="0"/>
              <w:adjustRightInd w:val="0"/>
            </w:pPr>
            <w:r>
              <w:t>32013L0034</w:t>
            </w:r>
          </w:p>
        </w:tc>
        <w:tc>
          <w:tcPr>
            <w:tcW w:w="1154" w:type="dxa"/>
          </w:tcPr>
          <w:p w:rsidR="000E5631" w:rsidRPr="001D6D5C" w:rsidRDefault="000E5631" w:rsidP="002A679A">
            <w:pPr>
              <w:autoSpaceDE w:val="0"/>
              <w:autoSpaceDN w:val="0"/>
              <w:adjustRightInd w:val="0"/>
            </w:pPr>
            <w:r w:rsidRPr="001D6D5C">
              <w:t xml:space="preserve">Článek </w:t>
            </w:r>
            <w:r>
              <w:t>35</w:t>
            </w:r>
          </w:p>
        </w:tc>
        <w:tc>
          <w:tcPr>
            <w:tcW w:w="5508" w:type="dxa"/>
          </w:tcPr>
          <w:p w:rsidR="000E5631" w:rsidRPr="00C9391A" w:rsidRDefault="000E5631" w:rsidP="002A679A">
            <w:pPr>
              <w:autoSpaceDE w:val="0"/>
              <w:autoSpaceDN w:val="0"/>
              <w:adjustRightInd w:val="0"/>
              <w:jc w:val="both"/>
            </w:pPr>
            <w:r w:rsidRPr="00C9391A">
              <w:t>Změna směrnice 2006/43/ES týkající se obsahu zprávy auditora</w:t>
            </w:r>
          </w:p>
          <w:p w:rsidR="000E5631" w:rsidRPr="00C9391A" w:rsidRDefault="000E5631" w:rsidP="002A679A">
            <w:pPr>
              <w:autoSpaceDE w:val="0"/>
              <w:autoSpaceDN w:val="0"/>
              <w:adjustRightInd w:val="0"/>
              <w:jc w:val="both"/>
            </w:pPr>
            <w:r w:rsidRPr="00C9391A">
              <w:t>Článek 28 směrnice 2006/43/ES se nahrazuje tímto:</w:t>
            </w:r>
          </w:p>
          <w:p w:rsidR="000E5631" w:rsidRPr="00C9391A" w:rsidRDefault="000E5631" w:rsidP="002A679A">
            <w:pPr>
              <w:autoSpaceDE w:val="0"/>
              <w:autoSpaceDN w:val="0"/>
              <w:adjustRightInd w:val="0"/>
              <w:jc w:val="both"/>
            </w:pPr>
            <w:r w:rsidRPr="00C9391A">
              <w:t>„Článek 28</w:t>
            </w:r>
          </w:p>
          <w:p w:rsidR="000E5631" w:rsidRPr="00C9391A" w:rsidRDefault="000E5631" w:rsidP="002A679A">
            <w:pPr>
              <w:autoSpaceDE w:val="0"/>
              <w:autoSpaceDN w:val="0"/>
              <w:adjustRightInd w:val="0"/>
              <w:jc w:val="both"/>
            </w:pPr>
            <w:r w:rsidRPr="00C9391A">
              <w:t>Zpráva auditora</w:t>
            </w:r>
          </w:p>
          <w:p w:rsidR="000E5631" w:rsidRPr="00C9391A" w:rsidRDefault="000E5631" w:rsidP="002A679A">
            <w:pPr>
              <w:autoSpaceDE w:val="0"/>
              <w:autoSpaceDN w:val="0"/>
              <w:adjustRightInd w:val="0"/>
              <w:jc w:val="both"/>
            </w:pPr>
            <w:r w:rsidRPr="00C9391A">
              <w:t>1. Zpráva auditora obsahuje:</w:t>
            </w:r>
          </w:p>
          <w:p w:rsidR="000E5631" w:rsidRPr="00C9391A" w:rsidRDefault="000E5631" w:rsidP="002A679A">
            <w:pPr>
              <w:autoSpaceDE w:val="0"/>
              <w:autoSpaceDN w:val="0"/>
              <w:adjustRightInd w:val="0"/>
              <w:jc w:val="both"/>
            </w:pPr>
            <w:r w:rsidRPr="00C9391A">
              <w:t>a) úvod, v němž je přinejmenším uvedena účetní závěrka, která je předmětem povinného auditu, a rámec účetního výkaznictví, který byl použit pro její sestavení;</w:t>
            </w:r>
          </w:p>
          <w:p w:rsidR="000E5631" w:rsidRPr="00C9391A" w:rsidRDefault="000E5631" w:rsidP="002A679A">
            <w:pPr>
              <w:autoSpaceDE w:val="0"/>
              <w:autoSpaceDN w:val="0"/>
              <w:adjustRightInd w:val="0"/>
              <w:jc w:val="both"/>
            </w:pPr>
            <w:r w:rsidRPr="00C9391A">
              <w:t>b) popis rozsahu povinného auditu, který obsahuje přinejmenším údaje o auditorských standardech, podle kterých byl povinný audit proveden;</w:t>
            </w:r>
          </w:p>
          <w:p w:rsidR="000E5631" w:rsidRPr="00C9391A" w:rsidRDefault="000E5631" w:rsidP="002A679A">
            <w:pPr>
              <w:autoSpaceDE w:val="0"/>
              <w:autoSpaceDN w:val="0"/>
              <w:adjustRightInd w:val="0"/>
              <w:jc w:val="both"/>
            </w:pPr>
            <w:r w:rsidRPr="00C9391A">
              <w:t>c) výrok auditora, který je buď bez výhrad, s výhradou, nebo záporný a který jasně vyjadřuje názor statutárního auditora na to,</w:t>
            </w:r>
          </w:p>
          <w:p w:rsidR="000E5631" w:rsidRPr="00C9391A" w:rsidRDefault="000E5631" w:rsidP="002A679A">
            <w:pPr>
              <w:autoSpaceDE w:val="0"/>
              <w:autoSpaceDN w:val="0"/>
              <w:adjustRightInd w:val="0"/>
              <w:jc w:val="both"/>
            </w:pPr>
            <w:r w:rsidRPr="00C9391A">
              <w:t>i) zda roční účetní závěrka podává věrný a poctivý obraz v souladu s příslušným rámcem účetního výkaznictví a</w:t>
            </w:r>
          </w:p>
          <w:p w:rsidR="000E5631" w:rsidRPr="00C9391A" w:rsidRDefault="000E5631" w:rsidP="002A679A">
            <w:pPr>
              <w:autoSpaceDE w:val="0"/>
              <w:autoSpaceDN w:val="0"/>
              <w:adjustRightInd w:val="0"/>
              <w:jc w:val="both"/>
            </w:pPr>
            <w:r w:rsidRPr="00C9391A">
              <w:t>ii) tam, kde je to vhodné, zda tato roční účetní závěrka splňuje zákonné požadavky.</w:t>
            </w:r>
          </w:p>
          <w:p w:rsidR="000E5631" w:rsidRPr="00C9391A" w:rsidRDefault="000E5631" w:rsidP="002A679A">
            <w:pPr>
              <w:autoSpaceDE w:val="0"/>
              <w:autoSpaceDN w:val="0"/>
              <w:adjustRightInd w:val="0"/>
              <w:jc w:val="both"/>
            </w:pPr>
            <w:r w:rsidRPr="00C9391A">
              <w:t>Není-li statutární auditor schopen auditorský výrok vynést, ve zprávě se uvede, že byl výrok odmítnut;</w:t>
            </w:r>
          </w:p>
          <w:p w:rsidR="000E5631" w:rsidRPr="00C9391A" w:rsidRDefault="000E5631" w:rsidP="002A679A">
            <w:pPr>
              <w:autoSpaceDE w:val="0"/>
              <w:autoSpaceDN w:val="0"/>
              <w:adjustRightInd w:val="0"/>
              <w:jc w:val="both"/>
            </w:pPr>
            <w:r w:rsidRPr="00C9391A">
              <w:t>d) odkaz na jakékoli záležitosti, na něž statutární auditor zvláštním způsobem upozornil, aniž vyjádřil auditorský výrok s výhradou;</w:t>
            </w:r>
          </w:p>
          <w:p w:rsidR="000E5631" w:rsidRPr="00C9391A" w:rsidRDefault="000E5631" w:rsidP="002A679A">
            <w:pPr>
              <w:autoSpaceDE w:val="0"/>
              <w:autoSpaceDN w:val="0"/>
              <w:adjustRightInd w:val="0"/>
              <w:jc w:val="both"/>
            </w:pPr>
            <w:r w:rsidRPr="00C9391A">
              <w:t>e) vyjádření podle čl. 34 odst. 1 druhého pododstavce směrnice Evropského parlamentu a Rady 2006/43/ES ze dne 26. června 2013 o ročních účetních závěrkách, konsolidovaných účetních závěrkách a souvisejících zprávách některých forem podniků, o změně směrnice Evropského parlamentu a Rady 2006/43/ES a o zrušení směrnic Rady 78/660/EHS a 83/349/EHS (*).</w:t>
            </w:r>
          </w:p>
          <w:p w:rsidR="000E5631" w:rsidRPr="00C9391A" w:rsidRDefault="000E5631" w:rsidP="002A679A">
            <w:pPr>
              <w:autoSpaceDE w:val="0"/>
              <w:autoSpaceDN w:val="0"/>
              <w:adjustRightInd w:val="0"/>
              <w:jc w:val="both"/>
            </w:pPr>
            <w:r w:rsidRPr="00C9391A">
              <w:t>2. Statutární auditor zprávu auditora podepíše a uvede datum. Pokud provádí povinný audit auditorská společnost, musí být zpráva auditora podepsaná alespoň statutárním auditorem nebo auditory, kteří prováděli povinný audit jménem auditorské společnosti. Za výjimečných okolností mohou členské státy stanovit, že tento podpis nemusí být zveřejněn, pokud by takové zveřejnění mohlo vést k bezprostřednímu a závažnému ohrožení osobní bezpečnosti některé osoby. Jméno této osoby nebo osob musí být vždy známo dotčeným příslušným orgánům.</w:t>
            </w:r>
          </w:p>
          <w:p w:rsidR="000E5631" w:rsidRPr="00C9391A" w:rsidRDefault="000E5631" w:rsidP="002A679A">
            <w:pPr>
              <w:autoSpaceDE w:val="0"/>
              <w:autoSpaceDN w:val="0"/>
              <w:adjustRightInd w:val="0"/>
              <w:jc w:val="both"/>
            </w:pPr>
            <w:r w:rsidRPr="00C9391A">
              <w:t>3. Zpráva auditora o konsolidované účetní závěrce musí splňovat požadavky stanovené v odstavcích 1 a 2. Při informování o souladu zprávy vedení podniku a účetní závěrky, jak požaduje odst. 1 písm. e), statutární auditor nebo auditorská společnost zohlední konsolidovanou účetní závěrku a konsolidovanou zprávu vedení podniku. Pokud je ke konsolidované účetní závěrce přiložena roční účetní závěrka mateřského podniku, mohou být zprávy auditora vyžadované tímto článkem spojeny.</w:t>
            </w:r>
          </w:p>
          <w:p w:rsidR="000E5631" w:rsidRPr="00C9391A" w:rsidRDefault="000E5631" w:rsidP="002A679A">
            <w:pPr>
              <w:autoSpaceDE w:val="0"/>
              <w:autoSpaceDN w:val="0"/>
              <w:adjustRightInd w:val="0"/>
              <w:jc w:val="both"/>
            </w:pPr>
            <w:r w:rsidRPr="00C9391A">
              <w:t>___________</w:t>
            </w:r>
          </w:p>
          <w:p w:rsidR="000E5631" w:rsidRPr="00670487" w:rsidRDefault="000E5631" w:rsidP="002A679A">
            <w:pPr>
              <w:autoSpaceDE w:val="0"/>
              <w:autoSpaceDN w:val="0"/>
              <w:adjustRightInd w:val="0"/>
              <w:jc w:val="both"/>
            </w:pPr>
            <w:r w:rsidRPr="00C9391A">
              <w:t>(*) Úř. věst. L 182, 29.</w:t>
            </w:r>
            <w:r>
              <w:t xml:space="preserve"> </w:t>
            </w:r>
            <w:r w:rsidRPr="00C9391A">
              <w:t>6.</w:t>
            </w:r>
            <w:r>
              <w:t xml:space="preserve"> </w:t>
            </w:r>
            <w:r w:rsidRPr="00C9391A">
              <w:t>2013, s. 19.“</w:t>
            </w:r>
          </w:p>
        </w:tc>
      </w:tr>
      <w:tr w:rsidR="000E5631" w:rsidTr="00BC4C4E">
        <w:tc>
          <w:tcPr>
            <w:tcW w:w="970" w:type="dxa"/>
          </w:tcPr>
          <w:p w:rsidR="000E5631" w:rsidRPr="0036355B" w:rsidRDefault="000E5631" w:rsidP="002A679A">
            <w:r w:rsidRPr="0036355B">
              <w:t xml:space="preserve">Bod </w:t>
            </w:r>
            <w:r>
              <w:t>8</w:t>
            </w:r>
          </w:p>
        </w:tc>
        <w:tc>
          <w:tcPr>
            <w:tcW w:w="4680" w:type="dxa"/>
            <w:noWrap/>
          </w:tcPr>
          <w:p w:rsidR="000E5631" w:rsidRPr="00D27178" w:rsidRDefault="000E5631" w:rsidP="002A679A">
            <w:pPr>
              <w:autoSpaceDE w:val="0"/>
              <w:autoSpaceDN w:val="0"/>
              <w:adjustRightInd w:val="0"/>
              <w:jc w:val="both"/>
            </w:pPr>
            <w:r w:rsidRPr="00497743">
              <w:t>V § 20 odst. 1 písmenu d) se za slovo „uvést“ vkládají slova „</w:t>
            </w:r>
            <w:r w:rsidRPr="00017E18">
              <w:rPr>
                <w:u w:val="single"/>
              </w:rPr>
              <w:t>nebo na ně auditor upozornil a považuje-li takové upozornění za významné</w:t>
            </w:r>
            <w:r w:rsidRPr="00497743">
              <w:t>“, slova „a skutečnosti“ se zrušují, slova „časově neomezeného“ se nahrazují slovem „nepřetržitého“ a slova „z důvodu finanční situace účetní jednotky“ se zrušují.</w:t>
            </w:r>
          </w:p>
        </w:tc>
        <w:tc>
          <w:tcPr>
            <w:tcW w:w="1366" w:type="dxa"/>
            <w:noWrap/>
          </w:tcPr>
          <w:p w:rsidR="000E5631" w:rsidRPr="00D27178" w:rsidRDefault="000E5631" w:rsidP="002A679A">
            <w:pPr>
              <w:autoSpaceDE w:val="0"/>
              <w:autoSpaceDN w:val="0"/>
              <w:adjustRightInd w:val="0"/>
            </w:pPr>
            <w:r>
              <w:t>32013L0034</w:t>
            </w:r>
          </w:p>
        </w:tc>
        <w:tc>
          <w:tcPr>
            <w:tcW w:w="1154" w:type="dxa"/>
          </w:tcPr>
          <w:p w:rsidR="000E5631" w:rsidRDefault="000E5631" w:rsidP="002A679A">
            <w:pPr>
              <w:autoSpaceDE w:val="0"/>
              <w:autoSpaceDN w:val="0"/>
              <w:adjustRightInd w:val="0"/>
            </w:pPr>
            <w:r>
              <w:t>Článek 35</w:t>
            </w:r>
          </w:p>
        </w:tc>
        <w:tc>
          <w:tcPr>
            <w:tcW w:w="5508" w:type="dxa"/>
          </w:tcPr>
          <w:p w:rsidR="000E5631" w:rsidRPr="00C9391A" w:rsidRDefault="000E5631" w:rsidP="002A679A">
            <w:pPr>
              <w:autoSpaceDE w:val="0"/>
              <w:autoSpaceDN w:val="0"/>
              <w:adjustRightInd w:val="0"/>
              <w:jc w:val="both"/>
            </w:pPr>
            <w:r w:rsidRPr="00C9391A">
              <w:t>Změna směrnice 2006/43/ES týkající se obsahu zprávy auditora</w:t>
            </w:r>
          </w:p>
          <w:p w:rsidR="000E5631" w:rsidRPr="00C9391A" w:rsidRDefault="000E5631" w:rsidP="002A679A">
            <w:pPr>
              <w:autoSpaceDE w:val="0"/>
              <w:autoSpaceDN w:val="0"/>
              <w:adjustRightInd w:val="0"/>
              <w:jc w:val="both"/>
            </w:pPr>
            <w:r w:rsidRPr="00C9391A">
              <w:t>Článek 28 směrnice 2006/43/ES se nahrazuje tímto:</w:t>
            </w:r>
          </w:p>
          <w:p w:rsidR="000E5631" w:rsidRPr="00C9391A" w:rsidRDefault="000E5631" w:rsidP="002A679A">
            <w:pPr>
              <w:autoSpaceDE w:val="0"/>
              <w:autoSpaceDN w:val="0"/>
              <w:adjustRightInd w:val="0"/>
              <w:jc w:val="both"/>
            </w:pPr>
            <w:r w:rsidRPr="00C9391A">
              <w:t>„Článek 28</w:t>
            </w:r>
          </w:p>
          <w:p w:rsidR="000E5631" w:rsidRPr="00C9391A" w:rsidRDefault="000E5631" w:rsidP="002A679A">
            <w:pPr>
              <w:autoSpaceDE w:val="0"/>
              <w:autoSpaceDN w:val="0"/>
              <w:adjustRightInd w:val="0"/>
              <w:jc w:val="both"/>
            </w:pPr>
            <w:r w:rsidRPr="00C9391A">
              <w:t>Zpráva auditora</w:t>
            </w:r>
          </w:p>
          <w:p w:rsidR="000E5631" w:rsidRPr="00C9391A" w:rsidRDefault="000E5631" w:rsidP="002A679A">
            <w:pPr>
              <w:autoSpaceDE w:val="0"/>
              <w:autoSpaceDN w:val="0"/>
              <w:adjustRightInd w:val="0"/>
              <w:jc w:val="both"/>
            </w:pPr>
            <w:r w:rsidRPr="00C9391A">
              <w:t>1. Zpráva auditora obsahuje:</w:t>
            </w:r>
          </w:p>
          <w:p w:rsidR="000E5631" w:rsidRPr="00C9391A" w:rsidRDefault="000E5631" w:rsidP="002A679A">
            <w:pPr>
              <w:autoSpaceDE w:val="0"/>
              <w:autoSpaceDN w:val="0"/>
              <w:adjustRightInd w:val="0"/>
              <w:jc w:val="both"/>
            </w:pPr>
            <w:r w:rsidRPr="00C9391A">
              <w:t>a) úvod, v němž je přinejmenším uvedena účetní závěrka, která je předmětem povinného auditu, a rámec účetního výkaznictví, který byl použit pro její sestavení;</w:t>
            </w:r>
          </w:p>
          <w:p w:rsidR="000E5631" w:rsidRPr="00C9391A" w:rsidRDefault="000E5631" w:rsidP="002A679A">
            <w:pPr>
              <w:autoSpaceDE w:val="0"/>
              <w:autoSpaceDN w:val="0"/>
              <w:adjustRightInd w:val="0"/>
              <w:jc w:val="both"/>
            </w:pPr>
            <w:r w:rsidRPr="00C9391A">
              <w:t>b) popis rozsahu povinného auditu, který obsahuje přinejmenším údaje o auditorských standardech, podle kterých byl povinný audit proveden;</w:t>
            </w:r>
          </w:p>
          <w:p w:rsidR="000E5631" w:rsidRPr="00C9391A" w:rsidRDefault="000E5631" w:rsidP="002A679A">
            <w:pPr>
              <w:autoSpaceDE w:val="0"/>
              <w:autoSpaceDN w:val="0"/>
              <w:adjustRightInd w:val="0"/>
              <w:jc w:val="both"/>
            </w:pPr>
            <w:r w:rsidRPr="00C9391A">
              <w:t>c) výrok auditora, který je buď bez výhrad, s výhradou, nebo záporný a který jasně vyjadřuje názor statutárního auditora na to,</w:t>
            </w:r>
          </w:p>
          <w:p w:rsidR="000E5631" w:rsidRPr="00C9391A" w:rsidRDefault="000E5631" w:rsidP="002A679A">
            <w:pPr>
              <w:autoSpaceDE w:val="0"/>
              <w:autoSpaceDN w:val="0"/>
              <w:adjustRightInd w:val="0"/>
              <w:jc w:val="both"/>
            </w:pPr>
            <w:r w:rsidRPr="00C9391A">
              <w:t>i) zda roční účetní závěrka podává věrný a poctivý obraz v souladu s příslušným rámcem účetního výkaznictví a</w:t>
            </w:r>
          </w:p>
          <w:p w:rsidR="000E5631" w:rsidRPr="00C9391A" w:rsidRDefault="000E5631" w:rsidP="002A679A">
            <w:pPr>
              <w:autoSpaceDE w:val="0"/>
              <w:autoSpaceDN w:val="0"/>
              <w:adjustRightInd w:val="0"/>
              <w:jc w:val="both"/>
            </w:pPr>
            <w:r w:rsidRPr="00C9391A">
              <w:t>ii) tam, kde je to vhodné, zda tato roční účetní závěrka splňuje zákonné požadavky.</w:t>
            </w:r>
          </w:p>
          <w:p w:rsidR="000E5631" w:rsidRPr="00C9391A" w:rsidRDefault="000E5631" w:rsidP="002A679A">
            <w:pPr>
              <w:autoSpaceDE w:val="0"/>
              <w:autoSpaceDN w:val="0"/>
              <w:adjustRightInd w:val="0"/>
              <w:jc w:val="both"/>
            </w:pPr>
            <w:r w:rsidRPr="00C9391A">
              <w:t>Není-li statutární auditor schopen auditorský výrok vynést, ve zprávě se uvede, že byl výrok odmítnut;</w:t>
            </w:r>
          </w:p>
          <w:p w:rsidR="000E5631" w:rsidRPr="00C9391A" w:rsidRDefault="000E5631" w:rsidP="002A679A">
            <w:pPr>
              <w:autoSpaceDE w:val="0"/>
              <w:autoSpaceDN w:val="0"/>
              <w:adjustRightInd w:val="0"/>
              <w:jc w:val="both"/>
            </w:pPr>
            <w:r w:rsidRPr="00C9391A">
              <w:t>d) odkaz na jakékoli záležitosti, na něž statutární auditor zvláštním způsobem upozornil, aniž vyjádřil auditorský výrok s výhradou;</w:t>
            </w:r>
          </w:p>
          <w:p w:rsidR="000E5631" w:rsidRPr="00C9391A" w:rsidRDefault="000E5631" w:rsidP="002A679A">
            <w:pPr>
              <w:autoSpaceDE w:val="0"/>
              <w:autoSpaceDN w:val="0"/>
              <w:adjustRightInd w:val="0"/>
              <w:jc w:val="both"/>
            </w:pPr>
            <w:r w:rsidRPr="00C9391A">
              <w:t>e) vyjádření podle čl. 34 odst. 1 druhého pododstavce směrnice Evropského parlamentu a Rady 2006/43/ES ze dne 26. června 2013 o ročních účetních závěrkách, konsolidovaných účetních závěrkách a souvisejících zprávách některých forem podniků, o změně směrnice Evropského parlamentu a Rady 2006/43/ES a o zrušení směrnic Rady 78/660/EHS a 83/349/EHS (*).</w:t>
            </w:r>
          </w:p>
          <w:p w:rsidR="000E5631" w:rsidRPr="00C9391A" w:rsidRDefault="000E5631" w:rsidP="002A679A">
            <w:pPr>
              <w:autoSpaceDE w:val="0"/>
              <w:autoSpaceDN w:val="0"/>
              <w:adjustRightInd w:val="0"/>
              <w:jc w:val="both"/>
            </w:pPr>
            <w:r w:rsidRPr="00C9391A">
              <w:t>2. Statutární auditor zprávu auditora podepíše a uvede datum. Pokud provádí povinný audit auditorská společnost, musí být zpráva auditora podepsaná alespoň statutárním auditorem nebo auditory, kteří prováděli povinný audit jménem auditorské společnosti. Za výjimečných okolností mohou členské státy stanovit, že tento podpis nemusí být zveřejněn, pokud by takové zveřejnění mohlo vést k bezprostřednímu a závažnému ohrožení osobní bezpečnosti některé osoby. Jméno této osoby nebo osob musí být vždy známo dotčeným příslušným orgánům.</w:t>
            </w:r>
          </w:p>
          <w:p w:rsidR="000E5631" w:rsidRDefault="000E5631" w:rsidP="002A679A">
            <w:pPr>
              <w:autoSpaceDE w:val="0"/>
              <w:autoSpaceDN w:val="0"/>
              <w:adjustRightInd w:val="0"/>
              <w:jc w:val="both"/>
            </w:pPr>
            <w:r w:rsidRPr="00C9391A">
              <w:t>3. Zpráva auditora o konsolidované účetní závěrce musí splňovat požadavky stanovené v odstavcích 1 a 2. Při informování o souladu zprávy vedení podniku a účetní závěrky, jak požaduje odst. 1 písm. e), statutární auditor nebo auditorská společnost zohlední konsolidovanou účetní závěrku a konsolidovanou zprávu vedení podniku. Pokud je ke konsolidované účetní závěrce přiložena roční účetní závěrka mateřského podniku, mohou být zprávy auditora vyžadované tímto článkem spojeny.</w:t>
            </w:r>
          </w:p>
          <w:p w:rsidR="000E5631" w:rsidRPr="00C9391A" w:rsidRDefault="000E5631" w:rsidP="002A679A">
            <w:pPr>
              <w:autoSpaceDE w:val="0"/>
              <w:autoSpaceDN w:val="0"/>
              <w:adjustRightInd w:val="0"/>
              <w:jc w:val="both"/>
            </w:pPr>
          </w:p>
          <w:p w:rsidR="000E5631" w:rsidRPr="00C9391A" w:rsidRDefault="000E5631" w:rsidP="002A679A">
            <w:pPr>
              <w:autoSpaceDE w:val="0"/>
              <w:autoSpaceDN w:val="0"/>
              <w:adjustRightInd w:val="0"/>
              <w:jc w:val="both"/>
            </w:pPr>
            <w:r w:rsidRPr="00C9391A">
              <w:t>___________</w:t>
            </w:r>
          </w:p>
          <w:p w:rsidR="000E5631" w:rsidRPr="00D27178" w:rsidRDefault="000E5631" w:rsidP="002A679A">
            <w:pPr>
              <w:autoSpaceDE w:val="0"/>
              <w:autoSpaceDN w:val="0"/>
              <w:adjustRightInd w:val="0"/>
              <w:jc w:val="both"/>
            </w:pPr>
            <w:r w:rsidRPr="00C9391A">
              <w:t>(*) Úř. věst. L 182, 29.</w:t>
            </w:r>
            <w:r>
              <w:t xml:space="preserve"> </w:t>
            </w:r>
            <w:r w:rsidRPr="00C9391A">
              <w:t>6.</w:t>
            </w:r>
            <w:r>
              <w:t xml:space="preserve"> </w:t>
            </w:r>
            <w:r w:rsidRPr="00C9391A">
              <w:t>2013, s. 19.“</w:t>
            </w:r>
          </w:p>
        </w:tc>
      </w:tr>
      <w:tr w:rsidR="000E5631" w:rsidTr="00BC4C4E">
        <w:tc>
          <w:tcPr>
            <w:tcW w:w="970" w:type="dxa"/>
          </w:tcPr>
          <w:p w:rsidR="000E5631" w:rsidRPr="0036355B" w:rsidRDefault="000E5631" w:rsidP="002A679A">
            <w:r w:rsidRPr="0036355B">
              <w:t xml:space="preserve">Bod </w:t>
            </w:r>
            <w:r>
              <w:t>9</w:t>
            </w:r>
          </w:p>
        </w:tc>
        <w:tc>
          <w:tcPr>
            <w:tcW w:w="4680" w:type="dxa"/>
            <w:noWrap/>
          </w:tcPr>
          <w:p w:rsidR="000E5631" w:rsidRPr="00C9391A" w:rsidRDefault="000E5631" w:rsidP="002A679A">
            <w:pPr>
              <w:autoSpaceDE w:val="0"/>
              <w:autoSpaceDN w:val="0"/>
              <w:adjustRightInd w:val="0"/>
              <w:jc w:val="both"/>
            </w:pPr>
            <w:r w:rsidRPr="00497743">
              <w:t>V § 20 odst. 1 se na konci odstavce tečka nahrazuje čárkou a doplňují se písmena e) a f), která znějí:</w:t>
            </w:r>
            <w:r w:rsidRPr="00C9391A">
              <w:t>:</w:t>
            </w:r>
          </w:p>
          <w:p w:rsidR="000E5631" w:rsidRPr="00C9391A" w:rsidRDefault="000E5631" w:rsidP="002A679A">
            <w:pPr>
              <w:autoSpaceDE w:val="0"/>
              <w:autoSpaceDN w:val="0"/>
              <w:adjustRightInd w:val="0"/>
              <w:jc w:val="both"/>
            </w:pPr>
            <w:r>
              <w:t>„</w:t>
            </w:r>
            <w:r w:rsidRPr="00C9391A">
              <w:rPr>
                <w:u w:val="single"/>
              </w:rPr>
              <w:t xml:space="preserve">e) vyjádření, ve kterém auditor jasně uvede, zda </w:t>
            </w:r>
            <w:r>
              <w:rPr>
                <w:u w:val="single"/>
              </w:rPr>
              <w:t>údaje</w:t>
            </w:r>
            <w:r w:rsidRPr="00C9391A">
              <w:rPr>
                <w:u w:val="single"/>
              </w:rPr>
              <w:t xml:space="preserve"> obsažené ve výroční zprávě nebo konsolidované výroční zprávě, které popisují skutečnosti, jež jsou též předmětem zobrazení v účetní závěrce</w:t>
            </w:r>
            <w:r>
              <w:rPr>
                <w:u w:val="single"/>
              </w:rPr>
              <w:t xml:space="preserve"> </w:t>
            </w:r>
            <w:r w:rsidRPr="00497743">
              <w:rPr>
                <w:u w:val="single"/>
              </w:rPr>
              <w:t>nebo konsolidované účetní závěrce</w:t>
            </w:r>
            <w:r w:rsidRPr="00C9391A">
              <w:rPr>
                <w:u w:val="single"/>
              </w:rPr>
              <w:t>, jsou ve všech významných ohledech v souladu s příslušnou účetní závěrkou nebo konsolidovanou účetní závěrkou,</w:t>
            </w:r>
          </w:p>
          <w:p w:rsidR="000E5631" w:rsidRPr="00D27178" w:rsidRDefault="000E5631" w:rsidP="002A679A">
            <w:pPr>
              <w:autoSpaceDE w:val="0"/>
              <w:autoSpaceDN w:val="0"/>
              <w:adjustRightInd w:val="0"/>
              <w:jc w:val="both"/>
            </w:pPr>
            <w:r w:rsidRPr="00C9391A">
              <w:rPr>
                <w:u w:val="single"/>
              </w:rPr>
              <w:t>f) vyjádření auditora podle § 20a, provedl-li takové ověření.</w:t>
            </w:r>
            <w:r w:rsidRPr="00C9391A">
              <w:t>“.</w:t>
            </w:r>
          </w:p>
        </w:tc>
        <w:tc>
          <w:tcPr>
            <w:tcW w:w="1366" w:type="dxa"/>
            <w:noWrap/>
          </w:tcPr>
          <w:p w:rsidR="000E5631" w:rsidRPr="00D27178" w:rsidRDefault="000E5631" w:rsidP="002A679A">
            <w:pPr>
              <w:autoSpaceDE w:val="0"/>
              <w:autoSpaceDN w:val="0"/>
              <w:adjustRightInd w:val="0"/>
            </w:pPr>
            <w:r>
              <w:t>32013L0034</w:t>
            </w:r>
          </w:p>
        </w:tc>
        <w:tc>
          <w:tcPr>
            <w:tcW w:w="1154" w:type="dxa"/>
          </w:tcPr>
          <w:p w:rsidR="000E5631" w:rsidRDefault="000E5631" w:rsidP="002A679A">
            <w:pPr>
              <w:autoSpaceDE w:val="0"/>
              <w:autoSpaceDN w:val="0"/>
              <w:adjustRightInd w:val="0"/>
            </w:pPr>
            <w:r w:rsidRPr="00D27178">
              <w:t xml:space="preserve">Článek </w:t>
            </w:r>
            <w:r>
              <w:t>35</w:t>
            </w:r>
          </w:p>
        </w:tc>
        <w:tc>
          <w:tcPr>
            <w:tcW w:w="5508" w:type="dxa"/>
          </w:tcPr>
          <w:p w:rsidR="000E5631" w:rsidRPr="00C9391A" w:rsidRDefault="000E5631" w:rsidP="002A679A">
            <w:pPr>
              <w:autoSpaceDE w:val="0"/>
              <w:autoSpaceDN w:val="0"/>
              <w:adjustRightInd w:val="0"/>
              <w:jc w:val="both"/>
            </w:pPr>
            <w:r w:rsidRPr="00C9391A">
              <w:t>Změna směrnice 2006/43/ES týkající se obsahu zprávy auditora</w:t>
            </w:r>
          </w:p>
          <w:p w:rsidR="000E5631" w:rsidRPr="00C9391A" w:rsidRDefault="000E5631" w:rsidP="002A679A">
            <w:pPr>
              <w:autoSpaceDE w:val="0"/>
              <w:autoSpaceDN w:val="0"/>
              <w:adjustRightInd w:val="0"/>
              <w:jc w:val="both"/>
            </w:pPr>
            <w:r w:rsidRPr="00C9391A">
              <w:t>Článek 28 směrnice 2006/43/ES se nahrazuje tímto:</w:t>
            </w:r>
          </w:p>
          <w:p w:rsidR="000E5631" w:rsidRPr="00C9391A" w:rsidRDefault="000E5631" w:rsidP="002A679A">
            <w:pPr>
              <w:autoSpaceDE w:val="0"/>
              <w:autoSpaceDN w:val="0"/>
              <w:adjustRightInd w:val="0"/>
              <w:jc w:val="both"/>
            </w:pPr>
            <w:r w:rsidRPr="00C9391A">
              <w:t>„Článek 28</w:t>
            </w:r>
          </w:p>
          <w:p w:rsidR="000E5631" w:rsidRPr="00C9391A" w:rsidRDefault="000E5631" w:rsidP="002A679A">
            <w:pPr>
              <w:autoSpaceDE w:val="0"/>
              <w:autoSpaceDN w:val="0"/>
              <w:adjustRightInd w:val="0"/>
              <w:jc w:val="both"/>
            </w:pPr>
            <w:r w:rsidRPr="00C9391A">
              <w:t>Zpráva auditora</w:t>
            </w:r>
          </w:p>
          <w:p w:rsidR="000E5631" w:rsidRPr="00C9391A" w:rsidRDefault="000E5631" w:rsidP="002A679A">
            <w:pPr>
              <w:autoSpaceDE w:val="0"/>
              <w:autoSpaceDN w:val="0"/>
              <w:adjustRightInd w:val="0"/>
              <w:jc w:val="both"/>
            </w:pPr>
            <w:r w:rsidRPr="00C9391A">
              <w:t>1. Zpráva auditora obsahuje:</w:t>
            </w:r>
          </w:p>
          <w:p w:rsidR="000E5631" w:rsidRPr="00C9391A" w:rsidRDefault="000E5631" w:rsidP="002A679A">
            <w:pPr>
              <w:autoSpaceDE w:val="0"/>
              <w:autoSpaceDN w:val="0"/>
              <w:adjustRightInd w:val="0"/>
              <w:jc w:val="both"/>
            </w:pPr>
            <w:r w:rsidRPr="00C9391A">
              <w:t>a) úvod, v němž je přinejmenším uvedena účetní závěrka, která je předmětem povinného auditu, a rámec účetního výkaznictví, který byl použit pro její sestavení;</w:t>
            </w:r>
          </w:p>
          <w:p w:rsidR="000E5631" w:rsidRPr="00C9391A" w:rsidRDefault="000E5631" w:rsidP="002A679A">
            <w:pPr>
              <w:autoSpaceDE w:val="0"/>
              <w:autoSpaceDN w:val="0"/>
              <w:adjustRightInd w:val="0"/>
              <w:jc w:val="both"/>
            </w:pPr>
            <w:r w:rsidRPr="00C9391A">
              <w:t>b) popis rozsahu povinného auditu, který obsahuje přinejmenším údaje o auditorských standardech, podle kterých byl povinný audit proveden;</w:t>
            </w:r>
          </w:p>
          <w:p w:rsidR="000E5631" w:rsidRPr="00C9391A" w:rsidRDefault="000E5631" w:rsidP="002A679A">
            <w:pPr>
              <w:autoSpaceDE w:val="0"/>
              <w:autoSpaceDN w:val="0"/>
              <w:adjustRightInd w:val="0"/>
              <w:jc w:val="both"/>
            </w:pPr>
            <w:r w:rsidRPr="00C9391A">
              <w:t>c) výrok auditora, který je buď bez výhrad, s výhradou, nebo záporný a který jasně vyjadřuje názor statutárního auditora na to,</w:t>
            </w:r>
          </w:p>
          <w:p w:rsidR="000E5631" w:rsidRPr="00C9391A" w:rsidRDefault="000E5631" w:rsidP="002A679A">
            <w:pPr>
              <w:autoSpaceDE w:val="0"/>
              <w:autoSpaceDN w:val="0"/>
              <w:adjustRightInd w:val="0"/>
              <w:jc w:val="both"/>
            </w:pPr>
            <w:r w:rsidRPr="00C9391A">
              <w:t>i) zda roční účetní závěrka podává věrný a poctivý obraz v souladu s příslušným rámcem účetního výkaznictví a</w:t>
            </w:r>
          </w:p>
          <w:p w:rsidR="000E5631" w:rsidRPr="00C9391A" w:rsidRDefault="000E5631" w:rsidP="002A679A">
            <w:pPr>
              <w:autoSpaceDE w:val="0"/>
              <w:autoSpaceDN w:val="0"/>
              <w:adjustRightInd w:val="0"/>
              <w:jc w:val="both"/>
            </w:pPr>
            <w:r w:rsidRPr="00C9391A">
              <w:t>ii) tam, kde je to vhodné, zda tato roční účetní závěrka splňuje zákonné požadavky.</w:t>
            </w:r>
          </w:p>
          <w:p w:rsidR="000E5631" w:rsidRPr="00C9391A" w:rsidRDefault="000E5631" w:rsidP="002A679A">
            <w:pPr>
              <w:autoSpaceDE w:val="0"/>
              <w:autoSpaceDN w:val="0"/>
              <w:adjustRightInd w:val="0"/>
              <w:jc w:val="both"/>
            </w:pPr>
            <w:r w:rsidRPr="00C9391A">
              <w:t>Není-li statutární auditor schopen auditorský výrok vynést, ve zprávě se uvede, že byl výrok odmítnut;</w:t>
            </w:r>
          </w:p>
          <w:p w:rsidR="000E5631" w:rsidRPr="00C9391A" w:rsidRDefault="000E5631" w:rsidP="002A679A">
            <w:pPr>
              <w:autoSpaceDE w:val="0"/>
              <w:autoSpaceDN w:val="0"/>
              <w:adjustRightInd w:val="0"/>
              <w:jc w:val="both"/>
            </w:pPr>
            <w:r w:rsidRPr="00C9391A">
              <w:t>d) odkaz na jakékoli záležitosti, na něž statutární auditor zvláštním způsobem upozornil, aniž vyjádřil auditorský výrok s výhradou;</w:t>
            </w:r>
          </w:p>
          <w:p w:rsidR="000E5631" w:rsidRPr="00C9391A" w:rsidRDefault="000E5631" w:rsidP="002A679A">
            <w:pPr>
              <w:autoSpaceDE w:val="0"/>
              <w:autoSpaceDN w:val="0"/>
              <w:adjustRightInd w:val="0"/>
              <w:jc w:val="both"/>
            </w:pPr>
            <w:r w:rsidRPr="00C9391A">
              <w:t>e) vyjádření podle čl. 34 odst. 1 druhého pododstavce směrnice Evropského parlamentu a Rady 2006/43/ES ze dne 26. června 2013 o ročních účetních závěrkách, konsolidovaných účetních závěrkách a souvisejících zprávách některých forem podniků, o změně směrnice Evropského parlamentu a Rady 2006/43/ES a o zrušení směrnic Rady 78/660/EHS a 83/349/EHS (*).</w:t>
            </w:r>
          </w:p>
          <w:p w:rsidR="000E5631" w:rsidRPr="00C9391A" w:rsidRDefault="000E5631" w:rsidP="002A679A">
            <w:pPr>
              <w:autoSpaceDE w:val="0"/>
              <w:autoSpaceDN w:val="0"/>
              <w:adjustRightInd w:val="0"/>
              <w:jc w:val="both"/>
            </w:pPr>
            <w:r w:rsidRPr="00C9391A">
              <w:t>2. Statutární auditor zprávu auditora podepíše a uvede datum. Pokud provádí povinný audit auditorská společnost, musí být zpráva auditora podepsaná alespoň statutárním auditorem nebo auditory, kteří prováděli povinný audit jménem auditorské společnosti. Za výjimečných okolností mohou členské státy stanovit, že tento podpis nemusí být zveřejněn, pokud by takové zveřejnění mohlo vést k bezprostřednímu a závažnému ohrožení osobní bezpečnosti některé osoby. Jméno této osoby nebo osob musí být vždy známo dotčeným příslušným orgánům.</w:t>
            </w:r>
          </w:p>
          <w:p w:rsidR="000E5631" w:rsidRPr="00C9391A" w:rsidRDefault="000E5631" w:rsidP="002A679A">
            <w:pPr>
              <w:autoSpaceDE w:val="0"/>
              <w:autoSpaceDN w:val="0"/>
              <w:adjustRightInd w:val="0"/>
              <w:jc w:val="both"/>
            </w:pPr>
            <w:r w:rsidRPr="00C9391A">
              <w:t>3. Zpráva auditora o konsolidované účetní závěrce musí splňovat požadavky stanovené v odstavcích 1 a 2. Při informování o souladu zprávy vedení podniku a účetní závěrky, jak požaduje odst. 1 písm. e), statutární auditor nebo auditorská společnost zohlední konsolidovanou účetní závěrku a konsolidovanou zprávu vedení podniku. Pokud je ke konsolidované účetní závěrce přiložena roční účetní závěrka mateřského podniku, mohou být zprávy auditora vyžadované tímto článkem spojeny.</w:t>
            </w:r>
          </w:p>
          <w:p w:rsidR="000E5631" w:rsidRPr="00C9391A" w:rsidRDefault="000E5631" w:rsidP="002A679A">
            <w:pPr>
              <w:autoSpaceDE w:val="0"/>
              <w:autoSpaceDN w:val="0"/>
              <w:adjustRightInd w:val="0"/>
              <w:jc w:val="both"/>
            </w:pPr>
            <w:r w:rsidRPr="00C9391A">
              <w:t>___________</w:t>
            </w:r>
          </w:p>
          <w:p w:rsidR="000E5631" w:rsidRPr="00D27178" w:rsidRDefault="000E5631" w:rsidP="002A679A">
            <w:pPr>
              <w:autoSpaceDE w:val="0"/>
              <w:autoSpaceDN w:val="0"/>
              <w:adjustRightInd w:val="0"/>
              <w:jc w:val="both"/>
            </w:pPr>
            <w:r w:rsidRPr="00C9391A">
              <w:t>(*) Úř. věst. L 182, 29.</w:t>
            </w:r>
            <w:r>
              <w:t xml:space="preserve"> </w:t>
            </w:r>
            <w:r w:rsidRPr="00C9391A">
              <w:t>6.</w:t>
            </w:r>
            <w:r>
              <w:t xml:space="preserve"> </w:t>
            </w:r>
            <w:r w:rsidRPr="00C9391A">
              <w:t>2013, s. 19.“</w:t>
            </w:r>
          </w:p>
        </w:tc>
      </w:tr>
      <w:tr w:rsidR="000E5631" w:rsidTr="00BC4C4E">
        <w:tc>
          <w:tcPr>
            <w:tcW w:w="970" w:type="dxa"/>
            <w:tcBorders>
              <w:bottom w:val="nil"/>
            </w:tcBorders>
          </w:tcPr>
          <w:p w:rsidR="000E5631" w:rsidRPr="0036355B" w:rsidRDefault="000E5631" w:rsidP="002A679A">
            <w:r>
              <w:t>Bod 10</w:t>
            </w:r>
          </w:p>
        </w:tc>
        <w:tc>
          <w:tcPr>
            <w:tcW w:w="4680" w:type="dxa"/>
            <w:tcBorders>
              <w:bottom w:val="nil"/>
            </w:tcBorders>
            <w:noWrap/>
          </w:tcPr>
          <w:p w:rsidR="000E5631" w:rsidRPr="00B30A5B" w:rsidRDefault="000E5631" w:rsidP="002A679A">
            <w:pPr>
              <w:autoSpaceDE w:val="0"/>
              <w:autoSpaceDN w:val="0"/>
              <w:adjustRightInd w:val="0"/>
              <w:jc w:val="both"/>
            </w:pPr>
            <w:r w:rsidRPr="00B30A5B">
              <w:t>V § 20 odstavec 2 zní:</w:t>
            </w:r>
          </w:p>
          <w:p w:rsidR="000E5631" w:rsidRPr="00D27178" w:rsidRDefault="000E5631" w:rsidP="002A679A">
            <w:pPr>
              <w:autoSpaceDE w:val="0"/>
              <w:autoSpaceDN w:val="0"/>
              <w:adjustRightInd w:val="0"/>
              <w:jc w:val="both"/>
            </w:pPr>
            <w:r w:rsidRPr="00B30A5B">
              <w:t>„</w:t>
            </w:r>
            <w:r w:rsidRPr="00B30A5B">
              <w:rPr>
                <w:u w:val="single"/>
              </w:rPr>
              <w:t>(2) Ověřuje-li auditor účetní závěrku nebo konsolidovanou účetní závěrku, je povinen ověřit výroční zprávu nebo konsolidovanou výroční zprávu, vyhotovuje-li účetní jednotka výroční zprávu nebo konsolidovanou výroční zprávu.</w:t>
            </w:r>
            <w:r w:rsidRPr="00B30A5B">
              <w:t>“.</w:t>
            </w:r>
          </w:p>
        </w:tc>
        <w:tc>
          <w:tcPr>
            <w:tcW w:w="1366" w:type="dxa"/>
            <w:tcBorders>
              <w:bottom w:val="nil"/>
            </w:tcBorders>
            <w:noWrap/>
          </w:tcPr>
          <w:p w:rsidR="000E5631" w:rsidRPr="00D27178" w:rsidRDefault="000E5631" w:rsidP="002A679A">
            <w:pPr>
              <w:autoSpaceDE w:val="0"/>
              <w:autoSpaceDN w:val="0"/>
              <w:adjustRightInd w:val="0"/>
            </w:pPr>
            <w:r>
              <w:t>32013L0034</w:t>
            </w:r>
          </w:p>
        </w:tc>
        <w:tc>
          <w:tcPr>
            <w:tcW w:w="1154" w:type="dxa"/>
            <w:tcBorders>
              <w:bottom w:val="nil"/>
            </w:tcBorders>
          </w:tcPr>
          <w:p w:rsidR="000E5631" w:rsidRDefault="000E5631" w:rsidP="002A679A">
            <w:pPr>
              <w:autoSpaceDE w:val="0"/>
              <w:autoSpaceDN w:val="0"/>
              <w:adjustRightInd w:val="0"/>
            </w:pPr>
            <w:r>
              <w:t>Článek 34 odst. 1 písm. a)</w:t>
            </w:r>
          </w:p>
        </w:tc>
        <w:tc>
          <w:tcPr>
            <w:tcW w:w="5508" w:type="dxa"/>
            <w:tcBorders>
              <w:bottom w:val="nil"/>
            </w:tcBorders>
          </w:tcPr>
          <w:p w:rsidR="000E5631" w:rsidRPr="00B30A5B" w:rsidRDefault="000E5631" w:rsidP="002A679A">
            <w:pPr>
              <w:autoSpaceDE w:val="0"/>
              <w:autoSpaceDN w:val="0"/>
              <w:adjustRightInd w:val="0"/>
              <w:jc w:val="both"/>
            </w:pPr>
            <w:r w:rsidRPr="00B30A5B">
              <w:t>Členské státy zajistí, aby audit účetní závěrky subjektů veřejného zájmu a středních a velkých podniků prováděl jeden nebo více statutárních auditorů nebo auditorských společností, které členské státy schválily k provádění povinných auditů na základě směrnice 2006/43/ES.</w:t>
            </w:r>
          </w:p>
          <w:p w:rsidR="000E5631" w:rsidRPr="00B30A5B" w:rsidRDefault="000E5631" w:rsidP="002A679A">
            <w:pPr>
              <w:autoSpaceDE w:val="0"/>
              <w:autoSpaceDN w:val="0"/>
              <w:adjustRightInd w:val="0"/>
              <w:jc w:val="both"/>
            </w:pPr>
            <w:r w:rsidRPr="00B30A5B">
              <w:t>Statutární auditor či auditoři nebo auditorská společnost či společnosti rovněž</w:t>
            </w:r>
          </w:p>
          <w:p w:rsidR="000E5631" w:rsidRPr="00B30A5B" w:rsidRDefault="000E5631" w:rsidP="002A679A">
            <w:pPr>
              <w:autoSpaceDE w:val="0"/>
              <w:autoSpaceDN w:val="0"/>
              <w:adjustRightInd w:val="0"/>
              <w:jc w:val="both"/>
            </w:pPr>
            <w:r w:rsidRPr="00B30A5B">
              <w:t>a) vyjádří názor na to, zda</w:t>
            </w:r>
          </w:p>
          <w:p w:rsidR="000E5631" w:rsidRPr="00B30A5B" w:rsidRDefault="000E5631" w:rsidP="002A679A">
            <w:pPr>
              <w:autoSpaceDE w:val="0"/>
              <w:autoSpaceDN w:val="0"/>
              <w:adjustRightInd w:val="0"/>
              <w:jc w:val="both"/>
            </w:pPr>
            <w:r w:rsidRPr="00B30A5B">
              <w:t>i) zpráva vedení podniku je v souladu s účetní závěrkou za stejné účetní období a</w:t>
            </w:r>
          </w:p>
          <w:p w:rsidR="000E5631" w:rsidRPr="00D27178" w:rsidRDefault="000E5631" w:rsidP="002A679A">
            <w:pPr>
              <w:autoSpaceDE w:val="0"/>
              <w:autoSpaceDN w:val="0"/>
              <w:adjustRightInd w:val="0"/>
              <w:jc w:val="both"/>
            </w:pPr>
            <w:r w:rsidRPr="00B30A5B">
              <w:t>ii) zpráva vedení podniku byla vypracována v souladu s platnými právními požadavky;</w:t>
            </w:r>
          </w:p>
        </w:tc>
      </w:tr>
      <w:tr w:rsidR="000E5631" w:rsidTr="00BC4C4E">
        <w:tc>
          <w:tcPr>
            <w:tcW w:w="970" w:type="dxa"/>
            <w:tcBorders>
              <w:top w:val="nil"/>
            </w:tcBorders>
          </w:tcPr>
          <w:p w:rsidR="000E5631" w:rsidRDefault="000E5631" w:rsidP="002A679A"/>
        </w:tc>
        <w:tc>
          <w:tcPr>
            <w:tcW w:w="4680" w:type="dxa"/>
            <w:tcBorders>
              <w:top w:val="nil"/>
            </w:tcBorders>
            <w:noWrap/>
          </w:tcPr>
          <w:p w:rsidR="000E5631" w:rsidRPr="00B30A5B" w:rsidRDefault="000E5631" w:rsidP="002A679A">
            <w:pPr>
              <w:autoSpaceDE w:val="0"/>
              <w:autoSpaceDN w:val="0"/>
              <w:adjustRightInd w:val="0"/>
              <w:jc w:val="both"/>
            </w:pPr>
          </w:p>
        </w:tc>
        <w:tc>
          <w:tcPr>
            <w:tcW w:w="1366" w:type="dxa"/>
            <w:tcBorders>
              <w:top w:val="nil"/>
            </w:tcBorders>
            <w:noWrap/>
          </w:tcPr>
          <w:p w:rsidR="000E5631" w:rsidRDefault="000E5631" w:rsidP="002A679A">
            <w:pPr>
              <w:autoSpaceDE w:val="0"/>
              <w:autoSpaceDN w:val="0"/>
              <w:adjustRightInd w:val="0"/>
            </w:pPr>
            <w:r>
              <w:t>32013L0034</w:t>
            </w:r>
          </w:p>
        </w:tc>
        <w:tc>
          <w:tcPr>
            <w:tcW w:w="1154" w:type="dxa"/>
            <w:tcBorders>
              <w:top w:val="nil"/>
            </w:tcBorders>
          </w:tcPr>
          <w:p w:rsidR="000E5631" w:rsidRDefault="000E5631" w:rsidP="002A679A">
            <w:pPr>
              <w:autoSpaceDE w:val="0"/>
              <w:autoSpaceDN w:val="0"/>
              <w:adjustRightInd w:val="0"/>
            </w:pPr>
            <w:r>
              <w:t>Článek 34 odst. 2</w:t>
            </w:r>
          </w:p>
        </w:tc>
        <w:tc>
          <w:tcPr>
            <w:tcW w:w="5508" w:type="dxa"/>
            <w:tcBorders>
              <w:top w:val="nil"/>
            </w:tcBorders>
          </w:tcPr>
          <w:p w:rsidR="000E5631" w:rsidRPr="00B30A5B" w:rsidRDefault="000E5631" w:rsidP="002A679A">
            <w:pPr>
              <w:autoSpaceDE w:val="0"/>
              <w:autoSpaceDN w:val="0"/>
              <w:adjustRightInd w:val="0"/>
              <w:jc w:val="both"/>
            </w:pPr>
            <w:r w:rsidRPr="001F24F7">
              <w:t>Ustanovení odst. 1 prvního pododstavce se obdobně použije na konsolidované účetní závěrky. Ustanovení odst. 1 druhého pododstavce se obdobně použije na konsolidované účetní závěrky a konsolidované zprávy vedení podniku.</w:t>
            </w:r>
          </w:p>
        </w:tc>
      </w:tr>
      <w:tr w:rsidR="000E5631" w:rsidTr="00BC4C4E">
        <w:trPr>
          <w:trHeight w:val="3150"/>
        </w:trPr>
        <w:tc>
          <w:tcPr>
            <w:tcW w:w="970" w:type="dxa"/>
          </w:tcPr>
          <w:p w:rsidR="000E5631" w:rsidRPr="0036355B" w:rsidRDefault="000E5631" w:rsidP="002A679A">
            <w:r>
              <w:t>Bod 11</w:t>
            </w:r>
          </w:p>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p w:rsidR="000E5631" w:rsidRPr="0036355B" w:rsidRDefault="000E5631" w:rsidP="002A679A"/>
        </w:tc>
        <w:tc>
          <w:tcPr>
            <w:tcW w:w="4680" w:type="dxa"/>
            <w:noWrap/>
          </w:tcPr>
          <w:p w:rsidR="000E5631" w:rsidRPr="002B2641" w:rsidRDefault="000E5631" w:rsidP="002A679A">
            <w:pPr>
              <w:autoSpaceDE w:val="0"/>
              <w:autoSpaceDN w:val="0"/>
              <w:adjustRightInd w:val="0"/>
              <w:jc w:val="both"/>
            </w:pPr>
            <w:r w:rsidRPr="002B2641">
              <w:t>V § 20 odstavec 3 zní:</w:t>
            </w:r>
          </w:p>
          <w:p w:rsidR="000E5631" w:rsidRPr="00D27178" w:rsidRDefault="000E5631" w:rsidP="002A679A">
            <w:pPr>
              <w:autoSpaceDE w:val="0"/>
              <w:autoSpaceDN w:val="0"/>
              <w:adjustRightInd w:val="0"/>
              <w:jc w:val="both"/>
            </w:pPr>
            <w:r w:rsidRPr="002B2641">
              <w:t>„</w:t>
            </w:r>
            <w:r w:rsidRPr="002B2641">
              <w:rPr>
                <w:u w:val="single"/>
              </w:rPr>
              <w:t>(3) Statutární auditor uvede ve zprávě auditora jméno podnikatele, adresu sídla, evidenční číslo, podpis a datum vyhotovení.</w:t>
            </w:r>
            <w:r w:rsidRPr="002B2641">
              <w:t>“.</w:t>
            </w:r>
          </w:p>
        </w:tc>
        <w:tc>
          <w:tcPr>
            <w:tcW w:w="1366" w:type="dxa"/>
            <w:noWrap/>
          </w:tcPr>
          <w:p w:rsidR="000E5631" w:rsidRPr="00D27178" w:rsidRDefault="000E5631" w:rsidP="002A679A">
            <w:pPr>
              <w:autoSpaceDE w:val="0"/>
              <w:autoSpaceDN w:val="0"/>
              <w:adjustRightInd w:val="0"/>
            </w:pPr>
            <w:r>
              <w:t>32013</w:t>
            </w:r>
            <w:r w:rsidRPr="00D27178">
              <w:t>L00</w:t>
            </w:r>
            <w:r>
              <w:t>34</w:t>
            </w:r>
          </w:p>
        </w:tc>
        <w:tc>
          <w:tcPr>
            <w:tcW w:w="1154" w:type="dxa"/>
          </w:tcPr>
          <w:p w:rsidR="000E5631" w:rsidRDefault="000E5631" w:rsidP="002A679A">
            <w:pPr>
              <w:autoSpaceDE w:val="0"/>
              <w:autoSpaceDN w:val="0"/>
              <w:adjustRightInd w:val="0"/>
            </w:pPr>
            <w:r>
              <w:t>Článek 35</w:t>
            </w:r>
          </w:p>
        </w:tc>
        <w:tc>
          <w:tcPr>
            <w:tcW w:w="5508" w:type="dxa"/>
          </w:tcPr>
          <w:p w:rsidR="000E5631" w:rsidRPr="00C9391A" w:rsidRDefault="000E5631" w:rsidP="002A679A">
            <w:pPr>
              <w:autoSpaceDE w:val="0"/>
              <w:autoSpaceDN w:val="0"/>
              <w:adjustRightInd w:val="0"/>
              <w:jc w:val="both"/>
            </w:pPr>
            <w:r w:rsidRPr="00C9391A">
              <w:t>Změna směrnice 2006/43/ES týkající se obsahu zprávy auditora</w:t>
            </w:r>
          </w:p>
          <w:p w:rsidR="000E5631" w:rsidRPr="00C9391A" w:rsidRDefault="000E5631" w:rsidP="002A679A">
            <w:pPr>
              <w:autoSpaceDE w:val="0"/>
              <w:autoSpaceDN w:val="0"/>
              <w:adjustRightInd w:val="0"/>
              <w:jc w:val="both"/>
            </w:pPr>
            <w:r w:rsidRPr="00C9391A">
              <w:t>Článek 28 směrnice 2006/43/ES se nahrazuje tímto:</w:t>
            </w:r>
          </w:p>
          <w:p w:rsidR="000E5631" w:rsidRPr="00C9391A" w:rsidRDefault="000E5631" w:rsidP="002A679A">
            <w:pPr>
              <w:autoSpaceDE w:val="0"/>
              <w:autoSpaceDN w:val="0"/>
              <w:adjustRightInd w:val="0"/>
              <w:jc w:val="both"/>
            </w:pPr>
            <w:r w:rsidRPr="00C9391A">
              <w:t>„Článek 28</w:t>
            </w:r>
          </w:p>
          <w:p w:rsidR="000E5631" w:rsidRPr="00C9391A" w:rsidRDefault="000E5631" w:rsidP="002A679A">
            <w:pPr>
              <w:autoSpaceDE w:val="0"/>
              <w:autoSpaceDN w:val="0"/>
              <w:adjustRightInd w:val="0"/>
              <w:jc w:val="both"/>
            </w:pPr>
            <w:r w:rsidRPr="00C9391A">
              <w:t>Zpráva auditora</w:t>
            </w:r>
          </w:p>
          <w:p w:rsidR="000E5631" w:rsidRPr="00C9391A" w:rsidRDefault="000E5631" w:rsidP="002A679A">
            <w:pPr>
              <w:autoSpaceDE w:val="0"/>
              <w:autoSpaceDN w:val="0"/>
              <w:adjustRightInd w:val="0"/>
              <w:jc w:val="both"/>
            </w:pPr>
            <w:r w:rsidRPr="00C9391A">
              <w:t>1. Zpráva auditora obsahuje:</w:t>
            </w:r>
          </w:p>
          <w:p w:rsidR="000E5631" w:rsidRPr="00C9391A" w:rsidRDefault="000E5631" w:rsidP="002A679A">
            <w:pPr>
              <w:autoSpaceDE w:val="0"/>
              <w:autoSpaceDN w:val="0"/>
              <w:adjustRightInd w:val="0"/>
              <w:jc w:val="both"/>
            </w:pPr>
            <w:r w:rsidRPr="00C9391A">
              <w:t>a) úvod, v němž je přinejmenším uvedena účetní závěrka, která je předmětem povinného auditu, a rámec účetního výkaznictví, který byl použit pro její sestavení;</w:t>
            </w:r>
          </w:p>
          <w:p w:rsidR="000E5631" w:rsidRPr="00C9391A" w:rsidRDefault="000E5631" w:rsidP="002A679A">
            <w:pPr>
              <w:autoSpaceDE w:val="0"/>
              <w:autoSpaceDN w:val="0"/>
              <w:adjustRightInd w:val="0"/>
              <w:jc w:val="both"/>
            </w:pPr>
            <w:r w:rsidRPr="00C9391A">
              <w:t>b) popis rozsahu povinného auditu, který obsahuje přinejmenším údaje o auditorských standardech, podle kterých byl povinný audit proveden;</w:t>
            </w:r>
          </w:p>
          <w:p w:rsidR="000E5631" w:rsidRPr="00C9391A" w:rsidRDefault="000E5631" w:rsidP="002A679A">
            <w:pPr>
              <w:autoSpaceDE w:val="0"/>
              <w:autoSpaceDN w:val="0"/>
              <w:adjustRightInd w:val="0"/>
              <w:jc w:val="both"/>
            </w:pPr>
            <w:r w:rsidRPr="00C9391A">
              <w:t>c) výrok auditora, který je buď bez výhrad, s výhradou, nebo záporný a který jasně vyjadřuje názor statutárního auditora na to,</w:t>
            </w:r>
          </w:p>
          <w:p w:rsidR="000E5631" w:rsidRPr="00C9391A" w:rsidRDefault="000E5631" w:rsidP="002A679A">
            <w:pPr>
              <w:autoSpaceDE w:val="0"/>
              <w:autoSpaceDN w:val="0"/>
              <w:adjustRightInd w:val="0"/>
              <w:jc w:val="both"/>
            </w:pPr>
            <w:r w:rsidRPr="00C9391A">
              <w:t>i) zda roční účetní závěrka podává věrný a poctivý obraz v souladu s příslušným rámcem účetního výkaznictví a</w:t>
            </w:r>
          </w:p>
          <w:p w:rsidR="000E5631" w:rsidRPr="00C9391A" w:rsidRDefault="000E5631" w:rsidP="002A679A">
            <w:pPr>
              <w:autoSpaceDE w:val="0"/>
              <w:autoSpaceDN w:val="0"/>
              <w:adjustRightInd w:val="0"/>
              <w:jc w:val="both"/>
            </w:pPr>
            <w:r w:rsidRPr="00C9391A">
              <w:t>ii) tam, kde je to vhodné, zda tato roční účetní závěrka splňuje zákonné požadavky.</w:t>
            </w:r>
          </w:p>
          <w:p w:rsidR="000E5631" w:rsidRPr="00C9391A" w:rsidRDefault="000E5631" w:rsidP="002A679A">
            <w:pPr>
              <w:autoSpaceDE w:val="0"/>
              <w:autoSpaceDN w:val="0"/>
              <w:adjustRightInd w:val="0"/>
              <w:jc w:val="both"/>
            </w:pPr>
            <w:r w:rsidRPr="00C9391A">
              <w:t>Není-li statutární auditor schopen auditorský výrok vynést, ve zprávě se uvede, že byl výrok odmítnut;</w:t>
            </w:r>
          </w:p>
          <w:p w:rsidR="000E5631" w:rsidRPr="00C9391A" w:rsidRDefault="000E5631" w:rsidP="002A679A">
            <w:pPr>
              <w:autoSpaceDE w:val="0"/>
              <w:autoSpaceDN w:val="0"/>
              <w:adjustRightInd w:val="0"/>
              <w:jc w:val="both"/>
            </w:pPr>
            <w:r w:rsidRPr="00C9391A">
              <w:t>d) odkaz na jakékoli záležitosti, na něž statutární auditor zvláštním způsobem upozornil, aniž vyjádřil auditorský výrok s výhradou;</w:t>
            </w:r>
          </w:p>
          <w:p w:rsidR="000E5631" w:rsidRPr="00C9391A" w:rsidRDefault="000E5631" w:rsidP="002A679A">
            <w:pPr>
              <w:autoSpaceDE w:val="0"/>
              <w:autoSpaceDN w:val="0"/>
              <w:adjustRightInd w:val="0"/>
              <w:jc w:val="both"/>
            </w:pPr>
            <w:r w:rsidRPr="00C9391A">
              <w:t>e) vyjádření podle čl. 34 odst. 1 druhého pododstavce směrnice Evropského parlamentu a Rady 2006/43/ES ze dne 26. června 2013 o ročních účetních závěrkách, konsolidovaných účetních závěrkách a souvisejících zprávách některých forem podniků, o změně směrnice Evropského parlamentu a Rady 2006/43/ES a o zrušení směrnic Rady 78/660/EHS a 83/349/EHS (*).</w:t>
            </w:r>
          </w:p>
          <w:p w:rsidR="000E5631" w:rsidRPr="00C9391A" w:rsidRDefault="000E5631" w:rsidP="002A679A">
            <w:pPr>
              <w:autoSpaceDE w:val="0"/>
              <w:autoSpaceDN w:val="0"/>
              <w:adjustRightInd w:val="0"/>
              <w:jc w:val="both"/>
            </w:pPr>
            <w:r w:rsidRPr="00C9391A">
              <w:t>2. Statutární auditor zprávu auditora podepíše a uvede datum. Pokud provádí povinný audit auditorská společnost, musí být zpráva auditora podepsaná alespoň statutárním auditorem nebo auditory, kteří prováděli povinný audit jménem auditorské společnosti. Za výjimečných okolností mohou členské státy stanovit, že tento podpis nemusí být zveřejněn, pokud by takové zveřejnění mohlo vést k bezprostřednímu a závažnému ohrožení osobní bezpečnosti některé osoby. Jméno této osoby nebo osob musí být vždy známo dotčeným příslušným orgánům.</w:t>
            </w:r>
          </w:p>
          <w:p w:rsidR="000E5631" w:rsidRPr="00C9391A" w:rsidRDefault="000E5631" w:rsidP="002A679A">
            <w:pPr>
              <w:autoSpaceDE w:val="0"/>
              <w:autoSpaceDN w:val="0"/>
              <w:adjustRightInd w:val="0"/>
              <w:jc w:val="both"/>
            </w:pPr>
            <w:r w:rsidRPr="00C9391A">
              <w:t>3. Zpráva auditora o konsolidované účetní závěrce musí splňovat požadavky stanovené v odstavcích 1 a 2. Při informování o souladu zprávy vedení podniku a účetní závěrky, jak požaduje odst. 1 písm. e), statutární auditor nebo auditorská společnost zohlední konsolidovanou účetní závěrku a konsolidovanou zprávu vedení podniku. Pokud je ke konsolidované účetní závěrce přiložena roční účetní závěrka mateřského podniku, mohou být zprávy auditora vyžadované tímto článkem spojeny.</w:t>
            </w:r>
          </w:p>
          <w:p w:rsidR="000E5631" w:rsidRPr="00C9391A" w:rsidRDefault="000E5631" w:rsidP="002A679A">
            <w:pPr>
              <w:autoSpaceDE w:val="0"/>
              <w:autoSpaceDN w:val="0"/>
              <w:adjustRightInd w:val="0"/>
              <w:jc w:val="both"/>
            </w:pPr>
            <w:r w:rsidRPr="00C9391A">
              <w:t>___________</w:t>
            </w:r>
          </w:p>
          <w:p w:rsidR="000E5631" w:rsidRPr="00E3437D" w:rsidRDefault="000E5631" w:rsidP="002A679A">
            <w:pPr>
              <w:autoSpaceDE w:val="0"/>
              <w:autoSpaceDN w:val="0"/>
              <w:adjustRightInd w:val="0"/>
              <w:jc w:val="both"/>
            </w:pPr>
            <w:r w:rsidRPr="00C9391A">
              <w:t>(*) Úř. věst. L 182, 29.6.2013, s. 19.“</w:t>
            </w:r>
          </w:p>
        </w:tc>
      </w:tr>
      <w:tr w:rsidR="000E5631" w:rsidTr="00BC4C4E">
        <w:tc>
          <w:tcPr>
            <w:tcW w:w="970" w:type="dxa"/>
          </w:tcPr>
          <w:p w:rsidR="000E5631" w:rsidRPr="0036355B" w:rsidRDefault="000E5631" w:rsidP="002A679A">
            <w:r>
              <w:t>Bod 12</w:t>
            </w:r>
          </w:p>
          <w:p w:rsidR="000E5631" w:rsidRPr="0036355B" w:rsidRDefault="000E5631" w:rsidP="002A679A"/>
        </w:tc>
        <w:tc>
          <w:tcPr>
            <w:tcW w:w="4680" w:type="dxa"/>
            <w:noWrap/>
          </w:tcPr>
          <w:p w:rsidR="000E5631" w:rsidRPr="002B2641" w:rsidRDefault="000E5631" w:rsidP="002A679A">
            <w:pPr>
              <w:autoSpaceDE w:val="0"/>
              <w:autoSpaceDN w:val="0"/>
              <w:adjustRightInd w:val="0"/>
              <w:jc w:val="both"/>
            </w:pPr>
            <w:r w:rsidRPr="002B2641">
              <w:t>V § 20 se za odstavec 3 vkládá nový odstavec 4, který zní:</w:t>
            </w:r>
          </w:p>
          <w:p w:rsidR="000E5631" w:rsidRPr="002B2641" w:rsidRDefault="000E5631" w:rsidP="002A679A">
            <w:pPr>
              <w:autoSpaceDE w:val="0"/>
              <w:autoSpaceDN w:val="0"/>
              <w:adjustRightInd w:val="0"/>
              <w:jc w:val="both"/>
            </w:pPr>
            <w:r w:rsidRPr="002B2641">
              <w:t>„</w:t>
            </w:r>
            <w:r w:rsidRPr="002B2641">
              <w:rPr>
                <w:u w:val="single"/>
              </w:rPr>
              <w:t>(4) Auditorská společnost ve zprávě auditora uvede název, adresu sídla, evidenční číslo a jména statutárních auditorů, kteří pro auditorskou společnost vyhotovili zprávu auditora, jejich evidenční čísla, jejich podpis a datum vyhotovení.</w:t>
            </w:r>
            <w:r w:rsidRPr="002B2641">
              <w:t>“.</w:t>
            </w:r>
          </w:p>
          <w:p w:rsidR="000E5631" w:rsidRPr="00D27178" w:rsidRDefault="000E5631" w:rsidP="002A679A">
            <w:pPr>
              <w:autoSpaceDE w:val="0"/>
              <w:autoSpaceDN w:val="0"/>
              <w:adjustRightInd w:val="0"/>
              <w:jc w:val="both"/>
            </w:pPr>
            <w:r w:rsidRPr="002B2641">
              <w:t>Dosavadní odstavce 4 až 7 se označují jako odstavce 5 až 8.</w:t>
            </w:r>
          </w:p>
        </w:tc>
        <w:tc>
          <w:tcPr>
            <w:tcW w:w="1366" w:type="dxa"/>
            <w:noWrap/>
          </w:tcPr>
          <w:p w:rsidR="000E5631" w:rsidRPr="004918FA" w:rsidRDefault="000E5631" w:rsidP="002A679A">
            <w:pPr>
              <w:autoSpaceDE w:val="0"/>
              <w:autoSpaceDN w:val="0"/>
              <w:adjustRightInd w:val="0"/>
            </w:pPr>
            <w:r>
              <w:t>32013L0034</w:t>
            </w:r>
          </w:p>
        </w:tc>
        <w:tc>
          <w:tcPr>
            <w:tcW w:w="1154" w:type="dxa"/>
          </w:tcPr>
          <w:p w:rsidR="000E5631" w:rsidRPr="004918FA" w:rsidRDefault="000E5631" w:rsidP="002A679A">
            <w:pPr>
              <w:autoSpaceDE w:val="0"/>
              <w:autoSpaceDN w:val="0"/>
              <w:adjustRightInd w:val="0"/>
            </w:pPr>
            <w:r>
              <w:t>Článek 35</w:t>
            </w:r>
          </w:p>
        </w:tc>
        <w:tc>
          <w:tcPr>
            <w:tcW w:w="5508" w:type="dxa"/>
          </w:tcPr>
          <w:p w:rsidR="000E5631" w:rsidRPr="00C9391A" w:rsidRDefault="000E5631" w:rsidP="002A679A">
            <w:pPr>
              <w:autoSpaceDE w:val="0"/>
              <w:autoSpaceDN w:val="0"/>
              <w:adjustRightInd w:val="0"/>
              <w:jc w:val="both"/>
            </w:pPr>
            <w:r w:rsidRPr="00C9391A">
              <w:t>Změna směrnice 2006/43/ES týkající se obsahu zprávy auditora</w:t>
            </w:r>
          </w:p>
          <w:p w:rsidR="000E5631" w:rsidRPr="00C9391A" w:rsidRDefault="000E5631" w:rsidP="002A679A">
            <w:pPr>
              <w:autoSpaceDE w:val="0"/>
              <w:autoSpaceDN w:val="0"/>
              <w:adjustRightInd w:val="0"/>
              <w:jc w:val="both"/>
            </w:pPr>
            <w:r w:rsidRPr="00C9391A">
              <w:t>Článek 28 směrnice 2006/43/ES se nahrazuje tímto:</w:t>
            </w:r>
          </w:p>
          <w:p w:rsidR="000E5631" w:rsidRPr="00C9391A" w:rsidRDefault="000E5631" w:rsidP="002A679A">
            <w:pPr>
              <w:autoSpaceDE w:val="0"/>
              <w:autoSpaceDN w:val="0"/>
              <w:adjustRightInd w:val="0"/>
              <w:jc w:val="both"/>
            </w:pPr>
            <w:r w:rsidRPr="00C9391A">
              <w:t>„Článek 28</w:t>
            </w:r>
          </w:p>
          <w:p w:rsidR="000E5631" w:rsidRPr="00C9391A" w:rsidRDefault="000E5631" w:rsidP="002A679A">
            <w:pPr>
              <w:autoSpaceDE w:val="0"/>
              <w:autoSpaceDN w:val="0"/>
              <w:adjustRightInd w:val="0"/>
              <w:jc w:val="both"/>
            </w:pPr>
            <w:r w:rsidRPr="00C9391A">
              <w:t>Zpráva auditora</w:t>
            </w:r>
          </w:p>
          <w:p w:rsidR="000E5631" w:rsidRPr="00C9391A" w:rsidRDefault="000E5631" w:rsidP="002A679A">
            <w:pPr>
              <w:autoSpaceDE w:val="0"/>
              <w:autoSpaceDN w:val="0"/>
              <w:adjustRightInd w:val="0"/>
              <w:jc w:val="both"/>
            </w:pPr>
            <w:r w:rsidRPr="00C9391A">
              <w:t>1. Zpráva auditora obsahuje:</w:t>
            </w:r>
          </w:p>
          <w:p w:rsidR="000E5631" w:rsidRPr="00C9391A" w:rsidRDefault="000E5631" w:rsidP="002A679A">
            <w:pPr>
              <w:autoSpaceDE w:val="0"/>
              <w:autoSpaceDN w:val="0"/>
              <w:adjustRightInd w:val="0"/>
              <w:jc w:val="both"/>
            </w:pPr>
            <w:r w:rsidRPr="00C9391A">
              <w:t>a) úvod, v němž je přinejmenším uvedena účetní závěrka, která je předmětem povinného auditu, a rámec účetního výkaznictví, který byl použit pro její sestavení;</w:t>
            </w:r>
          </w:p>
          <w:p w:rsidR="000E5631" w:rsidRPr="00C9391A" w:rsidRDefault="000E5631" w:rsidP="002A679A">
            <w:pPr>
              <w:autoSpaceDE w:val="0"/>
              <w:autoSpaceDN w:val="0"/>
              <w:adjustRightInd w:val="0"/>
              <w:jc w:val="both"/>
            </w:pPr>
            <w:r w:rsidRPr="00C9391A">
              <w:t>b) popis rozsahu povinného auditu, který obsahuje přinejmenším údaje o auditorských standardech, podle kterých byl povinný audit proveden;</w:t>
            </w:r>
          </w:p>
          <w:p w:rsidR="000E5631" w:rsidRPr="00C9391A" w:rsidRDefault="000E5631" w:rsidP="002A679A">
            <w:pPr>
              <w:autoSpaceDE w:val="0"/>
              <w:autoSpaceDN w:val="0"/>
              <w:adjustRightInd w:val="0"/>
              <w:jc w:val="both"/>
            </w:pPr>
            <w:r w:rsidRPr="00C9391A">
              <w:t>c) výrok auditora, který je buď bez výhrad, s výhradou, nebo záporný a který jasně vyjadřuje názor statutárního auditora na to,</w:t>
            </w:r>
          </w:p>
          <w:p w:rsidR="000E5631" w:rsidRPr="00C9391A" w:rsidRDefault="000E5631" w:rsidP="002A679A">
            <w:pPr>
              <w:autoSpaceDE w:val="0"/>
              <w:autoSpaceDN w:val="0"/>
              <w:adjustRightInd w:val="0"/>
              <w:jc w:val="both"/>
            </w:pPr>
            <w:r w:rsidRPr="00C9391A">
              <w:t>i) zda roční účetní závěrka podává věrný a poctivý obraz v souladu s příslušným rámcem účetního výkaznictví a</w:t>
            </w:r>
          </w:p>
          <w:p w:rsidR="000E5631" w:rsidRPr="00C9391A" w:rsidRDefault="000E5631" w:rsidP="002A679A">
            <w:pPr>
              <w:autoSpaceDE w:val="0"/>
              <w:autoSpaceDN w:val="0"/>
              <w:adjustRightInd w:val="0"/>
              <w:jc w:val="both"/>
            </w:pPr>
            <w:r w:rsidRPr="00C9391A">
              <w:t>ii) tam, kde je to vhodné, zda tato roční účetní závěrka splňuje zákonné požadavky.</w:t>
            </w:r>
          </w:p>
          <w:p w:rsidR="000E5631" w:rsidRPr="00C9391A" w:rsidRDefault="000E5631" w:rsidP="002A679A">
            <w:pPr>
              <w:autoSpaceDE w:val="0"/>
              <w:autoSpaceDN w:val="0"/>
              <w:adjustRightInd w:val="0"/>
              <w:jc w:val="both"/>
            </w:pPr>
            <w:r w:rsidRPr="00C9391A">
              <w:t>Není-li statutární auditor schopen auditorský výrok vynést, ve zprávě se uvede, že byl výrok odmítnut;</w:t>
            </w:r>
          </w:p>
          <w:p w:rsidR="000E5631" w:rsidRPr="00C9391A" w:rsidRDefault="000E5631" w:rsidP="002A679A">
            <w:pPr>
              <w:autoSpaceDE w:val="0"/>
              <w:autoSpaceDN w:val="0"/>
              <w:adjustRightInd w:val="0"/>
              <w:jc w:val="both"/>
            </w:pPr>
            <w:r w:rsidRPr="00C9391A">
              <w:t>d) odkaz na jakékoli záležitosti, na něž statutární auditor zvláštním způsobem upozornil, aniž vyjádřil auditorský výrok s výhradou;</w:t>
            </w:r>
          </w:p>
          <w:p w:rsidR="000E5631" w:rsidRPr="00C9391A" w:rsidRDefault="000E5631" w:rsidP="002A679A">
            <w:pPr>
              <w:autoSpaceDE w:val="0"/>
              <w:autoSpaceDN w:val="0"/>
              <w:adjustRightInd w:val="0"/>
              <w:jc w:val="both"/>
            </w:pPr>
            <w:r w:rsidRPr="00C9391A">
              <w:t>e) vyjádření podle čl. 34 odst. 1 druhého pododstavce směrnice Evropského parlamentu a Rady 2006/43/ES ze dne 26. června 2013 o ročních účetních závěrkách, konsolidovaných účetních závěrkách a souvisejících zprávách některých forem podniků, o změně směrnice Evropského parlamentu a Rady 2006/43/ES a o zrušení směrnic Rady 78/660/EHS a 83/349/EHS (*).</w:t>
            </w:r>
          </w:p>
          <w:p w:rsidR="000E5631" w:rsidRPr="00C9391A" w:rsidRDefault="000E5631" w:rsidP="002A679A">
            <w:pPr>
              <w:autoSpaceDE w:val="0"/>
              <w:autoSpaceDN w:val="0"/>
              <w:adjustRightInd w:val="0"/>
              <w:jc w:val="both"/>
            </w:pPr>
            <w:r w:rsidRPr="00C9391A">
              <w:t>2. Statutární auditor zprávu auditora podepíše a uvede datum. Pokud provádí povinný audit auditorská společnost, musí být zpráva auditora podepsaná alespoň statutárním auditorem nebo auditory, kteří prováděli povinný audit jménem auditorské společnosti. Za výjimečných okolností mohou členské státy stanovit, že tento podpis nemusí být zveřejněn, pokud by takové zveřejnění mohlo vést k bezprostřednímu a závažnému ohrožení osobní bezpečnosti některé osoby. Jméno této osoby nebo osob musí být vždy známo dotčeným příslušným orgánům.</w:t>
            </w:r>
          </w:p>
          <w:p w:rsidR="000E5631" w:rsidRPr="00C9391A" w:rsidRDefault="000E5631" w:rsidP="002A679A">
            <w:pPr>
              <w:autoSpaceDE w:val="0"/>
              <w:autoSpaceDN w:val="0"/>
              <w:adjustRightInd w:val="0"/>
              <w:jc w:val="both"/>
            </w:pPr>
            <w:r w:rsidRPr="00C9391A">
              <w:t>3. Zpráva auditora o konsolidované účetní závěrce musí splňovat požadavky stanovené v odstavcích 1 a 2. Při informování o souladu zprávy vedení podniku a účetní závěrky, jak požaduje odst. 1 písm. e), statutární auditor nebo auditorská společnost zohlední konsolidovanou účetní závěrku a konsolidovanou zprávu vedení podniku. Pokud je ke konsolidované účetní závěrce přiložena roční účetní závěrka mateřského podniku, mohou být zprávy auditora vyžadované tímto článkem spojeny.</w:t>
            </w:r>
          </w:p>
          <w:p w:rsidR="000E5631" w:rsidRPr="00C9391A" w:rsidRDefault="000E5631" w:rsidP="002A679A">
            <w:pPr>
              <w:autoSpaceDE w:val="0"/>
              <w:autoSpaceDN w:val="0"/>
              <w:adjustRightInd w:val="0"/>
              <w:jc w:val="both"/>
            </w:pPr>
            <w:r w:rsidRPr="00C9391A">
              <w:t>___________</w:t>
            </w:r>
          </w:p>
          <w:p w:rsidR="000E5631" w:rsidRPr="00D27178" w:rsidRDefault="000E5631" w:rsidP="002A679A">
            <w:pPr>
              <w:autoSpaceDE w:val="0"/>
              <w:autoSpaceDN w:val="0"/>
              <w:adjustRightInd w:val="0"/>
              <w:jc w:val="both"/>
            </w:pPr>
            <w:r w:rsidRPr="00C9391A">
              <w:t>(*) Úř. věst. L 182, 29.</w:t>
            </w:r>
            <w:r>
              <w:t xml:space="preserve"> </w:t>
            </w:r>
            <w:r w:rsidRPr="00C9391A">
              <w:t>6.</w:t>
            </w:r>
            <w:r>
              <w:t xml:space="preserve"> </w:t>
            </w:r>
            <w:r w:rsidRPr="00C9391A">
              <w:t>2013, s. 19.“</w:t>
            </w:r>
          </w:p>
        </w:tc>
      </w:tr>
      <w:tr w:rsidR="000E5631" w:rsidTr="00BC4C4E">
        <w:tc>
          <w:tcPr>
            <w:tcW w:w="970" w:type="dxa"/>
          </w:tcPr>
          <w:p w:rsidR="000E5631" w:rsidRPr="0036355B" w:rsidRDefault="000E5631" w:rsidP="002A679A">
            <w:r w:rsidRPr="0036355B">
              <w:t xml:space="preserve">Bod </w:t>
            </w:r>
            <w:r>
              <w:t>13</w:t>
            </w:r>
          </w:p>
        </w:tc>
        <w:tc>
          <w:tcPr>
            <w:tcW w:w="4680" w:type="dxa"/>
            <w:noWrap/>
          </w:tcPr>
          <w:p w:rsidR="000E5631" w:rsidRPr="002B2641" w:rsidRDefault="000E5631" w:rsidP="002A679A">
            <w:pPr>
              <w:autoSpaceDE w:val="0"/>
              <w:autoSpaceDN w:val="0"/>
              <w:adjustRightInd w:val="0"/>
              <w:jc w:val="both"/>
            </w:pPr>
            <w:r w:rsidRPr="00497743">
              <w:t>V § 20 se za odstavec 5 vkládá nový odstavec 6, který zní:</w:t>
            </w:r>
          </w:p>
          <w:p w:rsidR="000E5631" w:rsidRPr="002B2641" w:rsidRDefault="000E5631" w:rsidP="002A679A">
            <w:pPr>
              <w:autoSpaceDE w:val="0"/>
              <w:autoSpaceDN w:val="0"/>
              <w:adjustRightInd w:val="0"/>
              <w:jc w:val="both"/>
              <w:rPr>
                <w:u w:val="single"/>
              </w:rPr>
            </w:pPr>
            <w:r w:rsidRPr="002B2641">
              <w:t>„</w:t>
            </w:r>
            <w:r w:rsidRPr="002B2641">
              <w:rPr>
                <w:u w:val="single"/>
              </w:rPr>
              <w:t>(6) Vydává-li auditor zprávu o ověření konsolidované účetní závěrky, ke které je přiložena účetní závěrka konsolidující účetní jednotky, mohou být zprávy auditora spojeny.</w:t>
            </w:r>
          </w:p>
          <w:p w:rsidR="000E5631" w:rsidRPr="002B2641" w:rsidRDefault="000E5631" w:rsidP="002A679A">
            <w:pPr>
              <w:autoSpaceDE w:val="0"/>
              <w:autoSpaceDN w:val="0"/>
              <w:adjustRightInd w:val="0"/>
              <w:jc w:val="both"/>
            </w:pPr>
            <w:r w:rsidRPr="00497743">
              <w:t>Dosavadní odstavce 6 až 8 se označují jako odstavce 7 až 9.</w:t>
            </w:r>
          </w:p>
        </w:tc>
        <w:tc>
          <w:tcPr>
            <w:tcW w:w="1366" w:type="dxa"/>
            <w:noWrap/>
          </w:tcPr>
          <w:p w:rsidR="000E5631" w:rsidRPr="00D27178" w:rsidRDefault="000E5631" w:rsidP="002A679A">
            <w:pPr>
              <w:autoSpaceDE w:val="0"/>
              <w:autoSpaceDN w:val="0"/>
              <w:adjustRightInd w:val="0"/>
            </w:pPr>
            <w:r>
              <w:t>32013L0034</w:t>
            </w:r>
          </w:p>
        </w:tc>
        <w:tc>
          <w:tcPr>
            <w:tcW w:w="1154" w:type="dxa"/>
          </w:tcPr>
          <w:p w:rsidR="000E5631" w:rsidRDefault="000E5631" w:rsidP="002A679A">
            <w:pPr>
              <w:autoSpaceDE w:val="0"/>
              <w:autoSpaceDN w:val="0"/>
              <w:adjustRightInd w:val="0"/>
            </w:pPr>
            <w:r>
              <w:t>Článek 35</w:t>
            </w:r>
          </w:p>
        </w:tc>
        <w:tc>
          <w:tcPr>
            <w:tcW w:w="5508" w:type="dxa"/>
          </w:tcPr>
          <w:p w:rsidR="000E5631" w:rsidRPr="00C9391A" w:rsidRDefault="000E5631" w:rsidP="002A679A">
            <w:pPr>
              <w:autoSpaceDE w:val="0"/>
              <w:autoSpaceDN w:val="0"/>
              <w:adjustRightInd w:val="0"/>
              <w:jc w:val="both"/>
            </w:pPr>
            <w:r w:rsidRPr="00C9391A">
              <w:t>Změna směrnice 2006/43/ES týkající se obsahu zprávy auditora</w:t>
            </w:r>
          </w:p>
          <w:p w:rsidR="000E5631" w:rsidRPr="00C9391A" w:rsidRDefault="000E5631" w:rsidP="002A679A">
            <w:pPr>
              <w:autoSpaceDE w:val="0"/>
              <w:autoSpaceDN w:val="0"/>
              <w:adjustRightInd w:val="0"/>
              <w:jc w:val="both"/>
            </w:pPr>
            <w:r w:rsidRPr="00C9391A">
              <w:t>Článek 28 směrnice 2006/43/ES se nahrazuje tímto:</w:t>
            </w:r>
          </w:p>
          <w:p w:rsidR="000E5631" w:rsidRPr="00C9391A" w:rsidRDefault="000E5631" w:rsidP="002A679A">
            <w:pPr>
              <w:autoSpaceDE w:val="0"/>
              <w:autoSpaceDN w:val="0"/>
              <w:adjustRightInd w:val="0"/>
              <w:jc w:val="both"/>
            </w:pPr>
            <w:r w:rsidRPr="00C9391A">
              <w:t>„Článek 28</w:t>
            </w:r>
          </w:p>
          <w:p w:rsidR="000E5631" w:rsidRPr="00C9391A" w:rsidRDefault="000E5631" w:rsidP="002A679A">
            <w:pPr>
              <w:autoSpaceDE w:val="0"/>
              <w:autoSpaceDN w:val="0"/>
              <w:adjustRightInd w:val="0"/>
              <w:jc w:val="both"/>
            </w:pPr>
            <w:r w:rsidRPr="00C9391A">
              <w:t>Zpráva auditora</w:t>
            </w:r>
          </w:p>
          <w:p w:rsidR="000E5631" w:rsidRPr="00C9391A" w:rsidRDefault="000E5631" w:rsidP="002A679A">
            <w:pPr>
              <w:autoSpaceDE w:val="0"/>
              <w:autoSpaceDN w:val="0"/>
              <w:adjustRightInd w:val="0"/>
              <w:jc w:val="both"/>
            </w:pPr>
            <w:r w:rsidRPr="00C9391A">
              <w:t>1. Zpráva auditora obsahuje:</w:t>
            </w:r>
          </w:p>
          <w:p w:rsidR="000E5631" w:rsidRPr="00C9391A" w:rsidRDefault="000E5631" w:rsidP="002A679A">
            <w:pPr>
              <w:autoSpaceDE w:val="0"/>
              <w:autoSpaceDN w:val="0"/>
              <w:adjustRightInd w:val="0"/>
              <w:jc w:val="both"/>
            </w:pPr>
            <w:r w:rsidRPr="00C9391A">
              <w:t>a) úvod, v němž je přinejmenším uvedena účetní závěrka, která je předmětem povinného auditu, a rámec účetního výkaznictví, který byl použit pro její sestavení;</w:t>
            </w:r>
          </w:p>
          <w:p w:rsidR="000E5631" w:rsidRPr="00C9391A" w:rsidRDefault="000E5631" w:rsidP="002A679A">
            <w:pPr>
              <w:autoSpaceDE w:val="0"/>
              <w:autoSpaceDN w:val="0"/>
              <w:adjustRightInd w:val="0"/>
              <w:jc w:val="both"/>
            </w:pPr>
            <w:r w:rsidRPr="00C9391A">
              <w:t>b) popis rozsahu povinného auditu, který obsahuje přinejmenším údaje o auditorských standardech, podle kterých byl povinný audit proveden;</w:t>
            </w:r>
          </w:p>
          <w:p w:rsidR="000E5631" w:rsidRPr="00C9391A" w:rsidRDefault="000E5631" w:rsidP="002A679A">
            <w:pPr>
              <w:autoSpaceDE w:val="0"/>
              <w:autoSpaceDN w:val="0"/>
              <w:adjustRightInd w:val="0"/>
              <w:jc w:val="both"/>
            </w:pPr>
            <w:r w:rsidRPr="00C9391A">
              <w:t>c) výrok auditora, který je buď bez výhrad, s výhradou, nebo záporný a který jasně vyjadřuje názor statutárního auditora na to,</w:t>
            </w:r>
          </w:p>
          <w:p w:rsidR="000E5631" w:rsidRPr="00C9391A" w:rsidRDefault="000E5631" w:rsidP="002A679A">
            <w:pPr>
              <w:autoSpaceDE w:val="0"/>
              <w:autoSpaceDN w:val="0"/>
              <w:adjustRightInd w:val="0"/>
              <w:jc w:val="both"/>
            </w:pPr>
            <w:r w:rsidRPr="00C9391A">
              <w:t>i) zda roční účetní závěrka podává věrný a poctivý obraz v souladu s příslušným rámcem účetního výkaznictví a</w:t>
            </w:r>
          </w:p>
          <w:p w:rsidR="000E5631" w:rsidRPr="00C9391A" w:rsidRDefault="000E5631" w:rsidP="002A679A">
            <w:pPr>
              <w:autoSpaceDE w:val="0"/>
              <w:autoSpaceDN w:val="0"/>
              <w:adjustRightInd w:val="0"/>
              <w:jc w:val="both"/>
            </w:pPr>
            <w:r w:rsidRPr="00C9391A">
              <w:t>ii) tam, kde je to vhodné, zda tato roční účetní závěrka splňuje zákonné požadavky.</w:t>
            </w:r>
          </w:p>
          <w:p w:rsidR="000E5631" w:rsidRPr="00C9391A" w:rsidRDefault="000E5631" w:rsidP="002A679A">
            <w:pPr>
              <w:autoSpaceDE w:val="0"/>
              <w:autoSpaceDN w:val="0"/>
              <w:adjustRightInd w:val="0"/>
              <w:jc w:val="both"/>
            </w:pPr>
            <w:r w:rsidRPr="00C9391A">
              <w:t>Není-li statutární auditor schopen auditorský výrok vynést, ve zprávě se uvede, že byl výrok odmítnut;</w:t>
            </w:r>
          </w:p>
          <w:p w:rsidR="000E5631" w:rsidRPr="00C9391A" w:rsidRDefault="000E5631" w:rsidP="002A679A">
            <w:pPr>
              <w:autoSpaceDE w:val="0"/>
              <w:autoSpaceDN w:val="0"/>
              <w:adjustRightInd w:val="0"/>
              <w:jc w:val="both"/>
            </w:pPr>
            <w:r w:rsidRPr="00C9391A">
              <w:t>d) odkaz na jakékoli záležitosti, na něž statutární auditor zvláštním způsobem upozornil, aniž vyjádřil auditorský výrok s výhradou;</w:t>
            </w:r>
          </w:p>
          <w:p w:rsidR="000E5631" w:rsidRPr="00C9391A" w:rsidRDefault="000E5631" w:rsidP="002A679A">
            <w:pPr>
              <w:autoSpaceDE w:val="0"/>
              <w:autoSpaceDN w:val="0"/>
              <w:adjustRightInd w:val="0"/>
              <w:jc w:val="both"/>
            </w:pPr>
            <w:r w:rsidRPr="00C9391A">
              <w:t>e) vyjádření podle čl. 34 odst. 1 druhého pododstavce směrnice Evropského parlamentu a Rady 2006/43/ES ze dne 26. června 2013 o ročních účetních závěrkách, konsolidovaných účetních závěrkách a souvisejících zprávách některých forem podniků, o změně směrnice Evropského parlamentu a Rady 2006/43/ES a o zrušení směrnic Rady 78/660/EHS a 83/349/EHS (*).</w:t>
            </w:r>
          </w:p>
          <w:p w:rsidR="000E5631" w:rsidRPr="00C9391A" w:rsidRDefault="000E5631" w:rsidP="002A679A">
            <w:pPr>
              <w:autoSpaceDE w:val="0"/>
              <w:autoSpaceDN w:val="0"/>
              <w:adjustRightInd w:val="0"/>
              <w:jc w:val="both"/>
            </w:pPr>
            <w:r w:rsidRPr="00C9391A">
              <w:t>2. Statutární auditor zprávu auditora podepíše a uvede datum. Pokud provádí povinný audit auditorská společnost, musí být zpráva auditora podepsaná alespoň statutárním auditorem nebo auditory, kteří prováděli povinný audit jménem auditorské společnosti. Za výjimečných okolností mohou členské státy stanovit, že tento podpis nemusí být zveřejněn, pokud by takové zveřejnění mohlo vést k bezprostřednímu a závažnému ohrožení osobní bezpečnosti některé osoby. Jméno této osoby nebo osob musí být vždy známo dotčeným příslušným orgánům.</w:t>
            </w:r>
          </w:p>
          <w:p w:rsidR="000E5631" w:rsidRPr="00C9391A" w:rsidRDefault="000E5631" w:rsidP="002A679A">
            <w:pPr>
              <w:autoSpaceDE w:val="0"/>
              <w:autoSpaceDN w:val="0"/>
              <w:adjustRightInd w:val="0"/>
              <w:jc w:val="both"/>
            </w:pPr>
            <w:r w:rsidRPr="00C9391A">
              <w:t>3. Zpráva auditora o konsolidované účetní závěrce musí splňovat požadavky stanovené v odstavcích 1 a 2. Při informování o souladu zprávy vedení podniku a účetní závěrky, jak požaduje odst. 1 písm. e), statutární auditor nebo auditorská společnost zohlední konsolidovanou účetní závěrku a konsolidovanou zprávu vedení podniku. Pokud je ke konsolidované účetní závěrce přiložena roční účetní závěrka mateřského podniku, mohou být zprávy auditora vyžadované tímto článkem spojeny.</w:t>
            </w:r>
          </w:p>
          <w:p w:rsidR="000E5631" w:rsidRPr="00C9391A" w:rsidRDefault="000E5631" w:rsidP="002A679A">
            <w:pPr>
              <w:autoSpaceDE w:val="0"/>
              <w:autoSpaceDN w:val="0"/>
              <w:adjustRightInd w:val="0"/>
              <w:jc w:val="both"/>
            </w:pPr>
            <w:r w:rsidRPr="00C9391A">
              <w:t>___________</w:t>
            </w:r>
          </w:p>
          <w:p w:rsidR="000E5631" w:rsidRDefault="000E5631" w:rsidP="002A679A">
            <w:pPr>
              <w:autoSpaceDE w:val="0"/>
              <w:autoSpaceDN w:val="0"/>
              <w:adjustRightInd w:val="0"/>
              <w:jc w:val="both"/>
            </w:pPr>
            <w:r w:rsidRPr="00C9391A">
              <w:t>(*) Úř. věst. L 182, 29.</w:t>
            </w:r>
            <w:r>
              <w:t xml:space="preserve"> </w:t>
            </w:r>
            <w:r w:rsidRPr="00C9391A">
              <w:t>6.</w:t>
            </w:r>
            <w:r>
              <w:t xml:space="preserve"> </w:t>
            </w:r>
            <w:r w:rsidRPr="00C9391A">
              <w:t>2013, s. 19.“</w:t>
            </w:r>
          </w:p>
        </w:tc>
      </w:tr>
      <w:tr w:rsidR="000E5631" w:rsidTr="00BC4C4E">
        <w:tc>
          <w:tcPr>
            <w:tcW w:w="970" w:type="dxa"/>
            <w:tcBorders>
              <w:bottom w:val="nil"/>
            </w:tcBorders>
          </w:tcPr>
          <w:p w:rsidR="000E5631" w:rsidRPr="0036355B" w:rsidRDefault="000E5631" w:rsidP="002A679A">
            <w:r>
              <w:t>Bod 15</w:t>
            </w:r>
          </w:p>
        </w:tc>
        <w:tc>
          <w:tcPr>
            <w:tcW w:w="4680" w:type="dxa"/>
            <w:tcBorders>
              <w:bottom w:val="nil"/>
            </w:tcBorders>
            <w:noWrap/>
          </w:tcPr>
          <w:p w:rsidR="000E5631" w:rsidRPr="00437EF2" w:rsidRDefault="000E5631" w:rsidP="002A679A">
            <w:pPr>
              <w:autoSpaceDE w:val="0"/>
              <w:autoSpaceDN w:val="0"/>
              <w:adjustRightInd w:val="0"/>
              <w:jc w:val="both"/>
            </w:pPr>
            <w:r w:rsidRPr="00437EF2">
              <w:t>Za § 20 se vkládají nové § 20a a 20b, které včetně nadpisů znějí:</w:t>
            </w:r>
          </w:p>
          <w:p w:rsidR="000E5631" w:rsidRPr="00437EF2" w:rsidRDefault="000E5631" w:rsidP="002A679A">
            <w:pPr>
              <w:autoSpaceDE w:val="0"/>
              <w:autoSpaceDN w:val="0"/>
              <w:adjustRightInd w:val="0"/>
              <w:jc w:val="both"/>
            </w:pPr>
            <w:r w:rsidRPr="00437EF2">
              <w:t xml:space="preserve"> „§ 20a</w:t>
            </w:r>
          </w:p>
          <w:p w:rsidR="000E5631" w:rsidRPr="00AE0C03" w:rsidRDefault="000E5631" w:rsidP="002A679A">
            <w:pPr>
              <w:autoSpaceDE w:val="0"/>
              <w:autoSpaceDN w:val="0"/>
              <w:adjustRightInd w:val="0"/>
              <w:jc w:val="both"/>
              <w:rPr>
                <w:u w:val="single"/>
              </w:rPr>
            </w:pPr>
            <w:r w:rsidRPr="00AE0C03">
              <w:rPr>
                <w:u w:val="single"/>
              </w:rPr>
              <w:t>Ověřuje-li auditor výroční zprávu nebo konsolidovanou výroční zprávu obchodní společnosti, auditor také</w:t>
            </w:r>
          </w:p>
          <w:p w:rsidR="000E5631" w:rsidRPr="00AE0C03" w:rsidRDefault="000E5631" w:rsidP="002A679A">
            <w:pPr>
              <w:autoSpaceDE w:val="0"/>
              <w:autoSpaceDN w:val="0"/>
              <w:adjustRightInd w:val="0"/>
              <w:jc w:val="both"/>
              <w:rPr>
                <w:u w:val="single"/>
              </w:rPr>
            </w:pPr>
            <w:r>
              <w:rPr>
                <w:u w:val="single"/>
              </w:rPr>
              <w:t xml:space="preserve">a) </w:t>
            </w:r>
            <w:r w:rsidRPr="00AE0C03">
              <w:rPr>
                <w:u w:val="single"/>
              </w:rPr>
              <w:t>vyjádří názor na to, zda výroční zpráva nebo konsolidovaná výroční zpráva byla vypracována v souladu s právními předpisy, včetně vyjádření, zda výroční zpráva nebo konsolidovaná výroční zpráva obsahuje údaje požadované právními předpisy,</w:t>
            </w:r>
          </w:p>
          <w:p w:rsidR="000E5631" w:rsidRDefault="000E5631" w:rsidP="002A679A">
            <w:pPr>
              <w:autoSpaceDE w:val="0"/>
              <w:autoSpaceDN w:val="0"/>
              <w:adjustRightInd w:val="0"/>
              <w:jc w:val="both"/>
              <w:rPr>
                <w:u w:val="single"/>
              </w:rPr>
            </w:pPr>
            <w:r>
              <w:rPr>
                <w:u w:val="single"/>
              </w:rPr>
              <w:t xml:space="preserve">b) </w:t>
            </w:r>
            <w:r w:rsidRPr="00AE0C03">
              <w:rPr>
                <w:u w:val="single"/>
              </w:rPr>
              <w:t>uvede, zda na základě poznatků a povědomí o obchodním závodě, k nimž dospěl při provádění povinného auditu, výroční zpráva nebo konsolidovaná výroční zpráva neobsahuje významné věcné nesprávnosti; dospěje-li k názoru, že výroční zpráva nebo konsolidovaná výroční zpráva obsahuje významné věcné nesprávnosti, uvede jejich povahu.</w:t>
            </w:r>
          </w:p>
          <w:p w:rsidR="000E5631" w:rsidRPr="00394332" w:rsidRDefault="000E5631" w:rsidP="002A679A">
            <w:pPr>
              <w:autoSpaceDE w:val="0"/>
              <w:autoSpaceDN w:val="0"/>
              <w:adjustRightInd w:val="0"/>
              <w:jc w:val="both"/>
            </w:pPr>
            <w:r w:rsidRPr="00394332">
              <w:t>§ 20b</w:t>
            </w:r>
          </w:p>
          <w:p w:rsidR="000E5631" w:rsidRPr="00394332" w:rsidRDefault="000E5631" w:rsidP="002A679A">
            <w:pPr>
              <w:autoSpaceDE w:val="0"/>
              <w:autoSpaceDN w:val="0"/>
              <w:adjustRightInd w:val="0"/>
              <w:jc w:val="both"/>
            </w:pPr>
            <w:r w:rsidRPr="00394332">
              <w:t>Spis auditora</w:t>
            </w:r>
          </w:p>
          <w:p w:rsidR="000E5631" w:rsidRPr="00394332" w:rsidRDefault="000E5631" w:rsidP="002A679A">
            <w:pPr>
              <w:autoSpaceDE w:val="0"/>
              <w:autoSpaceDN w:val="0"/>
              <w:adjustRightInd w:val="0"/>
              <w:jc w:val="both"/>
              <w:rPr>
                <w:u w:val="single"/>
              </w:rPr>
            </w:pPr>
            <w:r w:rsidRPr="00394332">
              <w:rPr>
                <w:u w:val="single"/>
              </w:rPr>
              <w:t>(1) O průběhu auditorské činnosti vede auditor spis, který obsahuje informace podle auditorských standardů.</w:t>
            </w:r>
          </w:p>
          <w:p w:rsidR="000E5631" w:rsidRPr="00394332" w:rsidRDefault="000E5631" w:rsidP="002A679A">
            <w:pPr>
              <w:autoSpaceDE w:val="0"/>
              <w:autoSpaceDN w:val="0"/>
              <w:adjustRightInd w:val="0"/>
              <w:jc w:val="both"/>
            </w:pPr>
            <w:r>
              <w:t xml:space="preserve">(2) </w:t>
            </w:r>
            <w:r w:rsidRPr="00394332">
              <w:t>Auditorská společnost nebo statutární auditor vykonávající auditorskou činnost vlastním jménem a na vlastní účet uchovává spis nejméně po dobu 10 let ode dne vyhotovení zprávy auditora.</w:t>
            </w:r>
          </w:p>
          <w:p w:rsidR="000E5631" w:rsidRPr="00394332" w:rsidRDefault="000E5631" w:rsidP="002A679A">
            <w:pPr>
              <w:autoSpaceDE w:val="0"/>
              <w:autoSpaceDN w:val="0"/>
              <w:adjustRightInd w:val="0"/>
              <w:jc w:val="both"/>
            </w:pPr>
            <w:r>
              <w:t xml:space="preserve">(3) </w:t>
            </w:r>
            <w:r w:rsidRPr="00394332">
              <w:t>Právo nahlížet do spisu mají</w:t>
            </w:r>
          </w:p>
          <w:p w:rsidR="000E5631" w:rsidRDefault="000E5631" w:rsidP="002A679A">
            <w:pPr>
              <w:autoSpaceDE w:val="0"/>
              <w:autoSpaceDN w:val="0"/>
              <w:adjustRightInd w:val="0"/>
              <w:jc w:val="both"/>
              <w:rPr>
                <w:u w:val="single"/>
              </w:rPr>
            </w:pPr>
            <w:r w:rsidRPr="00394332">
              <w:rPr>
                <w:u w:val="single"/>
              </w:rPr>
              <w:t>a) auditor skupiny podle § 19,</w:t>
            </w:r>
          </w:p>
          <w:p w:rsidR="000E5631" w:rsidRPr="00541BF1" w:rsidRDefault="000E5631" w:rsidP="002A679A">
            <w:pPr>
              <w:autoSpaceDE w:val="0"/>
              <w:autoSpaceDN w:val="0"/>
              <w:adjustRightInd w:val="0"/>
              <w:jc w:val="both"/>
            </w:pPr>
            <w:r w:rsidRPr="00541BF1">
              <w:t>b) výkonný výbor a prezident Komory pro účely výkonu činností uložených tímto zákonem,</w:t>
            </w:r>
          </w:p>
          <w:p w:rsidR="000E5631" w:rsidRPr="00394332" w:rsidRDefault="000E5631" w:rsidP="002A679A">
            <w:pPr>
              <w:autoSpaceDE w:val="0"/>
              <w:autoSpaceDN w:val="0"/>
              <w:adjustRightInd w:val="0"/>
              <w:jc w:val="both"/>
              <w:rPr>
                <w:u w:val="single"/>
              </w:rPr>
            </w:pPr>
            <w:r>
              <w:rPr>
                <w:u w:val="single"/>
              </w:rPr>
              <w:t>c</w:t>
            </w:r>
            <w:r w:rsidRPr="00394332">
              <w:rPr>
                <w:u w:val="single"/>
              </w:rPr>
              <w:t xml:space="preserve">) kárná komise Komory pro účely řízení podle § 26, </w:t>
            </w:r>
          </w:p>
          <w:p w:rsidR="000E5631" w:rsidRPr="00394332" w:rsidRDefault="000E5631" w:rsidP="002A679A">
            <w:pPr>
              <w:autoSpaceDE w:val="0"/>
              <w:autoSpaceDN w:val="0"/>
              <w:adjustRightInd w:val="0"/>
              <w:jc w:val="both"/>
              <w:rPr>
                <w:u w:val="single"/>
              </w:rPr>
            </w:pPr>
            <w:r>
              <w:rPr>
                <w:u w:val="single"/>
              </w:rPr>
              <w:t>d</w:t>
            </w:r>
            <w:r w:rsidRPr="00394332">
              <w:rPr>
                <w:u w:val="single"/>
              </w:rPr>
              <w:t>) dozorčí komise a kontroloři kvality pro účely kontroly kvality,</w:t>
            </w:r>
          </w:p>
          <w:p w:rsidR="000E5631" w:rsidRPr="00394332" w:rsidRDefault="000E5631" w:rsidP="002A679A">
            <w:pPr>
              <w:autoSpaceDE w:val="0"/>
              <w:autoSpaceDN w:val="0"/>
              <w:adjustRightInd w:val="0"/>
              <w:jc w:val="both"/>
            </w:pPr>
            <w:r>
              <w:rPr>
                <w:u w:val="single"/>
              </w:rPr>
              <w:t>e</w:t>
            </w:r>
            <w:r w:rsidRPr="00394332">
              <w:rPr>
                <w:u w:val="single"/>
              </w:rPr>
              <w:t>) členové Prezidia a jimi pověřené osoby pro účely § 37 odst. 2,</w:t>
            </w:r>
          </w:p>
          <w:p w:rsidR="000E5631" w:rsidRPr="00394332" w:rsidRDefault="000E5631" w:rsidP="002A679A">
            <w:pPr>
              <w:autoSpaceDE w:val="0"/>
              <w:autoSpaceDN w:val="0"/>
              <w:adjustRightInd w:val="0"/>
              <w:jc w:val="both"/>
            </w:pPr>
            <w:r>
              <w:t xml:space="preserve">f) </w:t>
            </w:r>
            <w:r w:rsidRPr="00394332">
              <w:t>zaměstnanci České národní banky, je-li to potřebné pro výkon dohledu nad finančním trhem,</w:t>
            </w:r>
          </w:p>
          <w:p w:rsidR="000E5631" w:rsidRPr="00394332" w:rsidRDefault="000E5631" w:rsidP="002A679A">
            <w:pPr>
              <w:autoSpaceDE w:val="0"/>
              <w:autoSpaceDN w:val="0"/>
              <w:adjustRightInd w:val="0"/>
              <w:jc w:val="both"/>
            </w:pPr>
            <w:r>
              <w:t xml:space="preserve">g) </w:t>
            </w:r>
            <w:r w:rsidRPr="00394332">
              <w:t>soud, týká-li se občanskoprávní řízení činnosti auditora,</w:t>
            </w:r>
          </w:p>
          <w:p w:rsidR="000E5631" w:rsidRPr="00394332" w:rsidRDefault="000E5631" w:rsidP="002A679A">
            <w:pPr>
              <w:autoSpaceDE w:val="0"/>
              <w:autoSpaceDN w:val="0"/>
              <w:adjustRightInd w:val="0"/>
              <w:jc w:val="both"/>
            </w:pPr>
            <w:r>
              <w:t xml:space="preserve">h) </w:t>
            </w:r>
            <w:r w:rsidRPr="00394332">
              <w:t>orgány činné v trestním řízení, týká-li se trestní řízení činnosti auditora.“.</w:t>
            </w:r>
          </w:p>
        </w:tc>
        <w:tc>
          <w:tcPr>
            <w:tcW w:w="1366" w:type="dxa"/>
            <w:tcBorders>
              <w:bottom w:val="nil"/>
            </w:tcBorders>
            <w:noWrap/>
          </w:tcPr>
          <w:p w:rsidR="000E5631" w:rsidRDefault="000E5631" w:rsidP="002A679A">
            <w:pPr>
              <w:autoSpaceDE w:val="0"/>
              <w:autoSpaceDN w:val="0"/>
              <w:adjustRightInd w:val="0"/>
            </w:pPr>
            <w:r w:rsidRPr="00D27178">
              <w:t>32006L0043</w:t>
            </w:r>
          </w:p>
        </w:tc>
        <w:tc>
          <w:tcPr>
            <w:tcW w:w="1154" w:type="dxa"/>
            <w:tcBorders>
              <w:bottom w:val="nil"/>
            </w:tcBorders>
          </w:tcPr>
          <w:p w:rsidR="000E5631" w:rsidRDefault="000E5631" w:rsidP="002A679A">
            <w:pPr>
              <w:autoSpaceDE w:val="0"/>
              <w:autoSpaceDN w:val="0"/>
              <w:adjustRightInd w:val="0"/>
            </w:pPr>
            <w:r>
              <w:t>Článek 22 odst. 3</w:t>
            </w:r>
          </w:p>
        </w:tc>
        <w:tc>
          <w:tcPr>
            <w:tcW w:w="5508" w:type="dxa"/>
            <w:tcBorders>
              <w:bottom w:val="nil"/>
            </w:tcBorders>
          </w:tcPr>
          <w:p w:rsidR="000E5631" w:rsidRPr="00437EF2" w:rsidRDefault="000E5631" w:rsidP="002A679A">
            <w:pPr>
              <w:autoSpaceDE w:val="0"/>
              <w:autoSpaceDN w:val="0"/>
              <w:adjustRightInd w:val="0"/>
              <w:jc w:val="both"/>
            </w:pPr>
            <w:r w:rsidRPr="0033446D">
              <w:t>Členské státy zajistí, aby statutární auditor nebo auditorská společnost v pracovních materiálech k auditu dokumentovali všechna významná ohrožení své nezávislosti, jakož i opatření přijatá k jejich zmírnění.</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437EF2" w:rsidRDefault="000E5631" w:rsidP="002A679A">
            <w:pPr>
              <w:autoSpaceDE w:val="0"/>
              <w:autoSpaceDN w:val="0"/>
              <w:adjustRightInd w:val="0"/>
              <w:jc w:val="both"/>
            </w:pPr>
          </w:p>
        </w:tc>
        <w:tc>
          <w:tcPr>
            <w:tcW w:w="1366" w:type="dxa"/>
            <w:tcBorders>
              <w:top w:val="nil"/>
              <w:bottom w:val="nil"/>
            </w:tcBorders>
            <w:noWrap/>
          </w:tcPr>
          <w:p w:rsidR="000E5631" w:rsidRDefault="000E5631" w:rsidP="002A679A">
            <w:pPr>
              <w:autoSpaceDE w:val="0"/>
              <w:autoSpaceDN w:val="0"/>
              <w:adjustRightInd w:val="0"/>
            </w:pPr>
            <w:r w:rsidRPr="00D27178">
              <w:t>32006L0043</w:t>
            </w:r>
          </w:p>
        </w:tc>
        <w:tc>
          <w:tcPr>
            <w:tcW w:w="1154" w:type="dxa"/>
            <w:tcBorders>
              <w:top w:val="nil"/>
              <w:bottom w:val="nil"/>
            </w:tcBorders>
          </w:tcPr>
          <w:p w:rsidR="000E5631" w:rsidRDefault="000E5631" w:rsidP="002A679A">
            <w:pPr>
              <w:autoSpaceDE w:val="0"/>
              <w:autoSpaceDN w:val="0"/>
              <w:adjustRightInd w:val="0"/>
            </w:pPr>
            <w:r>
              <w:t>Článek 22 odst. 3</w:t>
            </w:r>
          </w:p>
        </w:tc>
        <w:tc>
          <w:tcPr>
            <w:tcW w:w="5508" w:type="dxa"/>
            <w:tcBorders>
              <w:top w:val="nil"/>
              <w:bottom w:val="nil"/>
            </w:tcBorders>
          </w:tcPr>
          <w:p w:rsidR="000E5631" w:rsidRPr="00437EF2" w:rsidRDefault="000E5631" w:rsidP="002A679A">
            <w:pPr>
              <w:autoSpaceDE w:val="0"/>
              <w:autoSpaceDN w:val="0"/>
              <w:adjustRightInd w:val="0"/>
              <w:jc w:val="both"/>
            </w:pPr>
            <w:r w:rsidRPr="0033446D">
              <w:t>Členské státy zajistí, aby statutární auditor nebo auditorská společnost v pracovních materiálech k auditu dokumentovali všechna významná ohrožení své nezávislosti, jakož i opatření přijatá k jejich zmírnění.</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437EF2" w:rsidRDefault="000E5631" w:rsidP="002A679A">
            <w:pPr>
              <w:autoSpaceDE w:val="0"/>
              <w:autoSpaceDN w:val="0"/>
              <w:adjustRightInd w:val="0"/>
              <w:jc w:val="both"/>
            </w:pPr>
          </w:p>
        </w:tc>
        <w:tc>
          <w:tcPr>
            <w:tcW w:w="1366" w:type="dxa"/>
            <w:tcBorders>
              <w:top w:val="nil"/>
              <w:bottom w:val="nil"/>
            </w:tcBorders>
            <w:noWrap/>
          </w:tcPr>
          <w:p w:rsidR="000E5631" w:rsidRDefault="000E5631" w:rsidP="002A679A">
            <w:pPr>
              <w:autoSpaceDE w:val="0"/>
              <w:autoSpaceDN w:val="0"/>
              <w:adjustRightInd w:val="0"/>
            </w:pPr>
            <w:r w:rsidRPr="00D27178">
              <w:t>32006L0043</w:t>
            </w:r>
          </w:p>
        </w:tc>
        <w:tc>
          <w:tcPr>
            <w:tcW w:w="1154" w:type="dxa"/>
            <w:tcBorders>
              <w:top w:val="nil"/>
              <w:bottom w:val="nil"/>
            </w:tcBorders>
          </w:tcPr>
          <w:p w:rsidR="000E5631" w:rsidRDefault="000E5631" w:rsidP="002A679A">
            <w:pPr>
              <w:autoSpaceDE w:val="0"/>
              <w:autoSpaceDN w:val="0"/>
              <w:adjustRightInd w:val="0"/>
            </w:pPr>
            <w:r>
              <w:t>Článek 26 odst. 1</w:t>
            </w:r>
          </w:p>
        </w:tc>
        <w:tc>
          <w:tcPr>
            <w:tcW w:w="5508" w:type="dxa"/>
            <w:tcBorders>
              <w:top w:val="nil"/>
              <w:bottom w:val="nil"/>
            </w:tcBorders>
          </w:tcPr>
          <w:p w:rsidR="000E5631" w:rsidRPr="00437EF2" w:rsidRDefault="000E5631" w:rsidP="002A679A">
            <w:pPr>
              <w:autoSpaceDE w:val="0"/>
              <w:autoSpaceDN w:val="0"/>
              <w:adjustRightInd w:val="0"/>
              <w:jc w:val="both"/>
            </w:pPr>
            <w:r w:rsidRPr="0033446D">
              <w:t xml:space="preserve">Členské státy vyžadují, aby statutární auditoři a auditorské společnosti prováděli povinné audity v souladu s mezinárodními auditorskými standardy přijatými Komisí regulativním postupem s </w:t>
            </w:r>
            <w:r>
              <w:t>kontrolou podle čl. 48 odst. 2a</w:t>
            </w:r>
            <w:r w:rsidRPr="0033446D">
              <w:t>. Členské státy mohou používat určitý vnitrostátní auditorský standard do doby, než Komise přijme mezinárodní auditorský standard upravující stejnou problematiku. Přijaté mezinárodní auditorské standardy se vyhlašují v plném znění v každém z úředních jazyků Společenství v Úředním věstníku Evropské unie.</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437EF2" w:rsidRDefault="000E5631" w:rsidP="002A679A">
            <w:pPr>
              <w:autoSpaceDE w:val="0"/>
              <w:autoSpaceDN w:val="0"/>
              <w:adjustRightInd w:val="0"/>
              <w:jc w:val="both"/>
            </w:pPr>
          </w:p>
        </w:tc>
        <w:tc>
          <w:tcPr>
            <w:tcW w:w="1366" w:type="dxa"/>
            <w:tcBorders>
              <w:top w:val="nil"/>
              <w:bottom w:val="nil"/>
            </w:tcBorders>
            <w:noWrap/>
          </w:tcPr>
          <w:p w:rsidR="000E5631" w:rsidRDefault="000E5631" w:rsidP="002A679A">
            <w:pPr>
              <w:autoSpaceDE w:val="0"/>
              <w:autoSpaceDN w:val="0"/>
              <w:adjustRightInd w:val="0"/>
            </w:pPr>
            <w:r w:rsidRPr="00D27178">
              <w:t>32006L0043</w:t>
            </w:r>
          </w:p>
        </w:tc>
        <w:tc>
          <w:tcPr>
            <w:tcW w:w="1154" w:type="dxa"/>
            <w:tcBorders>
              <w:top w:val="nil"/>
              <w:bottom w:val="nil"/>
            </w:tcBorders>
          </w:tcPr>
          <w:p w:rsidR="000E5631" w:rsidRDefault="000E5631" w:rsidP="002A679A">
            <w:pPr>
              <w:autoSpaceDE w:val="0"/>
              <w:autoSpaceDN w:val="0"/>
              <w:adjustRightInd w:val="0"/>
            </w:pPr>
            <w:r>
              <w:t>Článek 27</w:t>
            </w:r>
          </w:p>
        </w:tc>
        <w:tc>
          <w:tcPr>
            <w:tcW w:w="5508" w:type="dxa"/>
            <w:tcBorders>
              <w:top w:val="nil"/>
              <w:bottom w:val="nil"/>
            </w:tcBorders>
          </w:tcPr>
          <w:p w:rsidR="000E5631" w:rsidRPr="0033446D" w:rsidRDefault="000E5631" w:rsidP="002A679A">
            <w:pPr>
              <w:autoSpaceDE w:val="0"/>
              <w:autoSpaceDN w:val="0"/>
              <w:adjustRightInd w:val="0"/>
              <w:jc w:val="both"/>
            </w:pPr>
            <w:r w:rsidRPr="0033446D">
              <w:t>Členské státy zajistí, že v případě povinného auditu konsolidovaných účetních závěrek skupiny podniků:</w:t>
            </w:r>
          </w:p>
          <w:p w:rsidR="000E5631" w:rsidRPr="0033446D" w:rsidRDefault="000E5631" w:rsidP="002A679A">
            <w:pPr>
              <w:autoSpaceDE w:val="0"/>
              <w:autoSpaceDN w:val="0"/>
              <w:adjustRightInd w:val="0"/>
              <w:jc w:val="both"/>
            </w:pPr>
            <w:r w:rsidRPr="0033446D">
              <w:t>a) nese auditor skupiny plnou odpovědnost za zprávu auditora týkající se konsolidované účetní závěrky;</w:t>
            </w:r>
          </w:p>
          <w:p w:rsidR="000E5631" w:rsidRPr="0033446D" w:rsidRDefault="000E5631" w:rsidP="002A679A">
            <w:pPr>
              <w:autoSpaceDE w:val="0"/>
              <w:autoSpaceDN w:val="0"/>
              <w:adjustRightInd w:val="0"/>
              <w:jc w:val="both"/>
            </w:pPr>
            <w:r w:rsidRPr="0033446D">
              <w:t>b) provádí auditor skupiny přezkum a uchovává dokumentaci o přezkumu auditorské činnosti provedené jedním nebo více auditory ze třetí země, statutárními auditory, auditorskými subjekty ze třetí země nebo auditorskými společnostmi pro účely auditu skupiny. Auditor skupiny uchovává takovou dokumentaci, která příslušnému orgánu umožňuje řádné přezkoumání činnost auditora skupiny;</w:t>
            </w:r>
          </w:p>
          <w:p w:rsidR="000E5631" w:rsidRPr="00437EF2" w:rsidRDefault="000E5631" w:rsidP="002A679A">
            <w:pPr>
              <w:autoSpaceDE w:val="0"/>
              <w:autoSpaceDN w:val="0"/>
              <w:adjustRightInd w:val="0"/>
              <w:jc w:val="both"/>
            </w:pPr>
            <w:r w:rsidRPr="0033446D">
              <w:t xml:space="preserve">c) je-li součást skupiny podniků auditovaná jedním nebo více auditory nebo auditorskými subjekty ze třetí země, s níž není uzavřeno pracovní ujednání uvedené v článku 47, odpovídá auditor skupiny za to, že je orgánům veřejného dohledu na jejich žádost řádně předložena dokumentace o auditu provedeném jedním nebo více auditory nebo auditorskými subjekty ze třetí země, včetně pracovních materiálů významných pro audit skupiny. Aby zajistil předložení této dokumentace, musí auditor skupiny uchovávat kopii takové dokumentace, dohodnout si s auditorem nebo auditorským subjektem ze třetí země neomezený přístup na požádání, nebo provést jiné vhodné opatření. Brání-li právní nebo jiná překážka předání pracovních materiálů k auditu ze třetí země auditorovi skupiny, musí dokumentace, kterou uchovává auditor skupiny, obsahovat důkaz, že provedl náležité úkony, aby k dokumentaci k auditu získal přístup, a v případě jiných než právních překážek vyplývajících z právních předpisů dané země </w:t>
            </w:r>
            <w:bookmarkStart w:id="2" w:name="_GoBack"/>
            <w:bookmarkEnd w:id="2"/>
            <w:r w:rsidRPr="0033446D">
              <w:t>důkaz o takové překážce.</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437EF2" w:rsidRDefault="000E5631" w:rsidP="002A679A">
            <w:pPr>
              <w:autoSpaceDE w:val="0"/>
              <w:autoSpaceDN w:val="0"/>
              <w:adjustRightInd w:val="0"/>
              <w:jc w:val="both"/>
            </w:pPr>
          </w:p>
        </w:tc>
        <w:tc>
          <w:tcPr>
            <w:tcW w:w="1366" w:type="dxa"/>
            <w:tcBorders>
              <w:top w:val="nil"/>
              <w:bottom w:val="nil"/>
            </w:tcBorders>
            <w:noWrap/>
          </w:tcPr>
          <w:p w:rsidR="000E5631" w:rsidRDefault="000E5631" w:rsidP="002A679A">
            <w:pPr>
              <w:autoSpaceDE w:val="0"/>
              <w:autoSpaceDN w:val="0"/>
              <w:adjustRightInd w:val="0"/>
            </w:pPr>
            <w:r w:rsidRPr="00D27178">
              <w:t>32006L0043</w:t>
            </w:r>
          </w:p>
        </w:tc>
        <w:tc>
          <w:tcPr>
            <w:tcW w:w="1154" w:type="dxa"/>
            <w:tcBorders>
              <w:top w:val="nil"/>
              <w:bottom w:val="nil"/>
            </w:tcBorders>
          </w:tcPr>
          <w:p w:rsidR="000E5631" w:rsidRDefault="000E5631" w:rsidP="002A679A">
            <w:pPr>
              <w:autoSpaceDE w:val="0"/>
              <w:autoSpaceDN w:val="0"/>
              <w:adjustRightInd w:val="0"/>
            </w:pPr>
            <w:r>
              <w:t>Článek 29 odst. 1 písm. f)</w:t>
            </w:r>
          </w:p>
        </w:tc>
        <w:tc>
          <w:tcPr>
            <w:tcW w:w="5508" w:type="dxa"/>
            <w:tcBorders>
              <w:top w:val="nil"/>
              <w:bottom w:val="nil"/>
            </w:tcBorders>
          </w:tcPr>
          <w:p w:rsidR="000E5631" w:rsidRPr="00437EF2" w:rsidRDefault="000E5631" w:rsidP="002A679A">
            <w:pPr>
              <w:autoSpaceDE w:val="0"/>
              <w:autoSpaceDN w:val="0"/>
              <w:adjustRightInd w:val="0"/>
              <w:jc w:val="both"/>
            </w:pPr>
            <w:r w:rsidRPr="0033446D">
              <w:t>f) rozsah přezkumu zajištění kvality podpořený vhodným prověřením vybraných auditorských spisů zahrnuje posouzení dodržování použitelných auditorských standardů a požadavků na nezávislost, množství a kvality vynaložených zdrojů, účtovaných auditorských odměn a vnitřního systému řízení kvality auditorské společnosti;</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437EF2" w:rsidRDefault="000E5631" w:rsidP="002A679A">
            <w:pPr>
              <w:autoSpaceDE w:val="0"/>
              <w:autoSpaceDN w:val="0"/>
              <w:adjustRightInd w:val="0"/>
              <w:jc w:val="both"/>
            </w:pPr>
          </w:p>
        </w:tc>
        <w:tc>
          <w:tcPr>
            <w:tcW w:w="1366" w:type="dxa"/>
            <w:tcBorders>
              <w:top w:val="nil"/>
              <w:bottom w:val="nil"/>
            </w:tcBorders>
            <w:noWrap/>
          </w:tcPr>
          <w:p w:rsidR="000E5631" w:rsidRDefault="000E5631" w:rsidP="002A679A">
            <w:pPr>
              <w:autoSpaceDE w:val="0"/>
              <w:autoSpaceDN w:val="0"/>
              <w:adjustRightInd w:val="0"/>
            </w:pPr>
            <w:r w:rsidRPr="00D27178">
              <w:t>32006L0043</w:t>
            </w:r>
          </w:p>
        </w:tc>
        <w:tc>
          <w:tcPr>
            <w:tcW w:w="1154" w:type="dxa"/>
            <w:tcBorders>
              <w:top w:val="nil"/>
              <w:bottom w:val="nil"/>
            </w:tcBorders>
          </w:tcPr>
          <w:p w:rsidR="000E5631" w:rsidRDefault="000E5631" w:rsidP="002A679A">
            <w:pPr>
              <w:autoSpaceDE w:val="0"/>
              <w:autoSpaceDN w:val="0"/>
              <w:adjustRightInd w:val="0"/>
            </w:pPr>
            <w:r>
              <w:t>Článek 30 odst. 1</w:t>
            </w:r>
          </w:p>
        </w:tc>
        <w:tc>
          <w:tcPr>
            <w:tcW w:w="5508" w:type="dxa"/>
            <w:tcBorders>
              <w:top w:val="nil"/>
              <w:bottom w:val="nil"/>
            </w:tcBorders>
          </w:tcPr>
          <w:p w:rsidR="000E5631" w:rsidRPr="00437EF2" w:rsidRDefault="000E5631" w:rsidP="002A679A">
            <w:pPr>
              <w:autoSpaceDE w:val="0"/>
              <w:autoSpaceDN w:val="0"/>
              <w:adjustRightInd w:val="0"/>
              <w:jc w:val="both"/>
            </w:pPr>
            <w:r w:rsidRPr="0033446D">
              <w:t>Členské státy zajistí, aby existovaly účinné systémy vyšetřování a sankcí pro odhalování, nápravu a prevenci nesprávného provádění povinného auditu.</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437EF2" w:rsidRDefault="000E5631" w:rsidP="002A679A">
            <w:pPr>
              <w:autoSpaceDE w:val="0"/>
              <w:autoSpaceDN w:val="0"/>
              <w:adjustRightInd w:val="0"/>
              <w:jc w:val="both"/>
            </w:pPr>
          </w:p>
        </w:tc>
        <w:tc>
          <w:tcPr>
            <w:tcW w:w="1366" w:type="dxa"/>
            <w:tcBorders>
              <w:top w:val="nil"/>
              <w:bottom w:val="nil"/>
            </w:tcBorders>
            <w:noWrap/>
          </w:tcPr>
          <w:p w:rsidR="000E5631" w:rsidRDefault="000E5631" w:rsidP="002A679A">
            <w:pPr>
              <w:autoSpaceDE w:val="0"/>
              <w:autoSpaceDN w:val="0"/>
              <w:adjustRightInd w:val="0"/>
            </w:pPr>
            <w:r w:rsidRPr="00D27178">
              <w:t>32006L0043</w:t>
            </w:r>
          </w:p>
        </w:tc>
        <w:tc>
          <w:tcPr>
            <w:tcW w:w="1154" w:type="dxa"/>
            <w:tcBorders>
              <w:top w:val="nil"/>
              <w:bottom w:val="nil"/>
            </w:tcBorders>
          </w:tcPr>
          <w:p w:rsidR="000E5631" w:rsidRDefault="000E5631" w:rsidP="002A679A">
            <w:pPr>
              <w:autoSpaceDE w:val="0"/>
              <w:autoSpaceDN w:val="0"/>
              <w:adjustRightInd w:val="0"/>
            </w:pPr>
            <w:r>
              <w:t>Článek 47 odst. 1 písm. b)</w:t>
            </w:r>
          </w:p>
        </w:tc>
        <w:tc>
          <w:tcPr>
            <w:tcW w:w="5508" w:type="dxa"/>
            <w:tcBorders>
              <w:top w:val="nil"/>
              <w:bottom w:val="nil"/>
            </w:tcBorders>
          </w:tcPr>
          <w:p w:rsidR="000E5631" w:rsidRPr="00437EF2" w:rsidRDefault="000E5631" w:rsidP="002A679A">
            <w:pPr>
              <w:autoSpaceDE w:val="0"/>
              <w:autoSpaceDN w:val="0"/>
              <w:adjustRightInd w:val="0"/>
              <w:jc w:val="both"/>
            </w:pPr>
            <w:r w:rsidRPr="0033446D">
              <w:t>se předání uskuteční prostřednictvím příslušných orgánů domovského státu příslušným orgánům dané třetí země a na jejich žádost;</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437EF2" w:rsidRDefault="000E5631" w:rsidP="002A679A">
            <w:pPr>
              <w:autoSpaceDE w:val="0"/>
              <w:autoSpaceDN w:val="0"/>
              <w:adjustRightInd w:val="0"/>
              <w:jc w:val="both"/>
            </w:pPr>
          </w:p>
        </w:tc>
        <w:tc>
          <w:tcPr>
            <w:tcW w:w="1366" w:type="dxa"/>
            <w:tcBorders>
              <w:top w:val="nil"/>
              <w:bottom w:val="nil"/>
            </w:tcBorders>
            <w:noWrap/>
          </w:tcPr>
          <w:p w:rsidR="000E5631" w:rsidRPr="00D27178" w:rsidRDefault="000E5631" w:rsidP="002A679A">
            <w:pPr>
              <w:autoSpaceDE w:val="0"/>
              <w:autoSpaceDN w:val="0"/>
              <w:adjustRightInd w:val="0"/>
            </w:pPr>
            <w:r>
              <w:t>32006L0043</w:t>
            </w:r>
          </w:p>
        </w:tc>
        <w:tc>
          <w:tcPr>
            <w:tcW w:w="1154" w:type="dxa"/>
            <w:tcBorders>
              <w:top w:val="nil"/>
              <w:bottom w:val="nil"/>
            </w:tcBorders>
          </w:tcPr>
          <w:p w:rsidR="000E5631" w:rsidRDefault="000E5631" w:rsidP="002A679A">
            <w:pPr>
              <w:autoSpaceDE w:val="0"/>
              <w:autoSpaceDN w:val="0"/>
              <w:adjustRightInd w:val="0"/>
            </w:pPr>
            <w:r>
              <w:t>Článek 47 odst. 1 písm. e)</w:t>
            </w:r>
          </w:p>
        </w:tc>
        <w:tc>
          <w:tcPr>
            <w:tcW w:w="5508" w:type="dxa"/>
            <w:tcBorders>
              <w:top w:val="nil"/>
              <w:bottom w:val="nil"/>
            </w:tcBorders>
          </w:tcPr>
          <w:p w:rsidR="000E5631" w:rsidRPr="00437EF2" w:rsidRDefault="000E5631" w:rsidP="002A679A">
            <w:pPr>
              <w:autoSpaceDE w:val="0"/>
              <w:autoSpaceDN w:val="0"/>
              <w:adjustRightInd w:val="0"/>
              <w:jc w:val="both"/>
            </w:pPr>
            <w:r w:rsidRPr="0033446D">
              <w:t>předání osobních údajů do třetí země probíhá v souladu s kapitolou IV směrnice 95/46/ES.</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437EF2" w:rsidRDefault="000E5631" w:rsidP="002A679A">
            <w:pPr>
              <w:autoSpaceDE w:val="0"/>
              <w:autoSpaceDN w:val="0"/>
              <w:adjustRightInd w:val="0"/>
              <w:jc w:val="both"/>
            </w:pPr>
          </w:p>
        </w:tc>
        <w:tc>
          <w:tcPr>
            <w:tcW w:w="1366" w:type="dxa"/>
            <w:tcBorders>
              <w:top w:val="nil"/>
              <w:bottom w:val="nil"/>
            </w:tcBorders>
            <w:noWrap/>
          </w:tcPr>
          <w:p w:rsidR="000E5631" w:rsidRPr="00D27178" w:rsidRDefault="000E5631" w:rsidP="002A679A">
            <w:pPr>
              <w:autoSpaceDE w:val="0"/>
              <w:autoSpaceDN w:val="0"/>
              <w:adjustRightInd w:val="0"/>
            </w:pPr>
            <w:r>
              <w:t>32013L0034</w:t>
            </w:r>
          </w:p>
        </w:tc>
        <w:tc>
          <w:tcPr>
            <w:tcW w:w="1154" w:type="dxa"/>
            <w:tcBorders>
              <w:top w:val="nil"/>
              <w:bottom w:val="nil"/>
            </w:tcBorders>
          </w:tcPr>
          <w:p w:rsidR="000E5631" w:rsidRDefault="000E5631" w:rsidP="002A679A">
            <w:pPr>
              <w:autoSpaceDE w:val="0"/>
              <w:autoSpaceDN w:val="0"/>
              <w:adjustRightInd w:val="0"/>
            </w:pPr>
            <w:r>
              <w:t>Článek 20 odst. 3</w:t>
            </w:r>
          </w:p>
        </w:tc>
        <w:tc>
          <w:tcPr>
            <w:tcW w:w="5508" w:type="dxa"/>
            <w:tcBorders>
              <w:top w:val="nil"/>
              <w:bottom w:val="nil"/>
            </w:tcBorders>
          </w:tcPr>
          <w:p w:rsidR="000E5631" w:rsidRPr="00D27178" w:rsidRDefault="000E5631" w:rsidP="002A679A">
            <w:pPr>
              <w:autoSpaceDE w:val="0"/>
              <w:autoSpaceDN w:val="0"/>
              <w:adjustRightInd w:val="0"/>
              <w:jc w:val="both"/>
            </w:pPr>
            <w:r w:rsidRPr="00437EF2">
              <w:t>Statutární auditor nebo auditorská společnost vynese výrok v souladu s čl. 34 odst. 1 druhým pododstavcem k informacím vypracovaným podle odst. 1 písm. c) a d) tohoto článku a ověří, že byly poskytnuty informace uvedené v odst. 1 písm. a), b), e) a f) tohoto článku.</w:t>
            </w:r>
          </w:p>
        </w:tc>
      </w:tr>
      <w:tr w:rsidR="000E5631" w:rsidTr="00BC4C4E">
        <w:tc>
          <w:tcPr>
            <w:tcW w:w="970" w:type="dxa"/>
            <w:tcBorders>
              <w:top w:val="nil"/>
            </w:tcBorders>
          </w:tcPr>
          <w:p w:rsidR="000E5631" w:rsidRDefault="000E5631" w:rsidP="002A679A"/>
        </w:tc>
        <w:tc>
          <w:tcPr>
            <w:tcW w:w="4680" w:type="dxa"/>
            <w:tcBorders>
              <w:top w:val="nil"/>
            </w:tcBorders>
            <w:noWrap/>
          </w:tcPr>
          <w:p w:rsidR="000E5631" w:rsidRPr="00437EF2" w:rsidRDefault="000E5631" w:rsidP="002A679A">
            <w:pPr>
              <w:autoSpaceDE w:val="0"/>
              <w:autoSpaceDN w:val="0"/>
              <w:adjustRightInd w:val="0"/>
              <w:jc w:val="both"/>
            </w:pPr>
          </w:p>
        </w:tc>
        <w:tc>
          <w:tcPr>
            <w:tcW w:w="1366" w:type="dxa"/>
            <w:tcBorders>
              <w:top w:val="nil"/>
            </w:tcBorders>
            <w:noWrap/>
          </w:tcPr>
          <w:p w:rsidR="000E5631" w:rsidRDefault="000E5631" w:rsidP="002A679A">
            <w:pPr>
              <w:autoSpaceDE w:val="0"/>
              <w:autoSpaceDN w:val="0"/>
              <w:adjustRightInd w:val="0"/>
            </w:pPr>
            <w:r>
              <w:t>32013L0034</w:t>
            </w:r>
          </w:p>
        </w:tc>
        <w:tc>
          <w:tcPr>
            <w:tcW w:w="1154" w:type="dxa"/>
            <w:tcBorders>
              <w:top w:val="nil"/>
            </w:tcBorders>
          </w:tcPr>
          <w:p w:rsidR="000E5631" w:rsidRDefault="000E5631" w:rsidP="002A679A">
            <w:pPr>
              <w:autoSpaceDE w:val="0"/>
              <w:autoSpaceDN w:val="0"/>
              <w:adjustRightInd w:val="0"/>
            </w:pPr>
            <w:r>
              <w:t>Článek 34</w:t>
            </w:r>
          </w:p>
        </w:tc>
        <w:tc>
          <w:tcPr>
            <w:tcW w:w="5508" w:type="dxa"/>
            <w:tcBorders>
              <w:top w:val="nil"/>
            </w:tcBorders>
          </w:tcPr>
          <w:p w:rsidR="000E5631" w:rsidRPr="00437EF2" w:rsidRDefault="000E5631" w:rsidP="002A679A">
            <w:pPr>
              <w:autoSpaceDE w:val="0"/>
              <w:autoSpaceDN w:val="0"/>
              <w:adjustRightInd w:val="0"/>
              <w:jc w:val="both"/>
            </w:pPr>
            <w:r w:rsidRPr="00437EF2">
              <w:t>1. Členské státy zajistí, aby audit účetní závěrky subjektů veřejného zájmu a středních a velkých podniků prováděl jeden nebo více statutárních auditorů nebo auditorských společností, které členské státy schválily k provádění povinných auditů na základě směrnice 2006/43/ES.</w:t>
            </w:r>
          </w:p>
          <w:p w:rsidR="000E5631" w:rsidRPr="00437EF2" w:rsidRDefault="000E5631" w:rsidP="002A679A">
            <w:pPr>
              <w:autoSpaceDE w:val="0"/>
              <w:autoSpaceDN w:val="0"/>
              <w:adjustRightInd w:val="0"/>
              <w:jc w:val="both"/>
            </w:pPr>
            <w:r w:rsidRPr="00437EF2">
              <w:t>Statutární auditor či auditoři nebo auditorská společnost či společnosti rovněž</w:t>
            </w:r>
          </w:p>
          <w:p w:rsidR="000E5631" w:rsidRPr="00437EF2" w:rsidRDefault="000E5631" w:rsidP="002A679A">
            <w:pPr>
              <w:autoSpaceDE w:val="0"/>
              <w:autoSpaceDN w:val="0"/>
              <w:adjustRightInd w:val="0"/>
              <w:jc w:val="both"/>
            </w:pPr>
            <w:r w:rsidRPr="00437EF2">
              <w:t>a) vyjádří názor na to, zda</w:t>
            </w:r>
          </w:p>
          <w:p w:rsidR="000E5631" w:rsidRPr="00437EF2" w:rsidRDefault="000E5631" w:rsidP="002A679A">
            <w:pPr>
              <w:autoSpaceDE w:val="0"/>
              <w:autoSpaceDN w:val="0"/>
              <w:adjustRightInd w:val="0"/>
              <w:jc w:val="both"/>
            </w:pPr>
            <w:r w:rsidRPr="00437EF2">
              <w:t>i) zpráva vedení podniku je v souladu s účetní závěrkou za stejné účetní období a</w:t>
            </w:r>
          </w:p>
          <w:p w:rsidR="000E5631" w:rsidRPr="00437EF2" w:rsidRDefault="000E5631" w:rsidP="002A679A">
            <w:pPr>
              <w:autoSpaceDE w:val="0"/>
              <w:autoSpaceDN w:val="0"/>
              <w:adjustRightInd w:val="0"/>
              <w:jc w:val="both"/>
            </w:pPr>
            <w:r w:rsidRPr="00437EF2">
              <w:t>ii) zpráva vedení podniku byla vypracována v souladu s platnými právními požadavky;</w:t>
            </w:r>
          </w:p>
          <w:p w:rsidR="000E5631" w:rsidRPr="00437EF2" w:rsidRDefault="000E5631" w:rsidP="002A679A">
            <w:pPr>
              <w:autoSpaceDE w:val="0"/>
              <w:autoSpaceDN w:val="0"/>
              <w:adjustRightInd w:val="0"/>
              <w:jc w:val="both"/>
            </w:pPr>
            <w:r w:rsidRPr="00437EF2">
              <w:t>b) vyjádří se k tomu, zda na základě poznatků a povědomí o podniku a jeho prostředí, k nimž dospěli v průběhu auditu, statutární auditor nebo auditorská společnost zjistili ve zprávě vedení podniku významné nepřesnosti, a uvedou povahu veškerých těchto případných nepřesností.</w:t>
            </w:r>
          </w:p>
          <w:p w:rsidR="000E5631" w:rsidRPr="00437EF2" w:rsidRDefault="000E5631" w:rsidP="002A679A">
            <w:pPr>
              <w:autoSpaceDE w:val="0"/>
              <w:autoSpaceDN w:val="0"/>
              <w:adjustRightInd w:val="0"/>
              <w:jc w:val="both"/>
            </w:pPr>
            <w:r w:rsidRPr="00437EF2">
              <w:t>2. Ustanovení odst. 1 prvního pododstavce se obdobně použije na konsolidované účetní závěrky. Ustanovení odst. 1 druhého pododstavce se obdobně použije na konsolidované účetní závěrky a konsolidované zprávy vedení podniku.</w:t>
            </w:r>
          </w:p>
        </w:tc>
      </w:tr>
      <w:tr w:rsidR="000E5631" w:rsidTr="00BC4C4E">
        <w:tc>
          <w:tcPr>
            <w:tcW w:w="970" w:type="dxa"/>
            <w:tcBorders>
              <w:bottom w:val="nil"/>
            </w:tcBorders>
          </w:tcPr>
          <w:p w:rsidR="000E5631" w:rsidRDefault="000E5631" w:rsidP="002A679A">
            <w:r>
              <w:t>bod 17</w:t>
            </w:r>
          </w:p>
        </w:tc>
        <w:tc>
          <w:tcPr>
            <w:tcW w:w="4680" w:type="dxa"/>
            <w:tcBorders>
              <w:bottom w:val="nil"/>
            </w:tcBorders>
            <w:noWrap/>
          </w:tcPr>
          <w:p w:rsidR="000E5631" w:rsidRPr="00541BF1" w:rsidRDefault="000E5631" w:rsidP="002A679A">
            <w:pPr>
              <w:autoSpaceDE w:val="0"/>
              <w:autoSpaceDN w:val="0"/>
              <w:adjustRightInd w:val="0"/>
              <w:jc w:val="both"/>
            </w:pPr>
            <w:r w:rsidRPr="00541BF1">
              <w:t>§ 44 zní:</w:t>
            </w:r>
          </w:p>
          <w:p w:rsidR="000E5631" w:rsidRDefault="000E5631" w:rsidP="002A679A">
            <w:pPr>
              <w:autoSpaceDE w:val="0"/>
              <w:autoSpaceDN w:val="0"/>
              <w:adjustRightInd w:val="0"/>
              <w:jc w:val="both"/>
            </w:pPr>
            <w:r w:rsidRPr="00541BF1">
              <w:t xml:space="preserve"> „§ 44 </w:t>
            </w:r>
          </w:p>
          <w:p w:rsidR="000E5631" w:rsidRPr="00541BF1" w:rsidRDefault="000E5631" w:rsidP="002A679A">
            <w:pPr>
              <w:autoSpaceDE w:val="0"/>
              <w:autoSpaceDN w:val="0"/>
              <w:adjustRightInd w:val="0"/>
              <w:jc w:val="both"/>
            </w:pPr>
            <w:r w:rsidRPr="00017E18">
              <w:rPr>
                <w:u w:val="single"/>
              </w:rPr>
              <w:t>(1) Subjekt veřejného zájmu zřizuje výbor pro audit, není-li dále stanoveno jinak.</w:t>
            </w:r>
            <w:r w:rsidRPr="00541BF1">
              <w:t xml:space="preserve"> Výbor pro audit má nejméně 3 členy, nestanoví-li zakladatelské právní jednání počet vyšší.</w:t>
            </w:r>
          </w:p>
          <w:p w:rsidR="000E5631" w:rsidRPr="00B44A25" w:rsidRDefault="000E5631" w:rsidP="002A679A">
            <w:pPr>
              <w:autoSpaceDE w:val="0"/>
              <w:autoSpaceDN w:val="0"/>
              <w:adjustRightInd w:val="0"/>
              <w:jc w:val="both"/>
              <w:rPr>
                <w:u w:val="single"/>
              </w:rPr>
            </w:pPr>
            <w:r w:rsidRPr="00B44A25">
              <w:rPr>
                <w:u w:val="single"/>
              </w:rPr>
              <w:t>(2) Nejvyšší orgán subjektu veřejného zájmu jmenuje členy výboru pro audit z členů dozorčího orgánu nebo z třetích osob. Nemá-li subjekt veřejného zájmu nejvyšší orgán, jmenuje členy výboru pro audit jeho dozorčí orgán. Předseda výboru pro audit musí být na auditovaném subjektu nezávislý.</w:t>
            </w:r>
          </w:p>
          <w:p w:rsidR="000E5631" w:rsidRPr="00B44A25" w:rsidRDefault="000E5631" w:rsidP="002A679A">
            <w:pPr>
              <w:autoSpaceDE w:val="0"/>
              <w:autoSpaceDN w:val="0"/>
              <w:adjustRightInd w:val="0"/>
              <w:jc w:val="both"/>
              <w:rPr>
                <w:u w:val="single"/>
              </w:rPr>
            </w:pPr>
            <w:r w:rsidRPr="00B44A25">
              <w:rPr>
                <w:u w:val="single"/>
              </w:rPr>
              <w:t>(3) Většina členů výboru pro audit musí být nezávislá a odborně způsobilá. Nejméně jeden člen výboru pro audit musí být osobou, která je nebo byla statutárním auditorem nebo osobou, jejíž znalosti anebo dosavadní praxe v oblasti účetnictví zajišťují předpoklad řádného výkonu funkce člena výboru pro audit, a to s ohledem na odvětví, ve kterém subjekt veřejného zájmu působí; tento člen musí být vždy nezávislý.</w:t>
            </w:r>
          </w:p>
          <w:p w:rsidR="000E5631" w:rsidRPr="00541BF1" w:rsidRDefault="000E5631" w:rsidP="002A679A">
            <w:pPr>
              <w:autoSpaceDE w:val="0"/>
              <w:autoSpaceDN w:val="0"/>
              <w:adjustRightInd w:val="0"/>
              <w:jc w:val="both"/>
            </w:pPr>
            <w:r>
              <w:t xml:space="preserve">(4) </w:t>
            </w:r>
            <w:r w:rsidRPr="00541BF1">
              <w:t>Odborně způsobilým se pro účely této hlavy rozumí ten, kdo nejméně dva roky</w:t>
            </w:r>
          </w:p>
          <w:p w:rsidR="000E5631" w:rsidRPr="00541BF1" w:rsidRDefault="000E5631" w:rsidP="002A679A">
            <w:pPr>
              <w:autoSpaceDE w:val="0"/>
              <w:autoSpaceDN w:val="0"/>
              <w:adjustRightInd w:val="0"/>
              <w:jc w:val="both"/>
            </w:pPr>
            <w:r>
              <w:t xml:space="preserve">a) </w:t>
            </w:r>
            <w:r w:rsidRPr="00541BF1">
              <w:t>zastával výkonnou řídící funkci v účetní jednotce, která působí ve stejném odvětví jako subjekt veřejného zájmu,</w:t>
            </w:r>
          </w:p>
          <w:p w:rsidR="000E5631" w:rsidRPr="00541BF1" w:rsidRDefault="000E5631" w:rsidP="002A679A">
            <w:pPr>
              <w:autoSpaceDE w:val="0"/>
              <w:autoSpaceDN w:val="0"/>
              <w:adjustRightInd w:val="0"/>
              <w:jc w:val="both"/>
            </w:pPr>
            <w:r>
              <w:t xml:space="preserve">b) </w:t>
            </w:r>
            <w:r w:rsidRPr="00541BF1">
              <w:t>byl odpovědným za výkon funkce řízení rizik, vyhodnocování souladu činností s právními předpisy, vnitřního auditu nebo pojistně</w:t>
            </w:r>
            <w:r>
              <w:t xml:space="preserve"> </w:t>
            </w:r>
            <w:r w:rsidRPr="00541BF1">
              <w:t>matematické funkce nebo jiné obdobné funkce, nebo</w:t>
            </w:r>
          </w:p>
          <w:p w:rsidR="000E5631" w:rsidRPr="00541BF1" w:rsidRDefault="000E5631" w:rsidP="002A679A">
            <w:pPr>
              <w:autoSpaceDE w:val="0"/>
              <w:autoSpaceDN w:val="0"/>
              <w:adjustRightInd w:val="0"/>
              <w:jc w:val="both"/>
            </w:pPr>
            <w:r>
              <w:t xml:space="preserve">c) </w:t>
            </w:r>
            <w:r w:rsidRPr="00541BF1">
              <w:t>byl členem statutárního, dozorčího nebo správního orgánu.</w:t>
            </w:r>
          </w:p>
          <w:p w:rsidR="000E5631" w:rsidRPr="00437EF2" w:rsidRDefault="000E5631" w:rsidP="002A679A">
            <w:pPr>
              <w:autoSpaceDE w:val="0"/>
              <w:autoSpaceDN w:val="0"/>
              <w:adjustRightInd w:val="0"/>
              <w:jc w:val="both"/>
            </w:pPr>
            <w:r w:rsidRPr="006728AD">
              <w:rPr>
                <w:u w:val="single"/>
              </w:rPr>
              <w:t>(5) Subjekt veřejného zájmu zveřejní na svých internetových stránkách seznam členů výboru pro audit</w:t>
            </w:r>
            <w:r w:rsidRPr="00541BF1">
              <w:t xml:space="preserve">; u těchto osob uvede </w:t>
            </w:r>
            <w:r>
              <w:t xml:space="preserve">takové </w:t>
            </w:r>
            <w:r w:rsidRPr="00541BF1">
              <w:t>údaje, které se zapisují u členů dozorčího orgánu do obchodního rejstříku.“</w:t>
            </w:r>
          </w:p>
        </w:tc>
        <w:tc>
          <w:tcPr>
            <w:tcW w:w="1366" w:type="dxa"/>
            <w:tcBorders>
              <w:bottom w:val="nil"/>
            </w:tcBorders>
            <w:noWrap/>
          </w:tcPr>
          <w:p w:rsidR="000E5631" w:rsidRDefault="000E5631" w:rsidP="002A679A">
            <w:pPr>
              <w:autoSpaceDE w:val="0"/>
              <w:autoSpaceDN w:val="0"/>
              <w:adjustRightInd w:val="0"/>
            </w:pPr>
            <w:r w:rsidRPr="007814B5">
              <w:t>32006L0043</w:t>
            </w:r>
          </w:p>
        </w:tc>
        <w:tc>
          <w:tcPr>
            <w:tcW w:w="1154" w:type="dxa"/>
            <w:tcBorders>
              <w:bottom w:val="nil"/>
            </w:tcBorders>
          </w:tcPr>
          <w:p w:rsidR="000E5631" w:rsidRDefault="000E5631" w:rsidP="002A679A">
            <w:pPr>
              <w:autoSpaceDE w:val="0"/>
              <w:autoSpaceDN w:val="0"/>
              <w:adjustRightInd w:val="0"/>
            </w:pPr>
            <w:r>
              <w:t>Článek 41 odst. 1</w:t>
            </w:r>
          </w:p>
        </w:tc>
        <w:tc>
          <w:tcPr>
            <w:tcW w:w="5508" w:type="dxa"/>
            <w:tcBorders>
              <w:bottom w:val="nil"/>
            </w:tcBorders>
          </w:tcPr>
          <w:p w:rsidR="000E5631" w:rsidRPr="00F76BFC" w:rsidRDefault="000E5631" w:rsidP="002A679A">
            <w:pPr>
              <w:autoSpaceDE w:val="0"/>
              <w:autoSpaceDN w:val="0"/>
              <w:adjustRightInd w:val="0"/>
              <w:jc w:val="both"/>
            </w:pPr>
            <w:r w:rsidRPr="00F76BFC">
              <w:t>Každý subjekt veřejného zájmu musí mít výbor pro audit. Členský stát určí, zda se musí výbory pro audit skládat z nevýkonných členů správního orgánu nebo členů dozorčího orgánu auditovaného subjektu nebo členů jmenovaných valnou hromadou akcionářů auditovaného subjektu. Alespoň jeden člen výboru pro audit musí být nezávislý a musí mít účetní nebo auditorskou kvalifikaci.</w:t>
            </w:r>
          </w:p>
          <w:p w:rsidR="000E5631" w:rsidRPr="0033446D" w:rsidRDefault="000E5631" w:rsidP="002A679A">
            <w:pPr>
              <w:autoSpaceDE w:val="0"/>
              <w:autoSpaceDN w:val="0"/>
              <w:adjustRightInd w:val="0"/>
              <w:jc w:val="both"/>
            </w:pPr>
            <w:r w:rsidRPr="00F76BFC">
              <w:t>Členské státy mohou povolit, aby mohly v subjektech veřejného zájmu, které splňují kritéria čl. 2 odst. 1 písm. f) směrnice 2003/71/ES</w:t>
            </w:r>
            <w:r>
              <w:t xml:space="preserve"> (</w:t>
            </w:r>
            <w:r w:rsidRPr="00F76BFC">
              <w:t>1) funkce přidělené výboru pro audit vykonávat správní nebo dozorčí orgán jako celek, a to alespoň za předpokladu, že je-li předseda takového orgánu výkonný člen, není předsedou výboru pro audit.</w:t>
            </w:r>
          </w:p>
        </w:tc>
      </w:tr>
      <w:tr w:rsidR="000E5631" w:rsidTr="00BC4C4E">
        <w:tc>
          <w:tcPr>
            <w:tcW w:w="970" w:type="dxa"/>
            <w:tcBorders>
              <w:top w:val="nil"/>
            </w:tcBorders>
          </w:tcPr>
          <w:p w:rsidR="000E5631" w:rsidRDefault="000E5631" w:rsidP="002A679A"/>
        </w:tc>
        <w:tc>
          <w:tcPr>
            <w:tcW w:w="4680" w:type="dxa"/>
            <w:tcBorders>
              <w:top w:val="nil"/>
            </w:tcBorders>
            <w:noWrap/>
          </w:tcPr>
          <w:p w:rsidR="000E5631" w:rsidRPr="00541BF1" w:rsidRDefault="000E5631" w:rsidP="002A679A">
            <w:pPr>
              <w:autoSpaceDE w:val="0"/>
              <w:autoSpaceDN w:val="0"/>
              <w:adjustRightInd w:val="0"/>
              <w:jc w:val="both"/>
            </w:pPr>
          </w:p>
        </w:tc>
        <w:tc>
          <w:tcPr>
            <w:tcW w:w="1366" w:type="dxa"/>
            <w:tcBorders>
              <w:top w:val="nil"/>
            </w:tcBorders>
            <w:noWrap/>
          </w:tcPr>
          <w:p w:rsidR="000E5631" w:rsidRPr="007814B5" w:rsidRDefault="000E5631" w:rsidP="002A679A">
            <w:pPr>
              <w:autoSpaceDE w:val="0"/>
              <w:autoSpaceDN w:val="0"/>
              <w:adjustRightInd w:val="0"/>
            </w:pPr>
            <w:r w:rsidRPr="007814B5">
              <w:t>32006L0043</w:t>
            </w:r>
          </w:p>
        </w:tc>
        <w:tc>
          <w:tcPr>
            <w:tcW w:w="1154" w:type="dxa"/>
            <w:tcBorders>
              <w:top w:val="nil"/>
            </w:tcBorders>
          </w:tcPr>
          <w:p w:rsidR="000E5631" w:rsidRDefault="000E5631" w:rsidP="002A679A">
            <w:pPr>
              <w:autoSpaceDE w:val="0"/>
              <w:autoSpaceDN w:val="0"/>
              <w:adjustRightInd w:val="0"/>
            </w:pPr>
            <w:r>
              <w:t>Článek 41 odst. 5</w:t>
            </w:r>
          </w:p>
        </w:tc>
        <w:tc>
          <w:tcPr>
            <w:tcW w:w="5508" w:type="dxa"/>
            <w:tcBorders>
              <w:top w:val="nil"/>
            </w:tcBorders>
          </w:tcPr>
          <w:p w:rsidR="000E5631" w:rsidRPr="00F76BFC" w:rsidRDefault="000E5631" w:rsidP="002A679A">
            <w:pPr>
              <w:autoSpaceDE w:val="0"/>
              <w:autoSpaceDN w:val="0"/>
              <w:adjustRightInd w:val="0"/>
              <w:jc w:val="both"/>
            </w:pPr>
            <w:r w:rsidRPr="00A32823">
              <w:t>Členské státy mohou povolit či rozhodnout, že se odstavce 1 až 4 nevztahují na kterýkoli subjekt veřejného zájmu, který má orgán vykonávající rovnocenné funkce jako výbor pro audit, jenž vznikl a funguje v souladu s platnými předpisy členského státu, v němž je auditovaný subjekt registrován. V tom případě tento subjekt uvede, který orgán tyto funkce plní a jaké je jeho složení.</w:t>
            </w:r>
          </w:p>
        </w:tc>
      </w:tr>
      <w:tr w:rsidR="000E5631" w:rsidTr="00BC4C4E">
        <w:tc>
          <w:tcPr>
            <w:tcW w:w="970" w:type="dxa"/>
            <w:tcBorders>
              <w:bottom w:val="nil"/>
            </w:tcBorders>
          </w:tcPr>
          <w:p w:rsidR="000E5631" w:rsidRDefault="000E5631" w:rsidP="002A679A">
            <w:r>
              <w:t>Bod 18</w:t>
            </w:r>
          </w:p>
        </w:tc>
        <w:tc>
          <w:tcPr>
            <w:tcW w:w="4680" w:type="dxa"/>
            <w:tcBorders>
              <w:bottom w:val="nil"/>
            </w:tcBorders>
            <w:noWrap/>
          </w:tcPr>
          <w:p w:rsidR="000E5631" w:rsidRPr="007814B5" w:rsidRDefault="000E5631" w:rsidP="002A679A">
            <w:pPr>
              <w:autoSpaceDE w:val="0"/>
              <w:autoSpaceDN w:val="0"/>
              <w:adjustRightInd w:val="0"/>
              <w:jc w:val="both"/>
            </w:pPr>
            <w:r w:rsidRPr="007814B5">
              <w:t>Za § 44 se vkládají nové § 44a až 44c, které znějí:</w:t>
            </w:r>
          </w:p>
          <w:p w:rsidR="000E5631" w:rsidRPr="007814B5" w:rsidRDefault="000E5631" w:rsidP="002A679A">
            <w:pPr>
              <w:autoSpaceDE w:val="0"/>
              <w:autoSpaceDN w:val="0"/>
              <w:adjustRightInd w:val="0"/>
              <w:jc w:val="both"/>
            </w:pPr>
            <w:r w:rsidRPr="007814B5">
              <w:t>„§ 44a</w:t>
            </w:r>
          </w:p>
          <w:p w:rsidR="000E5631" w:rsidRPr="00B44A25" w:rsidRDefault="000E5631" w:rsidP="002A679A">
            <w:pPr>
              <w:autoSpaceDE w:val="0"/>
              <w:autoSpaceDN w:val="0"/>
              <w:adjustRightInd w:val="0"/>
              <w:jc w:val="both"/>
              <w:rPr>
                <w:u w:val="single"/>
              </w:rPr>
            </w:pPr>
            <w:r w:rsidRPr="00B44A25">
              <w:rPr>
                <w:u w:val="single"/>
              </w:rPr>
              <w:t>(1) Aniž je dotčena odpovědnost členů statutárních nebo dozorčích orgánů nebo jiných osob jmenovaných nejvyšším orgánem subjektu veřejného zájmu, výbor pro audit zejména</w:t>
            </w:r>
          </w:p>
          <w:p w:rsidR="000E5631" w:rsidRPr="00B44A25" w:rsidRDefault="000E5631" w:rsidP="002A679A">
            <w:pPr>
              <w:autoSpaceDE w:val="0"/>
              <w:autoSpaceDN w:val="0"/>
              <w:adjustRightInd w:val="0"/>
              <w:jc w:val="both"/>
              <w:rPr>
                <w:u w:val="single"/>
              </w:rPr>
            </w:pPr>
            <w:r w:rsidRPr="00B44A25">
              <w:rPr>
                <w:u w:val="single"/>
              </w:rPr>
              <w:t>a) sleduje účinnost vnitřní kontroly, systému řízení rizik,</w:t>
            </w:r>
          </w:p>
          <w:p w:rsidR="000E5631" w:rsidRPr="006728AD" w:rsidRDefault="000E5631" w:rsidP="002A679A">
            <w:pPr>
              <w:autoSpaceDE w:val="0"/>
              <w:autoSpaceDN w:val="0"/>
              <w:adjustRightInd w:val="0"/>
              <w:jc w:val="both"/>
            </w:pPr>
            <w:r w:rsidRPr="00B44A25">
              <w:rPr>
                <w:u w:val="single"/>
              </w:rPr>
              <w:t>b) sleduje účinnost vnitřního auditu</w:t>
            </w:r>
            <w:r w:rsidRPr="006728AD">
              <w:t xml:space="preserve"> a zajišťuje jeho funkční nezávislost, je-li funkce vnitřního auditu zřízena; vnitřní audit je výboru pro audit v takovém případě funkčně podřízený,</w:t>
            </w:r>
          </w:p>
          <w:p w:rsidR="000E5631" w:rsidRPr="00B44A25" w:rsidRDefault="000E5631" w:rsidP="002A679A">
            <w:pPr>
              <w:autoSpaceDE w:val="0"/>
              <w:autoSpaceDN w:val="0"/>
              <w:adjustRightInd w:val="0"/>
              <w:jc w:val="both"/>
              <w:rPr>
                <w:u w:val="single"/>
              </w:rPr>
            </w:pPr>
            <w:r w:rsidRPr="00B44A25">
              <w:rPr>
                <w:u w:val="single"/>
              </w:rPr>
              <w:t>c) sleduje postup sestavování účetní závěrky a konsolidované účetní závěrky,</w:t>
            </w:r>
          </w:p>
          <w:p w:rsidR="000E5631" w:rsidRPr="00B44A25" w:rsidRDefault="000E5631" w:rsidP="002A679A">
            <w:pPr>
              <w:autoSpaceDE w:val="0"/>
              <w:autoSpaceDN w:val="0"/>
              <w:adjustRightInd w:val="0"/>
              <w:jc w:val="both"/>
              <w:rPr>
                <w:u w:val="single"/>
              </w:rPr>
            </w:pPr>
            <w:r w:rsidRPr="00B44A25">
              <w:rPr>
                <w:u w:val="single"/>
              </w:rPr>
              <w:t>d) doporučuje auditora dozorčímu orgánu s tím, že toto doporučení řádně odůvodní,</w:t>
            </w:r>
          </w:p>
          <w:p w:rsidR="000E5631" w:rsidRPr="00B44A25" w:rsidRDefault="000E5631" w:rsidP="002A679A">
            <w:pPr>
              <w:autoSpaceDE w:val="0"/>
              <w:autoSpaceDN w:val="0"/>
              <w:adjustRightInd w:val="0"/>
              <w:jc w:val="both"/>
              <w:rPr>
                <w:u w:val="single"/>
              </w:rPr>
            </w:pPr>
            <w:r w:rsidRPr="00B44A25">
              <w:rPr>
                <w:u w:val="single"/>
              </w:rPr>
              <w:t>e) posuzuje nezávislost statutárního auditora a auditorské společnosti a poskytování doplňkových služeb subjektu veřejného zájmu statutárním auditorem a auditorskou společností,</w:t>
            </w:r>
          </w:p>
          <w:p w:rsidR="000E5631" w:rsidRPr="007814B5" w:rsidRDefault="000E5631" w:rsidP="002A679A">
            <w:pPr>
              <w:autoSpaceDE w:val="0"/>
              <w:autoSpaceDN w:val="0"/>
              <w:adjustRightInd w:val="0"/>
              <w:jc w:val="both"/>
            </w:pPr>
            <w:r w:rsidRPr="00B44A25">
              <w:rPr>
                <w:u w:val="single"/>
              </w:rPr>
              <w:t>f) sleduje proces povinného auditu.</w:t>
            </w:r>
          </w:p>
          <w:p w:rsidR="000E5631" w:rsidRPr="007814B5" w:rsidRDefault="000E5631" w:rsidP="002A679A">
            <w:pPr>
              <w:autoSpaceDE w:val="0"/>
              <w:autoSpaceDN w:val="0"/>
              <w:adjustRightInd w:val="0"/>
              <w:jc w:val="both"/>
            </w:pPr>
            <w:r w:rsidRPr="00B44A25">
              <w:rPr>
                <w:u w:val="single"/>
              </w:rPr>
              <w:t>(2) U subjektu veřejného zájmu navrhuje auditorskou společnost nebo statutárního auditora vykonávajícího auditorskou činnost vlastním jménem a na vlastní účet orgánu příslušnému určit auditora dozorčí orgán; přitom zohlední doporučení výboru pro audit.</w:t>
            </w:r>
            <w:r w:rsidRPr="007814B5">
              <w:t xml:space="preserve"> Navrhne-li dozorčí orgán auditorskou společnost nebo statutárního auditora vykonávajícího auditorskou činnost vlastním jménem a na vlastní účet jiného, než který byl doporučen výborem pro audit, je takový návrh povinen orgánu příslušnému určit auditora řádně odůvodnit, zejména uvede, z jakých důvodů se odchýlil od doporučení výboru pro audit.</w:t>
            </w:r>
          </w:p>
          <w:p w:rsidR="000E5631" w:rsidRPr="00F07F14" w:rsidRDefault="000E5631" w:rsidP="002A679A">
            <w:pPr>
              <w:autoSpaceDE w:val="0"/>
              <w:autoSpaceDN w:val="0"/>
              <w:adjustRightInd w:val="0"/>
              <w:jc w:val="both"/>
              <w:rPr>
                <w:u w:val="single"/>
              </w:rPr>
            </w:pPr>
            <w:r w:rsidRPr="00F07F14">
              <w:rPr>
                <w:u w:val="single"/>
              </w:rPr>
              <w:t>(3) Statutární auditor nebo auditorská společnost průběžně podávají výboru pro audit zprávy o významných skutečnostech vyplývajících z povinného auditu, zejména o zásadních nedostatcích ve vnitřní kontrole ve vztahu k postupu sestavování účetní závěrky nebo konsolidované účetní závěrky.</w:t>
            </w:r>
          </w:p>
          <w:p w:rsidR="000E5631" w:rsidRPr="007814B5" w:rsidRDefault="000E5631" w:rsidP="002A679A">
            <w:pPr>
              <w:autoSpaceDE w:val="0"/>
              <w:autoSpaceDN w:val="0"/>
              <w:adjustRightInd w:val="0"/>
              <w:jc w:val="both"/>
            </w:pPr>
            <w:r w:rsidRPr="007814B5">
              <w:t>§ 44b</w:t>
            </w:r>
          </w:p>
          <w:p w:rsidR="000E5631" w:rsidRPr="00F07F14" w:rsidRDefault="000E5631" w:rsidP="002A679A">
            <w:pPr>
              <w:autoSpaceDE w:val="0"/>
              <w:autoSpaceDN w:val="0"/>
              <w:adjustRightInd w:val="0"/>
              <w:jc w:val="both"/>
              <w:rPr>
                <w:u w:val="single"/>
              </w:rPr>
            </w:pPr>
            <w:r w:rsidRPr="00F07F14">
              <w:rPr>
                <w:u w:val="single"/>
              </w:rPr>
              <w:t>(1) Subjekt veřejného zájmu, který k výkonu činnosti potřebuje povolení k provozování pojišťovací nebo zajišťovací činnosti, povolení k činnosti penzijní společnosti, povolení působit jako spořitelní a úvěrní družstvo nebo který k výkonu činnosti potřebuje bankovní licenci, nemusí mít zřízen výbor pro audit, pokud</w:t>
            </w:r>
          </w:p>
          <w:p w:rsidR="000E5631" w:rsidRPr="00F07F14" w:rsidRDefault="000E5631" w:rsidP="002A679A">
            <w:pPr>
              <w:autoSpaceDE w:val="0"/>
              <w:autoSpaceDN w:val="0"/>
              <w:adjustRightInd w:val="0"/>
              <w:jc w:val="both"/>
              <w:rPr>
                <w:u w:val="single"/>
              </w:rPr>
            </w:pPr>
            <w:r w:rsidRPr="00F07F14">
              <w:rPr>
                <w:u w:val="single"/>
              </w:rPr>
              <w:t>a) není osobou, která vydala investiční cenné papíry, které byly přijaty k obchodování na evropském regulovaném trhu,</w:t>
            </w:r>
          </w:p>
          <w:p w:rsidR="000E5631" w:rsidRPr="00F07F14" w:rsidRDefault="000E5631" w:rsidP="002A679A">
            <w:pPr>
              <w:autoSpaceDE w:val="0"/>
              <w:autoSpaceDN w:val="0"/>
              <w:adjustRightInd w:val="0"/>
              <w:jc w:val="both"/>
              <w:rPr>
                <w:u w:val="single"/>
              </w:rPr>
            </w:pPr>
            <w:r w:rsidRPr="00F07F14">
              <w:rPr>
                <w:u w:val="single"/>
              </w:rPr>
              <w:t>b) není akciovou společností s monistickým systémem vnitřní struktury společnosti, kde předsedou správní rady je statutární ředitel,</w:t>
            </w:r>
          </w:p>
          <w:p w:rsidR="000E5631" w:rsidRPr="00F07F14" w:rsidRDefault="000E5631" w:rsidP="002A679A">
            <w:pPr>
              <w:autoSpaceDE w:val="0"/>
              <w:autoSpaceDN w:val="0"/>
              <w:adjustRightInd w:val="0"/>
              <w:jc w:val="both"/>
              <w:rPr>
                <w:u w:val="single"/>
              </w:rPr>
            </w:pPr>
            <w:r w:rsidRPr="00F07F14">
              <w:rPr>
                <w:u w:val="single"/>
              </w:rPr>
              <w:t>c) nejméně jeden člen dozorčího orgánu splňuje podmínky podle § 44 odst. 3 věty druhé a</w:t>
            </w:r>
          </w:p>
          <w:p w:rsidR="000E5631" w:rsidRPr="00F07F14" w:rsidRDefault="000E5631" w:rsidP="002A679A">
            <w:pPr>
              <w:autoSpaceDE w:val="0"/>
              <w:autoSpaceDN w:val="0"/>
              <w:adjustRightInd w:val="0"/>
              <w:jc w:val="both"/>
              <w:rPr>
                <w:u w:val="single"/>
              </w:rPr>
            </w:pPr>
            <w:r w:rsidRPr="00F07F14">
              <w:rPr>
                <w:u w:val="single"/>
              </w:rPr>
              <w:t>d) k rozvahovému dni za bezprostředně předcházející účetní období splňuje nejméně 2 z následujících 3 kritérií:</w:t>
            </w:r>
          </w:p>
          <w:p w:rsidR="000E5631" w:rsidRPr="00F07F14" w:rsidRDefault="000E5631" w:rsidP="002A679A">
            <w:pPr>
              <w:autoSpaceDE w:val="0"/>
              <w:autoSpaceDN w:val="0"/>
              <w:adjustRightInd w:val="0"/>
              <w:jc w:val="both"/>
              <w:rPr>
                <w:u w:val="single"/>
              </w:rPr>
            </w:pPr>
            <w:r w:rsidRPr="00F07F14">
              <w:rPr>
                <w:u w:val="single"/>
              </w:rPr>
              <w:t>1. průměrný počet zaměstnanců v posledním finančním roce je nižší než 250,</w:t>
            </w:r>
          </w:p>
          <w:p w:rsidR="000E5631" w:rsidRPr="00F07F14" w:rsidRDefault="000E5631" w:rsidP="002A679A">
            <w:pPr>
              <w:autoSpaceDE w:val="0"/>
              <w:autoSpaceDN w:val="0"/>
              <w:adjustRightInd w:val="0"/>
              <w:jc w:val="both"/>
              <w:rPr>
                <w:u w:val="single"/>
              </w:rPr>
            </w:pPr>
            <w:r w:rsidRPr="00F07F14">
              <w:rPr>
                <w:u w:val="single"/>
              </w:rPr>
              <w:t>2. celková bilanční suma nepřesahuje 43 000 000 EUR,</w:t>
            </w:r>
          </w:p>
          <w:p w:rsidR="000E5631" w:rsidRPr="00F07F14" w:rsidRDefault="000E5631" w:rsidP="002A679A">
            <w:pPr>
              <w:autoSpaceDE w:val="0"/>
              <w:autoSpaceDN w:val="0"/>
              <w:adjustRightInd w:val="0"/>
              <w:jc w:val="both"/>
              <w:rPr>
                <w:u w:val="single"/>
              </w:rPr>
            </w:pPr>
            <w:r w:rsidRPr="00F07F14">
              <w:rPr>
                <w:u w:val="single"/>
              </w:rPr>
              <w:t>3. roční čistý obrat nepřesahuje 50 000 000 EUR.</w:t>
            </w:r>
          </w:p>
          <w:p w:rsidR="000E5631" w:rsidRPr="00F07F14" w:rsidRDefault="000E5631" w:rsidP="002A679A">
            <w:pPr>
              <w:autoSpaceDE w:val="0"/>
              <w:autoSpaceDN w:val="0"/>
              <w:adjustRightInd w:val="0"/>
              <w:jc w:val="both"/>
              <w:rPr>
                <w:u w:val="single"/>
              </w:rPr>
            </w:pPr>
            <w:r w:rsidRPr="00F07F14">
              <w:rPr>
                <w:u w:val="single"/>
              </w:rPr>
              <w:t xml:space="preserve"> (2) Pokud subjekt veřejného zájmu uvedený v odstavci 1 nezřídí výbor pro audit, vykonává činnosti výboru pro audit jeho dozorčí orgán.</w:t>
            </w:r>
          </w:p>
          <w:p w:rsidR="000E5631" w:rsidRPr="007814B5" w:rsidRDefault="000E5631" w:rsidP="002A679A">
            <w:pPr>
              <w:autoSpaceDE w:val="0"/>
              <w:autoSpaceDN w:val="0"/>
              <w:adjustRightInd w:val="0"/>
              <w:jc w:val="both"/>
            </w:pPr>
            <w:r w:rsidRPr="00F07F14">
              <w:rPr>
                <w:u w:val="single"/>
              </w:rPr>
              <w:t>(3) Pokud subjekt veřejného zájmu uvedený v odstavci 1 nemá zřízen výbor pro audit, zveřejní na svých internetových stránkách, který orgán plní funkce výboru pro audit a jména osob, které jsou jeho členy</w:t>
            </w:r>
            <w:r w:rsidRPr="007814B5">
              <w:t>, a uvede důvody pro nezřízení výboru pro audit.</w:t>
            </w:r>
          </w:p>
          <w:p w:rsidR="000E5631" w:rsidRPr="007814B5" w:rsidRDefault="000E5631" w:rsidP="002A679A">
            <w:pPr>
              <w:autoSpaceDE w:val="0"/>
              <w:autoSpaceDN w:val="0"/>
              <w:adjustRightInd w:val="0"/>
              <w:jc w:val="both"/>
            </w:pPr>
            <w:r w:rsidRPr="007814B5">
              <w:t>§ 44c</w:t>
            </w:r>
          </w:p>
          <w:p w:rsidR="000E5631" w:rsidRPr="007814B5" w:rsidRDefault="000E5631" w:rsidP="002A679A">
            <w:pPr>
              <w:autoSpaceDE w:val="0"/>
              <w:autoSpaceDN w:val="0"/>
              <w:adjustRightInd w:val="0"/>
              <w:jc w:val="both"/>
            </w:pPr>
            <w:r>
              <w:t xml:space="preserve">(1) </w:t>
            </w:r>
            <w:r w:rsidRPr="007814B5">
              <w:t xml:space="preserve">Výbor pro audit dále zřizuje účetní jednotka, která je </w:t>
            </w:r>
          </w:p>
          <w:p w:rsidR="000E5631" w:rsidRPr="007814B5" w:rsidRDefault="000E5631" w:rsidP="002A679A">
            <w:pPr>
              <w:autoSpaceDE w:val="0"/>
              <w:autoSpaceDN w:val="0"/>
              <w:adjustRightInd w:val="0"/>
              <w:jc w:val="both"/>
            </w:pPr>
            <w:r>
              <w:t xml:space="preserve">a) </w:t>
            </w:r>
            <w:r w:rsidRPr="007814B5">
              <w:t>obchodní korporací podle zákona o obchodních korporacích, která je velkou účetní jednotkou a ve které organizační složka státu, územní samosprávný celek, dobrovolný svazek obcí nebo městská část hlavního města Prahy nakládá samostatně nebo společně s organizační složkou státu, územním samosprávným celkem, dobrovolným svazkem obcí nebo městskou částí hlavního města Prahy podílem na hlasovacích právech představujícím více než 50 % všech hlasů v obchodní korporaci,</w:t>
            </w:r>
          </w:p>
          <w:p w:rsidR="000E5631" w:rsidRPr="007814B5" w:rsidRDefault="000E5631" w:rsidP="002A679A">
            <w:pPr>
              <w:autoSpaceDE w:val="0"/>
              <w:autoSpaceDN w:val="0"/>
              <w:adjustRightInd w:val="0"/>
              <w:jc w:val="both"/>
            </w:pPr>
            <w:r>
              <w:t xml:space="preserve">b) </w:t>
            </w:r>
            <w:r w:rsidRPr="007814B5">
              <w:t>obchodní korporací, která je konsolidující účetní jednotkou, která na konsolidovaném základě překračuje k rozvahovému dni alespoň dvě hraniční hodnoty uvedené v § 1b odst. 3 zákona o účetnictví, a ve které organizační složka státu, územní samosprávný celek, dobrovolný svazek obcí nebo městská část hlavního města Prahy nakládá samostatně nebo společně s organizační složkou státu, územním samosprávným celkem, dobrovolným svazkem obcí nebo městskou částí hlavního města Prahy podílem na hlasovacích právech představujícím více než 50 % všech hlasů v obchodní korporaci,</w:t>
            </w:r>
          </w:p>
          <w:p w:rsidR="000E5631" w:rsidRPr="007814B5" w:rsidRDefault="000E5631" w:rsidP="002A679A">
            <w:pPr>
              <w:autoSpaceDE w:val="0"/>
              <w:autoSpaceDN w:val="0"/>
              <w:adjustRightInd w:val="0"/>
              <w:jc w:val="both"/>
            </w:pPr>
            <w:r>
              <w:t xml:space="preserve">c) </w:t>
            </w:r>
            <w:r w:rsidRPr="007814B5">
              <w:t>státním podnikem podle zákona o státním podniku, který je velkou účetní jednotkou,</w:t>
            </w:r>
          </w:p>
          <w:p w:rsidR="000E5631" w:rsidRPr="007814B5" w:rsidRDefault="000E5631" w:rsidP="002A679A">
            <w:pPr>
              <w:autoSpaceDE w:val="0"/>
              <w:autoSpaceDN w:val="0"/>
              <w:adjustRightInd w:val="0"/>
              <w:jc w:val="both"/>
            </w:pPr>
            <w:r>
              <w:t xml:space="preserve">d) </w:t>
            </w:r>
            <w:r w:rsidRPr="007814B5">
              <w:t>státní organizací Správa železniční dopravní cesty podle zákona upravujícího zřízení a činnost státní organizace Správa železniční dopravní cesty,</w:t>
            </w:r>
          </w:p>
          <w:p w:rsidR="000E5631" w:rsidRPr="007814B5" w:rsidRDefault="000E5631" w:rsidP="002A679A">
            <w:pPr>
              <w:autoSpaceDE w:val="0"/>
              <w:autoSpaceDN w:val="0"/>
              <w:adjustRightInd w:val="0"/>
              <w:jc w:val="both"/>
            </w:pPr>
            <w:r>
              <w:t xml:space="preserve">e) </w:t>
            </w:r>
            <w:r w:rsidRPr="007814B5">
              <w:t>obchodní korporací podle zákona o obchodních korporacích, která je velkou účetní jednotkou, je-li její ovládající osobou účetní jednotka uvedená v písm. a) až c).</w:t>
            </w:r>
          </w:p>
          <w:p w:rsidR="000E5631" w:rsidRPr="00541BF1" w:rsidRDefault="000E5631" w:rsidP="002A679A">
            <w:pPr>
              <w:autoSpaceDE w:val="0"/>
              <w:autoSpaceDN w:val="0"/>
              <w:adjustRightInd w:val="0"/>
              <w:jc w:val="both"/>
            </w:pPr>
            <w:r>
              <w:t xml:space="preserve">(2) </w:t>
            </w:r>
            <w:r w:rsidRPr="007814B5">
              <w:t>Na účetní jednotky uvedené v odstavci 1 se přiměřeně použijí § 44 a § 44a.“</w:t>
            </w:r>
          </w:p>
        </w:tc>
        <w:tc>
          <w:tcPr>
            <w:tcW w:w="1366" w:type="dxa"/>
            <w:tcBorders>
              <w:bottom w:val="nil"/>
            </w:tcBorders>
            <w:noWrap/>
          </w:tcPr>
          <w:p w:rsidR="000E5631" w:rsidRDefault="000E5631" w:rsidP="002A679A">
            <w:pPr>
              <w:autoSpaceDE w:val="0"/>
              <w:autoSpaceDN w:val="0"/>
              <w:adjustRightInd w:val="0"/>
            </w:pPr>
            <w:r w:rsidRPr="007814B5">
              <w:t>32006L0043</w:t>
            </w:r>
          </w:p>
        </w:tc>
        <w:tc>
          <w:tcPr>
            <w:tcW w:w="1154" w:type="dxa"/>
            <w:tcBorders>
              <w:bottom w:val="nil"/>
            </w:tcBorders>
          </w:tcPr>
          <w:p w:rsidR="000E5631" w:rsidRDefault="000E5631" w:rsidP="002A679A">
            <w:pPr>
              <w:autoSpaceDE w:val="0"/>
              <w:autoSpaceDN w:val="0"/>
              <w:adjustRightInd w:val="0"/>
            </w:pPr>
            <w:r>
              <w:t>Článek 41 odst. 1</w:t>
            </w:r>
          </w:p>
        </w:tc>
        <w:tc>
          <w:tcPr>
            <w:tcW w:w="5508" w:type="dxa"/>
            <w:tcBorders>
              <w:bottom w:val="nil"/>
            </w:tcBorders>
          </w:tcPr>
          <w:p w:rsidR="000E5631" w:rsidRPr="003965EC" w:rsidRDefault="000E5631" w:rsidP="002A679A">
            <w:pPr>
              <w:autoSpaceDE w:val="0"/>
              <w:autoSpaceDN w:val="0"/>
              <w:adjustRightInd w:val="0"/>
              <w:jc w:val="both"/>
            </w:pPr>
            <w:r w:rsidRPr="003965EC">
              <w:t>Každý subjekt veřejného zájmu musí mít výbor pro audit. Členský stát určí, zda se musí výbory pro audit skládat z nevýkonných členů správního orgánu nebo členů dozorčího orgánu auditovaného subjektu nebo členů jmenovaných valnou hromadou akcionářů auditovaného subjektu. Alespoň jeden člen výboru pro audit musí být nezávislý a musí mít účetní nebo auditorskou kvalifikaci.</w:t>
            </w:r>
          </w:p>
          <w:p w:rsidR="000E5631" w:rsidRDefault="000E5631" w:rsidP="002A679A">
            <w:pPr>
              <w:autoSpaceDE w:val="0"/>
              <w:autoSpaceDN w:val="0"/>
              <w:adjustRightInd w:val="0"/>
              <w:jc w:val="both"/>
            </w:pPr>
            <w:r w:rsidRPr="003965EC">
              <w:t>Členské státy mohou povolit, aby mohly v subjektech veřejného zájmu, které splňují kritéria čl. 2 odst. 1</w:t>
            </w:r>
            <w:r>
              <w:t xml:space="preserve"> písm. f) směrnice 2003/71/ES (</w:t>
            </w:r>
            <w:r w:rsidRPr="003965EC">
              <w:t>1) funkce přidělené výboru pro audit vykonávat správní nebo dozorčí orgán jako celek, a to alespoň za předpokladu, že je-li předseda takového orgánu výkonný člen, není předsedou výboru pro audit.</w:t>
            </w:r>
          </w:p>
          <w:p w:rsidR="000E5631" w:rsidRPr="00C9391A" w:rsidRDefault="000E5631" w:rsidP="002A679A">
            <w:pPr>
              <w:autoSpaceDE w:val="0"/>
              <w:autoSpaceDN w:val="0"/>
              <w:adjustRightInd w:val="0"/>
              <w:jc w:val="both"/>
            </w:pPr>
            <w:r w:rsidRPr="00C9391A">
              <w:t>___________</w:t>
            </w:r>
          </w:p>
          <w:p w:rsidR="000E5631" w:rsidRDefault="000E5631" w:rsidP="002A679A">
            <w:pPr>
              <w:autoSpaceDE w:val="0"/>
              <w:autoSpaceDN w:val="0"/>
              <w:adjustRightInd w:val="0"/>
              <w:jc w:val="both"/>
            </w:pPr>
            <w:r w:rsidRPr="003965EC">
              <w:rPr>
                <w:vertAlign w:val="superscript"/>
              </w:rPr>
              <w:t xml:space="preserve"> </w:t>
            </w:r>
            <w:r w:rsidRPr="00FC17C6">
              <w:rPr>
                <w:vertAlign w:val="superscript"/>
              </w:rPr>
              <w:t>(1)</w:t>
            </w:r>
            <w:r w:rsidRPr="003965EC">
              <w:t xml:space="preserve"> Směrnice Evropského parlamentu a Rady 2003/71/ES ze dne 4. listopadu 2003 o prospektu, který má být zveřejněn při veřejné nabídce nebo přijetí cenných papírů k obchodování (Úř. věst. L 345, 31.</w:t>
            </w:r>
            <w:r>
              <w:t xml:space="preserve"> </w:t>
            </w:r>
            <w:r w:rsidRPr="003965EC">
              <w:t>12.</w:t>
            </w:r>
            <w:r>
              <w:t xml:space="preserve"> </w:t>
            </w:r>
            <w:r w:rsidRPr="003965EC">
              <w:t>2003, s. 64).</w:t>
            </w:r>
          </w:p>
          <w:p w:rsidR="000E5631" w:rsidRPr="0033446D" w:rsidRDefault="000E5631" w:rsidP="002A679A">
            <w:pPr>
              <w:autoSpaceDE w:val="0"/>
              <w:autoSpaceDN w:val="0"/>
              <w:adjustRightInd w:val="0"/>
              <w:jc w:val="both"/>
            </w:pP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7814B5" w:rsidRDefault="000E5631" w:rsidP="002A679A">
            <w:pPr>
              <w:autoSpaceDE w:val="0"/>
              <w:autoSpaceDN w:val="0"/>
              <w:adjustRightInd w:val="0"/>
              <w:jc w:val="both"/>
            </w:pPr>
          </w:p>
        </w:tc>
        <w:tc>
          <w:tcPr>
            <w:tcW w:w="1366" w:type="dxa"/>
            <w:tcBorders>
              <w:top w:val="nil"/>
              <w:bottom w:val="nil"/>
            </w:tcBorders>
            <w:noWrap/>
          </w:tcPr>
          <w:p w:rsidR="000E5631" w:rsidRPr="007814B5" w:rsidRDefault="000E5631" w:rsidP="002A679A">
            <w:pPr>
              <w:autoSpaceDE w:val="0"/>
              <w:autoSpaceDN w:val="0"/>
              <w:adjustRightInd w:val="0"/>
            </w:pPr>
            <w:r w:rsidRPr="007814B5">
              <w:t>32006L0043</w:t>
            </w:r>
          </w:p>
        </w:tc>
        <w:tc>
          <w:tcPr>
            <w:tcW w:w="1154" w:type="dxa"/>
            <w:tcBorders>
              <w:top w:val="nil"/>
              <w:bottom w:val="nil"/>
            </w:tcBorders>
          </w:tcPr>
          <w:p w:rsidR="000E5631" w:rsidRDefault="000E5631" w:rsidP="002A679A">
            <w:pPr>
              <w:autoSpaceDE w:val="0"/>
              <w:autoSpaceDN w:val="0"/>
              <w:adjustRightInd w:val="0"/>
            </w:pPr>
            <w:r>
              <w:t>Článek 41 odst. 2</w:t>
            </w:r>
          </w:p>
        </w:tc>
        <w:tc>
          <w:tcPr>
            <w:tcW w:w="5508" w:type="dxa"/>
            <w:tcBorders>
              <w:top w:val="nil"/>
              <w:bottom w:val="nil"/>
            </w:tcBorders>
          </w:tcPr>
          <w:p w:rsidR="000E5631" w:rsidRPr="00A32823" w:rsidRDefault="000E5631" w:rsidP="002A679A">
            <w:pPr>
              <w:autoSpaceDE w:val="0"/>
              <w:autoSpaceDN w:val="0"/>
              <w:adjustRightInd w:val="0"/>
              <w:jc w:val="both"/>
            </w:pPr>
            <w:r w:rsidRPr="00A32823">
              <w:t>Aniž je dotčena odpovědnost členů správních, řídících nebo dozorčích orgánů nebo jiných členů jmenovaných valnou hromadou akcionářů auditovaného subjektu, výbor pro audit mimo jiné:</w:t>
            </w:r>
          </w:p>
          <w:p w:rsidR="000E5631" w:rsidRPr="00A32823" w:rsidRDefault="000E5631" w:rsidP="002A679A">
            <w:pPr>
              <w:autoSpaceDE w:val="0"/>
              <w:autoSpaceDN w:val="0"/>
              <w:adjustRightInd w:val="0"/>
              <w:jc w:val="both"/>
            </w:pPr>
            <w:r w:rsidRPr="00A32823">
              <w:t>a) sleduje postup účetního výkaz</w:t>
            </w:r>
            <w:r>
              <w:t>nictví;</w:t>
            </w:r>
          </w:p>
          <w:p w:rsidR="000E5631" w:rsidRPr="00A32823" w:rsidRDefault="000E5631" w:rsidP="002A679A">
            <w:pPr>
              <w:autoSpaceDE w:val="0"/>
              <w:autoSpaceDN w:val="0"/>
              <w:adjustRightInd w:val="0"/>
              <w:jc w:val="both"/>
            </w:pPr>
            <w:r w:rsidRPr="00A32823">
              <w:t>b) sleduje účinnost vnitřní kontroly společnosti, vnitřního auditu a případně systémů řízení rizik;</w:t>
            </w:r>
          </w:p>
          <w:p w:rsidR="000E5631" w:rsidRPr="00A32823" w:rsidRDefault="000E5631" w:rsidP="002A679A">
            <w:pPr>
              <w:autoSpaceDE w:val="0"/>
              <w:autoSpaceDN w:val="0"/>
              <w:adjustRightInd w:val="0"/>
              <w:jc w:val="both"/>
            </w:pPr>
            <w:r w:rsidRPr="00A32823">
              <w:t>c) sleduje povinný audit ročních a konsolidovaných účetních závěrek;</w:t>
            </w:r>
          </w:p>
          <w:p w:rsidR="000E5631" w:rsidRDefault="000E5631" w:rsidP="002A679A">
            <w:pPr>
              <w:autoSpaceDE w:val="0"/>
              <w:autoSpaceDN w:val="0"/>
              <w:adjustRightInd w:val="0"/>
              <w:jc w:val="both"/>
            </w:pPr>
            <w:r w:rsidRPr="00A32823">
              <w:t>d) posuzuje a sleduje nezávislost statutárního auditora nebo auditorské společnosti, a zejména poskytování doplňkových služeb auditovanému subjektu.</w:t>
            </w:r>
          </w:p>
          <w:p w:rsidR="000E5631" w:rsidRDefault="000E5631" w:rsidP="002A679A">
            <w:pPr>
              <w:autoSpaceDE w:val="0"/>
              <w:autoSpaceDN w:val="0"/>
              <w:adjustRightInd w:val="0"/>
              <w:jc w:val="both"/>
            </w:pPr>
            <w:r w:rsidRPr="00C9391A">
              <w:t>___________</w:t>
            </w:r>
            <w:r>
              <w:t xml:space="preserve"> </w:t>
            </w:r>
          </w:p>
          <w:p w:rsidR="000E5631" w:rsidRPr="003965EC" w:rsidRDefault="000E5631" w:rsidP="002A679A">
            <w:pPr>
              <w:autoSpaceDE w:val="0"/>
              <w:autoSpaceDN w:val="0"/>
              <w:adjustRightInd w:val="0"/>
              <w:jc w:val="both"/>
            </w:pPr>
            <w:r w:rsidRPr="006728AD">
              <w:rPr>
                <w:vertAlign w:val="superscript"/>
              </w:rPr>
              <w:t>(1)</w:t>
            </w:r>
            <w:r>
              <w:t xml:space="preserve"> </w:t>
            </w:r>
            <w:r w:rsidRPr="00A32823">
              <w:t>Směrnice Evropského parlamentu a Rady 2003/71/ES ze dne 4. listopadu 2003 o prospektu, který má být zveřejněn při veřejné nabídce nebo přijetí cenných papírů k obchodování (Úř. věst. L 345, 31.</w:t>
            </w:r>
            <w:r>
              <w:t xml:space="preserve"> </w:t>
            </w:r>
            <w:r w:rsidRPr="00A32823">
              <w:t>12.</w:t>
            </w:r>
            <w:r>
              <w:t xml:space="preserve"> </w:t>
            </w:r>
            <w:r w:rsidRPr="00A32823">
              <w:t>2003, s. 64).</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7814B5" w:rsidRDefault="000E5631" w:rsidP="002A679A">
            <w:pPr>
              <w:autoSpaceDE w:val="0"/>
              <w:autoSpaceDN w:val="0"/>
              <w:adjustRightInd w:val="0"/>
              <w:jc w:val="both"/>
            </w:pPr>
          </w:p>
        </w:tc>
        <w:tc>
          <w:tcPr>
            <w:tcW w:w="1366" w:type="dxa"/>
            <w:tcBorders>
              <w:top w:val="nil"/>
              <w:bottom w:val="nil"/>
            </w:tcBorders>
            <w:noWrap/>
          </w:tcPr>
          <w:p w:rsidR="000E5631" w:rsidRPr="007814B5" w:rsidRDefault="000E5631" w:rsidP="002A679A">
            <w:pPr>
              <w:autoSpaceDE w:val="0"/>
              <w:autoSpaceDN w:val="0"/>
              <w:adjustRightInd w:val="0"/>
            </w:pPr>
            <w:r w:rsidRPr="007814B5">
              <w:t>32006L0043</w:t>
            </w:r>
          </w:p>
        </w:tc>
        <w:tc>
          <w:tcPr>
            <w:tcW w:w="1154" w:type="dxa"/>
            <w:tcBorders>
              <w:top w:val="nil"/>
              <w:bottom w:val="nil"/>
            </w:tcBorders>
          </w:tcPr>
          <w:p w:rsidR="000E5631" w:rsidRDefault="000E5631" w:rsidP="002A679A">
            <w:pPr>
              <w:autoSpaceDE w:val="0"/>
              <w:autoSpaceDN w:val="0"/>
              <w:adjustRightInd w:val="0"/>
            </w:pPr>
            <w:r>
              <w:t>Článek 41 odst. 3</w:t>
            </w:r>
          </w:p>
        </w:tc>
        <w:tc>
          <w:tcPr>
            <w:tcW w:w="5508" w:type="dxa"/>
            <w:tcBorders>
              <w:top w:val="nil"/>
              <w:bottom w:val="nil"/>
            </w:tcBorders>
          </w:tcPr>
          <w:p w:rsidR="000E5631" w:rsidRPr="003965EC" w:rsidRDefault="000E5631" w:rsidP="002A679A">
            <w:pPr>
              <w:autoSpaceDE w:val="0"/>
              <w:autoSpaceDN w:val="0"/>
              <w:adjustRightInd w:val="0"/>
              <w:jc w:val="both"/>
            </w:pPr>
            <w:r w:rsidRPr="00A32823">
              <w:t>Návrh správního orgánu nebo dozorčího orgánu na jmenování statutárního auditora nebo auditorské společnosti v subjektu veřejného zájmu se opírá o doporučení výboru pro audit.</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541BF1" w:rsidRDefault="000E5631" w:rsidP="002A679A">
            <w:pPr>
              <w:autoSpaceDE w:val="0"/>
              <w:autoSpaceDN w:val="0"/>
              <w:adjustRightInd w:val="0"/>
              <w:jc w:val="both"/>
            </w:pPr>
          </w:p>
        </w:tc>
        <w:tc>
          <w:tcPr>
            <w:tcW w:w="1366" w:type="dxa"/>
            <w:tcBorders>
              <w:top w:val="nil"/>
              <w:bottom w:val="nil"/>
            </w:tcBorders>
            <w:noWrap/>
          </w:tcPr>
          <w:p w:rsidR="000E5631" w:rsidRDefault="000E5631" w:rsidP="002A679A">
            <w:pPr>
              <w:autoSpaceDE w:val="0"/>
              <w:autoSpaceDN w:val="0"/>
              <w:adjustRightInd w:val="0"/>
            </w:pPr>
            <w:r w:rsidRPr="007814B5">
              <w:t>32006L0043</w:t>
            </w:r>
          </w:p>
        </w:tc>
        <w:tc>
          <w:tcPr>
            <w:tcW w:w="1154" w:type="dxa"/>
            <w:tcBorders>
              <w:top w:val="nil"/>
              <w:bottom w:val="nil"/>
            </w:tcBorders>
          </w:tcPr>
          <w:p w:rsidR="000E5631" w:rsidRDefault="000E5631" w:rsidP="002A679A">
            <w:pPr>
              <w:autoSpaceDE w:val="0"/>
              <w:autoSpaceDN w:val="0"/>
              <w:adjustRightInd w:val="0"/>
            </w:pPr>
            <w:r>
              <w:t>Článek 41 odst. 4</w:t>
            </w:r>
          </w:p>
        </w:tc>
        <w:tc>
          <w:tcPr>
            <w:tcW w:w="5508" w:type="dxa"/>
            <w:tcBorders>
              <w:top w:val="nil"/>
              <w:bottom w:val="nil"/>
            </w:tcBorders>
          </w:tcPr>
          <w:p w:rsidR="000E5631" w:rsidRPr="0033446D" w:rsidRDefault="000E5631" w:rsidP="002A679A">
            <w:pPr>
              <w:autoSpaceDE w:val="0"/>
              <w:autoSpaceDN w:val="0"/>
              <w:adjustRightInd w:val="0"/>
              <w:jc w:val="both"/>
            </w:pPr>
            <w:r w:rsidRPr="00355017">
              <w:t>Statutární auditor nebo auditorská společnost podává výboru pro audit zprávy o klíčových záležitostech vyplývajících z povinného auditu, zejména o zásadních nedostatcích ve vnitřní kontrole ve vztahu k postupu účetního výkaznictví.</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541BF1" w:rsidRDefault="000E5631" w:rsidP="002A679A">
            <w:pPr>
              <w:autoSpaceDE w:val="0"/>
              <w:autoSpaceDN w:val="0"/>
              <w:adjustRightInd w:val="0"/>
              <w:jc w:val="both"/>
            </w:pPr>
          </w:p>
        </w:tc>
        <w:tc>
          <w:tcPr>
            <w:tcW w:w="1366" w:type="dxa"/>
            <w:tcBorders>
              <w:top w:val="nil"/>
              <w:bottom w:val="nil"/>
            </w:tcBorders>
            <w:noWrap/>
          </w:tcPr>
          <w:p w:rsidR="000E5631" w:rsidRPr="007814B5" w:rsidRDefault="000E5631" w:rsidP="002A679A">
            <w:pPr>
              <w:autoSpaceDE w:val="0"/>
              <w:autoSpaceDN w:val="0"/>
              <w:adjustRightInd w:val="0"/>
            </w:pPr>
            <w:r w:rsidRPr="007814B5">
              <w:t>32006L0043</w:t>
            </w:r>
          </w:p>
        </w:tc>
        <w:tc>
          <w:tcPr>
            <w:tcW w:w="1154" w:type="dxa"/>
            <w:tcBorders>
              <w:top w:val="nil"/>
              <w:bottom w:val="nil"/>
            </w:tcBorders>
          </w:tcPr>
          <w:p w:rsidR="000E5631" w:rsidRDefault="000E5631" w:rsidP="002A679A">
            <w:pPr>
              <w:autoSpaceDE w:val="0"/>
              <w:autoSpaceDN w:val="0"/>
              <w:adjustRightInd w:val="0"/>
            </w:pPr>
            <w:r>
              <w:t>Článek 41 odst. 5</w:t>
            </w:r>
          </w:p>
        </w:tc>
        <w:tc>
          <w:tcPr>
            <w:tcW w:w="5508" w:type="dxa"/>
            <w:tcBorders>
              <w:top w:val="nil"/>
              <w:bottom w:val="nil"/>
            </w:tcBorders>
          </w:tcPr>
          <w:p w:rsidR="000E5631" w:rsidRPr="00355017" w:rsidRDefault="000E5631" w:rsidP="002A679A">
            <w:pPr>
              <w:autoSpaceDE w:val="0"/>
              <w:autoSpaceDN w:val="0"/>
              <w:adjustRightInd w:val="0"/>
              <w:jc w:val="both"/>
            </w:pPr>
            <w:r w:rsidRPr="00B44A25">
              <w:t>Členské státy mohou povolit či rozhodnout, že se odstavce 1 až 4 nevztahují na kterýkoli subjekt veřejného zájmu, který má orgán vykonávající rovnocenné funkce jako výbor pro audit, jenž vznikl a funguje v souladu s platnými předpisy členského státu, v němž je auditovaný subjekt registrován. V tom případě tento subjekt uvede, který orgán tyto funkce plní a jaké je jeho složení.</w:t>
            </w:r>
          </w:p>
        </w:tc>
      </w:tr>
      <w:tr w:rsidR="000E5631" w:rsidTr="00BC4C4E">
        <w:tc>
          <w:tcPr>
            <w:tcW w:w="970" w:type="dxa"/>
            <w:tcBorders>
              <w:top w:val="nil"/>
            </w:tcBorders>
          </w:tcPr>
          <w:p w:rsidR="000E5631" w:rsidRDefault="000E5631" w:rsidP="002A679A"/>
        </w:tc>
        <w:tc>
          <w:tcPr>
            <w:tcW w:w="4680" w:type="dxa"/>
            <w:tcBorders>
              <w:top w:val="nil"/>
            </w:tcBorders>
            <w:noWrap/>
          </w:tcPr>
          <w:p w:rsidR="000E5631" w:rsidRPr="00541BF1" w:rsidRDefault="000E5631" w:rsidP="002A679A">
            <w:pPr>
              <w:autoSpaceDE w:val="0"/>
              <w:autoSpaceDN w:val="0"/>
              <w:adjustRightInd w:val="0"/>
              <w:jc w:val="both"/>
            </w:pPr>
          </w:p>
        </w:tc>
        <w:tc>
          <w:tcPr>
            <w:tcW w:w="1366" w:type="dxa"/>
            <w:tcBorders>
              <w:top w:val="nil"/>
            </w:tcBorders>
            <w:noWrap/>
          </w:tcPr>
          <w:p w:rsidR="000E5631" w:rsidRDefault="000E5631" w:rsidP="002A679A">
            <w:pPr>
              <w:autoSpaceDE w:val="0"/>
              <w:autoSpaceDN w:val="0"/>
              <w:adjustRightInd w:val="0"/>
            </w:pPr>
            <w:r w:rsidRPr="007814B5">
              <w:t>32006L0043</w:t>
            </w:r>
          </w:p>
        </w:tc>
        <w:tc>
          <w:tcPr>
            <w:tcW w:w="1154" w:type="dxa"/>
            <w:tcBorders>
              <w:top w:val="nil"/>
            </w:tcBorders>
          </w:tcPr>
          <w:p w:rsidR="000E5631" w:rsidRDefault="000E5631" w:rsidP="002A679A">
            <w:pPr>
              <w:autoSpaceDE w:val="0"/>
              <w:autoSpaceDN w:val="0"/>
              <w:adjustRightInd w:val="0"/>
            </w:pPr>
            <w:r>
              <w:t>Článek 41 odst. 6</w:t>
            </w:r>
          </w:p>
        </w:tc>
        <w:tc>
          <w:tcPr>
            <w:tcW w:w="5508" w:type="dxa"/>
            <w:tcBorders>
              <w:top w:val="nil"/>
            </w:tcBorders>
          </w:tcPr>
          <w:p w:rsidR="000E5631" w:rsidRPr="0090484B" w:rsidRDefault="000E5631" w:rsidP="002A679A">
            <w:pPr>
              <w:autoSpaceDE w:val="0"/>
              <w:autoSpaceDN w:val="0"/>
              <w:adjustRightInd w:val="0"/>
              <w:jc w:val="both"/>
            </w:pPr>
            <w:r w:rsidRPr="0090484B">
              <w:t>Členské státy mohou zprostit povinnosti mít výbor pro audit:</w:t>
            </w:r>
          </w:p>
          <w:p w:rsidR="000E5631" w:rsidRPr="0090484B" w:rsidRDefault="000E5631" w:rsidP="002A679A">
            <w:pPr>
              <w:autoSpaceDE w:val="0"/>
              <w:autoSpaceDN w:val="0"/>
              <w:adjustRightInd w:val="0"/>
              <w:jc w:val="both"/>
            </w:pPr>
            <w:r w:rsidRPr="0090484B">
              <w:t>a) subjekt veřejného zájmu, který je dceřinou společností ve smyslu článku 1 směrnice 83/349/EHS, pokud dotyčný subjekt splňuje na úrovni skupiny požadavky stanovené v odstavcích 1 až 4 tohoto článku;</w:t>
            </w:r>
          </w:p>
          <w:p w:rsidR="000E5631" w:rsidRPr="0090484B" w:rsidRDefault="000E5631" w:rsidP="002A679A">
            <w:pPr>
              <w:autoSpaceDE w:val="0"/>
              <w:autoSpaceDN w:val="0"/>
              <w:adjustRightInd w:val="0"/>
              <w:jc w:val="both"/>
            </w:pPr>
            <w:r w:rsidRPr="0090484B">
              <w:t>b) subjekt veřejného zájmu, který je subjektem kolektivního investování ve smyslu čl. 1 odst. 2 směrnice 85/611/EHS; členské státy mohou také zprostit subjekty veřejného zájmu, jejichž jediným předmětem činnosti je kolektivní investování kapitálu poskytovaného veřejností, které fungují na základě zásady rozložení rizik a které neusilují o převzetí právní či řídící kontroly nad emitentem svých podkladových investic, za předpokladu, že jsou tyto subjekty povoleny, podléhají dohledu příslušných orgánů a mají depozitáře, který vykonává činnosti rovnocenné činnostem podle směrnice 85/611/EHS;</w:t>
            </w:r>
          </w:p>
          <w:p w:rsidR="000E5631" w:rsidRPr="0090484B" w:rsidRDefault="000E5631" w:rsidP="002A679A">
            <w:pPr>
              <w:autoSpaceDE w:val="0"/>
              <w:autoSpaceDN w:val="0"/>
              <w:adjustRightInd w:val="0"/>
              <w:jc w:val="both"/>
            </w:pPr>
            <w:r w:rsidRPr="0090484B">
              <w:t>c) subjekt veřejného zájmu, jehož jedinou činností je jednat jako emitent cenných papírů zajištěných aktivy ve smyslu čl. 2 bodu 5 nař</w:t>
            </w:r>
            <w:r>
              <w:t>ízení Komise (ES) č. 809/2004 (1</w:t>
            </w:r>
            <w:r w:rsidRPr="0090484B">
              <w:t>). V těchto případech členské státy požadují na subjektu, aby vysvětlil veřejnosti důvody, proč nepovažuje za vhodné mít výbor pro audit ani správní či dozorčí orgán pověřený vykonáv</w:t>
            </w:r>
            <w:r>
              <w:t>áním činností výboru pro audit;</w:t>
            </w:r>
          </w:p>
          <w:p w:rsidR="000E5631" w:rsidRDefault="000E5631" w:rsidP="002A679A">
            <w:pPr>
              <w:autoSpaceDE w:val="0"/>
              <w:autoSpaceDN w:val="0"/>
              <w:adjustRightInd w:val="0"/>
              <w:jc w:val="both"/>
            </w:pPr>
            <w:r w:rsidRPr="0090484B">
              <w:t xml:space="preserve">d) úvěrovou instituci ve smyslu čl. 1 bodu 1 směrnice 2000/12/ES, jejíž podíly nebo akcie nejsou přijaty k obchodování na regulovaném trhu členského státu ve smyslu čl. 4 odst. 1 bodu 14 směrnice 2004/39/ES a která trvale nebo opakovaně vydává pouze dluhové cenné papíry, za předpokladu, že je celková jmenovitá hodnota všech takových dluhových cenných papírů nižší než 100 000 000 EUR a že nezveřejnila prospekt podle směrnice 2003/71/ES. </w:t>
            </w:r>
          </w:p>
          <w:p w:rsidR="000E5631" w:rsidRPr="00C9391A" w:rsidRDefault="000E5631" w:rsidP="002A679A">
            <w:pPr>
              <w:autoSpaceDE w:val="0"/>
              <w:autoSpaceDN w:val="0"/>
              <w:adjustRightInd w:val="0"/>
              <w:jc w:val="both"/>
            </w:pPr>
            <w:r w:rsidRPr="00C9391A">
              <w:t>___________</w:t>
            </w:r>
          </w:p>
          <w:p w:rsidR="000E5631" w:rsidRDefault="000E5631" w:rsidP="002A679A">
            <w:pPr>
              <w:autoSpaceDE w:val="0"/>
              <w:autoSpaceDN w:val="0"/>
              <w:adjustRightInd w:val="0"/>
              <w:jc w:val="both"/>
            </w:pPr>
            <w:r w:rsidRPr="003965EC">
              <w:rPr>
                <w:vertAlign w:val="superscript"/>
              </w:rPr>
              <w:t xml:space="preserve"> </w:t>
            </w:r>
            <w:r w:rsidRPr="00FC17C6">
              <w:rPr>
                <w:vertAlign w:val="superscript"/>
              </w:rPr>
              <w:t>(1)</w:t>
            </w:r>
            <w:r w:rsidRPr="0090484B">
              <w:t xml:space="preserve"> Úř. věst. L 149, 30.</w:t>
            </w:r>
            <w:r>
              <w:t xml:space="preserve"> </w:t>
            </w:r>
            <w:r w:rsidRPr="0090484B">
              <w:t>4.</w:t>
            </w:r>
            <w:r>
              <w:t xml:space="preserve"> </w:t>
            </w:r>
            <w:r w:rsidRPr="0090484B">
              <w:t>2004, s. 1.</w:t>
            </w:r>
          </w:p>
          <w:p w:rsidR="000E5631" w:rsidRPr="0090484B" w:rsidRDefault="000E5631" w:rsidP="002A679A">
            <w:pPr>
              <w:autoSpaceDE w:val="0"/>
              <w:autoSpaceDN w:val="0"/>
              <w:adjustRightInd w:val="0"/>
              <w:jc w:val="both"/>
            </w:pPr>
            <w:r w:rsidRPr="00FB54ED">
              <w:t>Členské státy zajistí, aby klíčový auditorský partner nebo partneři odpovědní za provádění povinného auditu byli při provádění auditorské zakázky vystřídáni nejpozději do sedmi let od jmenování a aby se opět mohli účastnit auditu auditovaného subjektu po uplynutí nejméně dvou let.</w:t>
            </w:r>
          </w:p>
        </w:tc>
      </w:tr>
      <w:tr w:rsidR="000E5631" w:rsidTr="00BC4C4E">
        <w:tc>
          <w:tcPr>
            <w:tcW w:w="970" w:type="dxa"/>
            <w:tcBorders>
              <w:bottom w:val="nil"/>
            </w:tcBorders>
          </w:tcPr>
          <w:p w:rsidR="000E5631" w:rsidRDefault="000E5631" w:rsidP="002A679A">
            <w:r>
              <w:t>Bod X</w:t>
            </w:r>
          </w:p>
        </w:tc>
        <w:tc>
          <w:tcPr>
            <w:tcW w:w="4680" w:type="dxa"/>
            <w:tcBorders>
              <w:bottom w:val="nil"/>
            </w:tcBorders>
            <w:noWrap/>
          </w:tcPr>
          <w:p w:rsidR="000E5631" w:rsidRPr="006728AD" w:rsidRDefault="000E5631" w:rsidP="002A679A">
            <w:pPr>
              <w:autoSpaceDE w:val="0"/>
              <w:autoSpaceDN w:val="0"/>
              <w:adjustRightInd w:val="0"/>
              <w:jc w:val="both"/>
            </w:pPr>
            <w:r w:rsidRPr="006728AD">
              <w:t>Za § 44 se vkládají nové § 44a až 44c, které znějí:</w:t>
            </w:r>
          </w:p>
          <w:p w:rsidR="000E5631" w:rsidRPr="006728AD" w:rsidRDefault="000E5631" w:rsidP="002A679A">
            <w:pPr>
              <w:autoSpaceDE w:val="0"/>
              <w:autoSpaceDN w:val="0"/>
              <w:adjustRightInd w:val="0"/>
              <w:jc w:val="both"/>
            </w:pPr>
            <w:r w:rsidRPr="006728AD">
              <w:t>„§ 44a</w:t>
            </w:r>
          </w:p>
          <w:p w:rsidR="000E5631" w:rsidRPr="00F07F14" w:rsidRDefault="000E5631" w:rsidP="002A679A">
            <w:pPr>
              <w:autoSpaceDE w:val="0"/>
              <w:autoSpaceDN w:val="0"/>
              <w:adjustRightInd w:val="0"/>
              <w:jc w:val="both"/>
              <w:rPr>
                <w:u w:val="single"/>
              </w:rPr>
            </w:pPr>
            <w:r w:rsidRPr="00F07F14">
              <w:rPr>
                <w:u w:val="single"/>
              </w:rPr>
              <w:t>(1) Aniž je dotčena odpovědnost členů statutárních nebo dozorčích orgánů nebo jiných osob jmenovaných nejvyšším orgánem subjektu veřejného zájmu, výbor pro audit zejména</w:t>
            </w:r>
          </w:p>
          <w:p w:rsidR="000E5631" w:rsidRPr="00F07F14" w:rsidRDefault="000E5631" w:rsidP="002A679A">
            <w:pPr>
              <w:autoSpaceDE w:val="0"/>
              <w:autoSpaceDN w:val="0"/>
              <w:adjustRightInd w:val="0"/>
              <w:jc w:val="both"/>
              <w:rPr>
                <w:u w:val="single"/>
              </w:rPr>
            </w:pPr>
            <w:r w:rsidRPr="00F07F14">
              <w:rPr>
                <w:u w:val="single"/>
              </w:rPr>
              <w:t>a) sleduje účinnost vnitřní kontroly, systému řízení rizik,</w:t>
            </w:r>
          </w:p>
          <w:p w:rsidR="000E5631" w:rsidRPr="006728AD" w:rsidRDefault="000E5631" w:rsidP="002A679A">
            <w:pPr>
              <w:autoSpaceDE w:val="0"/>
              <w:autoSpaceDN w:val="0"/>
              <w:adjustRightInd w:val="0"/>
              <w:jc w:val="both"/>
            </w:pPr>
            <w:r w:rsidRPr="00F07F14">
              <w:rPr>
                <w:u w:val="single"/>
              </w:rPr>
              <w:t>b) sleduje účinnost vnitřního auditu</w:t>
            </w:r>
            <w:r w:rsidRPr="006728AD">
              <w:t xml:space="preserve"> a zajišťuje jeho funkční nezávislost, je-li funkce vnitřního auditu zřízena; vnitřní audit je výboru pro audit v takovém případě funkčně podřízený,</w:t>
            </w:r>
          </w:p>
          <w:p w:rsidR="000E5631" w:rsidRPr="00F07F14" w:rsidRDefault="000E5631" w:rsidP="002A679A">
            <w:pPr>
              <w:autoSpaceDE w:val="0"/>
              <w:autoSpaceDN w:val="0"/>
              <w:adjustRightInd w:val="0"/>
              <w:jc w:val="both"/>
              <w:rPr>
                <w:u w:val="single"/>
              </w:rPr>
            </w:pPr>
            <w:r w:rsidRPr="00F07F14">
              <w:rPr>
                <w:u w:val="single"/>
              </w:rPr>
              <w:t>c) sleduje postup sestavování účetní závěrky a konsolidované účetní závěrky,</w:t>
            </w:r>
          </w:p>
          <w:p w:rsidR="000E5631" w:rsidRPr="00F07F14" w:rsidRDefault="000E5631" w:rsidP="002A679A">
            <w:pPr>
              <w:autoSpaceDE w:val="0"/>
              <w:autoSpaceDN w:val="0"/>
              <w:adjustRightInd w:val="0"/>
              <w:jc w:val="both"/>
              <w:rPr>
                <w:u w:val="single"/>
              </w:rPr>
            </w:pPr>
            <w:r w:rsidRPr="00F07F14">
              <w:rPr>
                <w:u w:val="single"/>
              </w:rPr>
              <w:t>d) doporučuje auditora dozorčímu orgánu s tím, že toto doporučení řádně odůvodní,</w:t>
            </w:r>
          </w:p>
          <w:p w:rsidR="000E5631" w:rsidRPr="00F07F14" w:rsidRDefault="000E5631" w:rsidP="002A679A">
            <w:pPr>
              <w:autoSpaceDE w:val="0"/>
              <w:autoSpaceDN w:val="0"/>
              <w:adjustRightInd w:val="0"/>
              <w:jc w:val="both"/>
              <w:rPr>
                <w:u w:val="single"/>
              </w:rPr>
            </w:pPr>
            <w:r w:rsidRPr="00F07F14">
              <w:rPr>
                <w:u w:val="single"/>
              </w:rPr>
              <w:t>e) posuzuje nezávislost statutárního auditora a auditorské společnosti a poskytování doplňkových služeb subjektu veřejného zájmu statutárním auditorem a auditorskou společností,</w:t>
            </w:r>
          </w:p>
          <w:p w:rsidR="000E5631" w:rsidRPr="006728AD" w:rsidRDefault="000E5631" w:rsidP="002A679A">
            <w:pPr>
              <w:autoSpaceDE w:val="0"/>
              <w:autoSpaceDN w:val="0"/>
              <w:adjustRightInd w:val="0"/>
              <w:jc w:val="both"/>
            </w:pPr>
            <w:r w:rsidRPr="00F07F14">
              <w:rPr>
                <w:u w:val="single"/>
              </w:rPr>
              <w:t>f) sleduje proces povinného auditu.</w:t>
            </w:r>
          </w:p>
          <w:p w:rsidR="000E5631" w:rsidRPr="006728AD" w:rsidRDefault="000E5631" w:rsidP="002A679A">
            <w:pPr>
              <w:autoSpaceDE w:val="0"/>
              <w:autoSpaceDN w:val="0"/>
              <w:adjustRightInd w:val="0"/>
              <w:jc w:val="both"/>
            </w:pPr>
            <w:r w:rsidRPr="00F07F14">
              <w:rPr>
                <w:u w:val="single"/>
              </w:rPr>
              <w:t>(2) U subjektu veřejného zájmu navrhuje auditorskou společnost nebo statutárního auditora vykonávajícího auditorskou činnost vlastním jménem a na vlastní účet orgánu příslušnému určit auditora dozorčí orgán; přitom zohlední doporučení výboru pro audit.</w:t>
            </w:r>
            <w:r w:rsidRPr="006728AD">
              <w:t xml:space="preserve"> Navrhne-li dozorčí orgán auditorskou společnost nebo statutárního auditora vykonávajícího auditorskou činnost vlastním jménem a na vlastní účet jiného, než který byl doporučen výborem pro audit, je takový návrh povinen orgánu příslušnému určit auditora řádně odůvodnit, zejména uvede, z jakých důvodů se odchýlil od doporučení výboru pro audit.</w:t>
            </w:r>
          </w:p>
          <w:p w:rsidR="000E5631" w:rsidRPr="00F07F14" w:rsidRDefault="000E5631" w:rsidP="002A679A">
            <w:pPr>
              <w:autoSpaceDE w:val="0"/>
              <w:autoSpaceDN w:val="0"/>
              <w:adjustRightInd w:val="0"/>
              <w:jc w:val="both"/>
              <w:rPr>
                <w:u w:val="single"/>
              </w:rPr>
            </w:pPr>
            <w:r w:rsidRPr="00F07F14">
              <w:rPr>
                <w:u w:val="single"/>
              </w:rPr>
              <w:t>(3) Statutární auditor nebo auditorská společnost průběžně podávají výboru pro audit zprávy o významných skutečnostech vyplývajících z povinného auditu, zejména o zásadních nedostatcích ve vnitřní kontrole ve vztahu k postupu sestavování účetní závěrky nebo konsolidované účetní závěrky.</w:t>
            </w:r>
          </w:p>
          <w:p w:rsidR="000E5631" w:rsidRPr="006728AD" w:rsidRDefault="000E5631" w:rsidP="002A679A">
            <w:pPr>
              <w:autoSpaceDE w:val="0"/>
              <w:autoSpaceDN w:val="0"/>
              <w:adjustRightInd w:val="0"/>
              <w:jc w:val="both"/>
            </w:pPr>
            <w:r w:rsidRPr="006728AD">
              <w:t>§ 44b</w:t>
            </w:r>
          </w:p>
          <w:p w:rsidR="000E5631" w:rsidRPr="00F07F14" w:rsidRDefault="000E5631" w:rsidP="002A679A">
            <w:pPr>
              <w:autoSpaceDE w:val="0"/>
              <w:autoSpaceDN w:val="0"/>
              <w:adjustRightInd w:val="0"/>
              <w:jc w:val="both"/>
              <w:rPr>
                <w:u w:val="single"/>
              </w:rPr>
            </w:pPr>
            <w:r w:rsidRPr="00F07F14">
              <w:rPr>
                <w:u w:val="single"/>
              </w:rPr>
              <w:t>(1) Subjekt veřejného zájmu, který k výkonu činnosti potřebuje povolení k provozování pojišťovací nebo zajišťovací činnosti, povolení k činnosti penzijní společnosti, povolení působit jako spořitelní a úvěrní družstvo nebo který k výkonu činnosti potřebuje bankovní licenci, nemusí mít zřízen výbor pro audit, pokud</w:t>
            </w:r>
          </w:p>
          <w:p w:rsidR="000E5631" w:rsidRPr="00F07F14" w:rsidRDefault="000E5631" w:rsidP="002A679A">
            <w:pPr>
              <w:autoSpaceDE w:val="0"/>
              <w:autoSpaceDN w:val="0"/>
              <w:adjustRightInd w:val="0"/>
              <w:jc w:val="both"/>
              <w:rPr>
                <w:u w:val="single"/>
              </w:rPr>
            </w:pPr>
            <w:r w:rsidRPr="00F07F14">
              <w:rPr>
                <w:u w:val="single"/>
              </w:rPr>
              <w:t>a) není osobou, která vydala investiční cenné papíry, které byly přijaty k obchodování na evropském regulovaném trhu,</w:t>
            </w:r>
          </w:p>
          <w:p w:rsidR="000E5631" w:rsidRPr="00F07F14" w:rsidRDefault="000E5631" w:rsidP="002A679A">
            <w:pPr>
              <w:autoSpaceDE w:val="0"/>
              <w:autoSpaceDN w:val="0"/>
              <w:adjustRightInd w:val="0"/>
              <w:jc w:val="both"/>
              <w:rPr>
                <w:u w:val="single"/>
              </w:rPr>
            </w:pPr>
            <w:r w:rsidRPr="00F07F14">
              <w:rPr>
                <w:u w:val="single"/>
              </w:rPr>
              <w:t>b) není akciovou společností s monistickým systémem vnitřní struktury společnosti, kde předsedou správní rady je statutární ředitel,</w:t>
            </w:r>
          </w:p>
          <w:p w:rsidR="000E5631" w:rsidRPr="00F07F14" w:rsidRDefault="000E5631" w:rsidP="002A679A">
            <w:pPr>
              <w:autoSpaceDE w:val="0"/>
              <w:autoSpaceDN w:val="0"/>
              <w:adjustRightInd w:val="0"/>
              <w:jc w:val="both"/>
              <w:rPr>
                <w:u w:val="single"/>
              </w:rPr>
            </w:pPr>
            <w:r w:rsidRPr="00F07F14">
              <w:rPr>
                <w:u w:val="single"/>
              </w:rPr>
              <w:t>c) nejméně jeden člen dozorčího orgánu splňuje podmínky podle § 44 odst. 3 věty druhé a</w:t>
            </w:r>
          </w:p>
          <w:p w:rsidR="000E5631" w:rsidRPr="00F07F14" w:rsidRDefault="000E5631" w:rsidP="002A679A">
            <w:pPr>
              <w:autoSpaceDE w:val="0"/>
              <w:autoSpaceDN w:val="0"/>
              <w:adjustRightInd w:val="0"/>
              <w:jc w:val="both"/>
              <w:rPr>
                <w:u w:val="single"/>
              </w:rPr>
            </w:pPr>
            <w:r w:rsidRPr="00F07F14">
              <w:rPr>
                <w:u w:val="single"/>
              </w:rPr>
              <w:t>d) k rozvahovému dni za bezprostředně předcházející účetní období splňuje nejméně 2 z následujících 3 kritérií:</w:t>
            </w:r>
          </w:p>
          <w:p w:rsidR="000E5631" w:rsidRPr="00F07F14" w:rsidRDefault="000E5631" w:rsidP="002A679A">
            <w:pPr>
              <w:autoSpaceDE w:val="0"/>
              <w:autoSpaceDN w:val="0"/>
              <w:adjustRightInd w:val="0"/>
              <w:jc w:val="both"/>
              <w:rPr>
                <w:u w:val="single"/>
              </w:rPr>
            </w:pPr>
            <w:r w:rsidRPr="00F07F14">
              <w:rPr>
                <w:u w:val="single"/>
              </w:rPr>
              <w:t>1. průměrný počet zaměstnanců v posledním finančním roce je nižší než 250,</w:t>
            </w:r>
          </w:p>
          <w:p w:rsidR="000E5631" w:rsidRPr="00F07F14" w:rsidRDefault="000E5631" w:rsidP="002A679A">
            <w:pPr>
              <w:autoSpaceDE w:val="0"/>
              <w:autoSpaceDN w:val="0"/>
              <w:adjustRightInd w:val="0"/>
              <w:jc w:val="both"/>
              <w:rPr>
                <w:u w:val="single"/>
              </w:rPr>
            </w:pPr>
            <w:r w:rsidRPr="00F07F14">
              <w:rPr>
                <w:u w:val="single"/>
              </w:rPr>
              <w:t>2. celková bilanční suma nepřesahuje 43 000 000 EUR,</w:t>
            </w:r>
          </w:p>
          <w:p w:rsidR="000E5631" w:rsidRPr="00F07F14" w:rsidRDefault="000E5631" w:rsidP="002A679A">
            <w:pPr>
              <w:autoSpaceDE w:val="0"/>
              <w:autoSpaceDN w:val="0"/>
              <w:adjustRightInd w:val="0"/>
              <w:jc w:val="both"/>
              <w:rPr>
                <w:u w:val="single"/>
              </w:rPr>
            </w:pPr>
            <w:r w:rsidRPr="00F07F14">
              <w:rPr>
                <w:u w:val="single"/>
              </w:rPr>
              <w:t>3. roční čistý obrat nepřesahuje 50 000 000 EUR.</w:t>
            </w:r>
          </w:p>
          <w:p w:rsidR="000E5631" w:rsidRPr="00F07F14" w:rsidRDefault="000E5631" w:rsidP="002A679A">
            <w:pPr>
              <w:autoSpaceDE w:val="0"/>
              <w:autoSpaceDN w:val="0"/>
              <w:adjustRightInd w:val="0"/>
              <w:jc w:val="both"/>
              <w:rPr>
                <w:u w:val="single"/>
              </w:rPr>
            </w:pPr>
            <w:r w:rsidRPr="00F07F14">
              <w:rPr>
                <w:u w:val="single"/>
              </w:rPr>
              <w:t>(2) Pokud subjekt veřejného zájmu uvedený v odstavci 1 nezřídí výbor pro audit, vykonává činnosti výboru pro audit jeho dozorčí orgán.</w:t>
            </w:r>
          </w:p>
          <w:p w:rsidR="000E5631" w:rsidRPr="006728AD" w:rsidRDefault="000E5631" w:rsidP="002A679A">
            <w:pPr>
              <w:autoSpaceDE w:val="0"/>
              <w:autoSpaceDN w:val="0"/>
              <w:adjustRightInd w:val="0"/>
              <w:jc w:val="both"/>
            </w:pPr>
            <w:r w:rsidRPr="00F07F14">
              <w:rPr>
                <w:u w:val="single"/>
              </w:rPr>
              <w:t>(3) Pokud subjekt veřejného zájmu uvedený v odstavci 1 nemá zřízen výbor pro audit, zveřejní na svých internetových stránkách, který orgán plní funkce výboru pro audit a jména osob, které jsou jeho členy</w:t>
            </w:r>
            <w:r w:rsidRPr="006728AD">
              <w:t>, a uvede důvody pro nezřízení výboru pro audit.</w:t>
            </w:r>
          </w:p>
          <w:p w:rsidR="000E5631" w:rsidRPr="006728AD" w:rsidRDefault="000E5631" w:rsidP="002A679A">
            <w:pPr>
              <w:autoSpaceDE w:val="0"/>
              <w:autoSpaceDN w:val="0"/>
              <w:adjustRightInd w:val="0"/>
              <w:jc w:val="both"/>
            </w:pPr>
            <w:r w:rsidRPr="006728AD">
              <w:t>§ 44c</w:t>
            </w:r>
          </w:p>
          <w:p w:rsidR="000E5631" w:rsidRPr="006728AD" w:rsidRDefault="000E5631" w:rsidP="002A679A">
            <w:pPr>
              <w:autoSpaceDE w:val="0"/>
              <w:autoSpaceDN w:val="0"/>
              <w:adjustRightInd w:val="0"/>
              <w:jc w:val="both"/>
            </w:pPr>
            <w:r w:rsidRPr="006728AD">
              <w:t xml:space="preserve">(1) Výbor pro audit dále zřizuje účetní jednotka, která je </w:t>
            </w:r>
          </w:p>
          <w:p w:rsidR="000E5631" w:rsidRPr="006728AD" w:rsidRDefault="000E5631" w:rsidP="002A679A">
            <w:pPr>
              <w:autoSpaceDE w:val="0"/>
              <w:autoSpaceDN w:val="0"/>
              <w:adjustRightInd w:val="0"/>
              <w:jc w:val="both"/>
            </w:pPr>
            <w:r>
              <w:t xml:space="preserve">a) </w:t>
            </w:r>
            <w:r w:rsidRPr="006728AD">
              <w:t>obchodní korporací podle zákona o obchodních korporacích, která je velkou účetní jednotkou a ve které organizační složka státu, územní samosprávný celek, dobrovolný svazek obcí nebo městská část hlavního města Prahy nakládá samostatně nebo společně s organizační složkou státu, územním samosprávným celkem, dobrovolným svazkem obcí nebo městskou částí hlavního města Prahy podílem na hlasovacích právech představujícím více než 50 % všech hlasů v obchodní korporaci,</w:t>
            </w:r>
          </w:p>
          <w:p w:rsidR="000E5631" w:rsidRPr="006728AD" w:rsidRDefault="000E5631" w:rsidP="002A679A">
            <w:pPr>
              <w:autoSpaceDE w:val="0"/>
              <w:autoSpaceDN w:val="0"/>
              <w:adjustRightInd w:val="0"/>
              <w:jc w:val="both"/>
            </w:pPr>
            <w:r>
              <w:t xml:space="preserve">b) </w:t>
            </w:r>
            <w:r w:rsidRPr="006728AD">
              <w:t>obchodní korporací, která je konsolidující účetní jednotkou, která na konsolidovaném základě překračuje k rozvahovému dni alespoň dvě hraniční hodnoty uvedené v § 1b odst. 3 zákona o účetnictví, a ve které organizační složka státu, územní samosprávný celek, dobrovolný svazek obcí nebo městská část hlavního města Prahy nakládá samostatně nebo společně s organizační složkou státu, územním samosprávným celkem, dobrovolným svazkem obcí nebo městskou částí hlavního města Prahy podílem na hlasovacích právech představujícím více než 50 % všech hlasů v obchodní korporaci,</w:t>
            </w:r>
          </w:p>
          <w:p w:rsidR="000E5631" w:rsidRPr="006728AD" w:rsidRDefault="000E5631" w:rsidP="002A679A">
            <w:pPr>
              <w:autoSpaceDE w:val="0"/>
              <w:autoSpaceDN w:val="0"/>
              <w:adjustRightInd w:val="0"/>
              <w:jc w:val="both"/>
            </w:pPr>
            <w:r>
              <w:t xml:space="preserve">c) </w:t>
            </w:r>
            <w:r w:rsidRPr="006728AD">
              <w:t>státním podnikem podle zákona o státním podniku, který je velkou účetní jednotkou,</w:t>
            </w:r>
          </w:p>
          <w:p w:rsidR="000E5631" w:rsidRPr="006728AD" w:rsidRDefault="000E5631" w:rsidP="002A679A">
            <w:pPr>
              <w:autoSpaceDE w:val="0"/>
              <w:autoSpaceDN w:val="0"/>
              <w:adjustRightInd w:val="0"/>
              <w:jc w:val="both"/>
            </w:pPr>
            <w:r>
              <w:t xml:space="preserve">d) </w:t>
            </w:r>
            <w:r w:rsidRPr="006728AD">
              <w:t>státní organizací Správa železniční dopravní cesty podle zákona upravujícího zřízení a činnost státní organizace Správa železniční dopravní cesty,</w:t>
            </w:r>
          </w:p>
          <w:p w:rsidR="000E5631" w:rsidRPr="006728AD" w:rsidRDefault="000E5631" w:rsidP="002A679A">
            <w:pPr>
              <w:autoSpaceDE w:val="0"/>
              <w:autoSpaceDN w:val="0"/>
              <w:adjustRightInd w:val="0"/>
              <w:jc w:val="both"/>
            </w:pPr>
            <w:r>
              <w:t xml:space="preserve">e) </w:t>
            </w:r>
            <w:r w:rsidRPr="006728AD">
              <w:t>obchodní korporací podle zákona o obchodních korporacích, která je velkou účetní jednotkou, je-li její ovládající osobou účetní jednotka uvedená v písm. a) až c), rozhodne-li tak její ovládající osoba.</w:t>
            </w:r>
          </w:p>
          <w:p w:rsidR="000E5631" w:rsidRPr="00541BF1" w:rsidRDefault="000E5631" w:rsidP="002A679A">
            <w:pPr>
              <w:autoSpaceDE w:val="0"/>
              <w:autoSpaceDN w:val="0"/>
              <w:adjustRightInd w:val="0"/>
              <w:jc w:val="both"/>
            </w:pPr>
            <w:r>
              <w:t xml:space="preserve">(2) </w:t>
            </w:r>
            <w:r w:rsidRPr="006728AD">
              <w:t>Na účetní jednotky uvedené v odstavci 1 se přiměřeně použijí § 44 a § 44a.“</w:t>
            </w:r>
          </w:p>
        </w:tc>
        <w:tc>
          <w:tcPr>
            <w:tcW w:w="1366" w:type="dxa"/>
            <w:tcBorders>
              <w:bottom w:val="nil"/>
            </w:tcBorders>
            <w:noWrap/>
          </w:tcPr>
          <w:p w:rsidR="000E5631" w:rsidRDefault="000E5631" w:rsidP="002A679A">
            <w:pPr>
              <w:autoSpaceDE w:val="0"/>
              <w:autoSpaceDN w:val="0"/>
              <w:adjustRightInd w:val="0"/>
            </w:pPr>
            <w:r w:rsidRPr="007814B5">
              <w:t>32006L0043</w:t>
            </w:r>
          </w:p>
        </w:tc>
        <w:tc>
          <w:tcPr>
            <w:tcW w:w="1154" w:type="dxa"/>
            <w:tcBorders>
              <w:bottom w:val="nil"/>
            </w:tcBorders>
          </w:tcPr>
          <w:p w:rsidR="000E5631" w:rsidRDefault="000E5631" w:rsidP="002A679A">
            <w:pPr>
              <w:autoSpaceDE w:val="0"/>
              <w:autoSpaceDN w:val="0"/>
              <w:adjustRightInd w:val="0"/>
            </w:pPr>
            <w:r>
              <w:t>Článek 41 odst. 1</w:t>
            </w:r>
          </w:p>
        </w:tc>
        <w:tc>
          <w:tcPr>
            <w:tcW w:w="5508" w:type="dxa"/>
            <w:tcBorders>
              <w:bottom w:val="nil"/>
            </w:tcBorders>
          </w:tcPr>
          <w:p w:rsidR="000E5631" w:rsidRPr="003965EC" w:rsidRDefault="000E5631" w:rsidP="002A679A">
            <w:pPr>
              <w:autoSpaceDE w:val="0"/>
              <w:autoSpaceDN w:val="0"/>
              <w:adjustRightInd w:val="0"/>
              <w:jc w:val="both"/>
            </w:pPr>
            <w:r w:rsidRPr="003965EC">
              <w:t>Každý subjekt veřejného zájmu musí mít výbor pro audit. Členský stát určí, zda se musí výbory pro audit skládat z nevýkonných členů správního orgánu nebo členů dozorčího orgánu auditovaného subjektu nebo členů jmenovaných valnou hromadou akcionářů auditovaného subjektu. Alespoň jeden člen výboru pro audit musí být nezávislý a musí mít účetní nebo auditorskou kvalifikaci.</w:t>
            </w:r>
          </w:p>
          <w:p w:rsidR="000E5631" w:rsidRDefault="000E5631" w:rsidP="002A679A">
            <w:pPr>
              <w:autoSpaceDE w:val="0"/>
              <w:autoSpaceDN w:val="0"/>
              <w:adjustRightInd w:val="0"/>
              <w:jc w:val="both"/>
            </w:pPr>
            <w:r w:rsidRPr="003965EC">
              <w:t>Členské státy mohou povolit, aby mohly v subjektech veřejného zájmu, které splňují kritéria čl. 2 odst. 1</w:t>
            </w:r>
            <w:r>
              <w:t xml:space="preserve"> písm. f) směrnice 2003/71/ES (</w:t>
            </w:r>
            <w:r w:rsidRPr="003965EC">
              <w:t>1) funkce přidělené výboru pro audit vykonávat správní nebo dozorčí orgán jako celek, a to alespoň za předpokladu, že je-li předseda takového orgánu výkonný člen, není předsedou výboru pro audit.</w:t>
            </w:r>
          </w:p>
          <w:p w:rsidR="000E5631" w:rsidRPr="00C9391A" w:rsidRDefault="000E5631" w:rsidP="002A679A">
            <w:pPr>
              <w:autoSpaceDE w:val="0"/>
              <w:autoSpaceDN w:val="0"/>
              <w:adjustRightInd w:val="0"/>
              <w:jc w:val="both"/>
            </w:pPr>
            <w:r w:rsidRPr="00C9391A">
              <w:t>___________</w:t>
            </w:r>
          </w:p>
          <w:p w:rsidR="000E5631" w:rsidRDefault="000E5631" w:rsidP="002A679A">
            <w:pPr>
              <w:autoSpaceDE w:val="0"/>
              <w:autoSpaceDN w:val="0"/>
              <w:adjustRightInd w:val="0"/>
              <w:jc w:val="both"/>
            </w:pPr>
            <w:r w:rsidRPr="003965EC">
              <w:rPr>
                <w:vertAlign w:val="superscript"/>
              </w:rPr>
              <w:t xml:space="preserve"> </w:t>
            </w:r>
            <w:r w:rsidRPr="00FC17C6">
              <w:rPr>
                <w:vertAlign w:val="superscript"/>
              </w:rPr>
              <w:t>(1)</w:t>
            </w:r>
            <w:r w:rsidRPr="003965EC">
              <w:t xml:space="preserve"> Směrnice Evropského parlamentu a Rady 2003/71/ES ze dne 4. listopadu 2003 o prospektu, který má být zveřejněn při veřejné nabídce nebo přijetí cenných papírů k obchodování (Úř. věst. L 345, 31.</w:t>
            </w:r>
            <w:r>
              <w:t xml:space="preserve"> </w:t>
            </w:r>
            <w:r w:rsidRPr="003965EC">
              <w:t>12.</w:t>
            </w:r>
            <w:r>
              <w:t xml:space="preserve"> </w:t>
            </w:r>
            <w:r w:rsidRPr="003965EC">
              <w:t>2003, s. 64).</w:t>
            </w:r>
          </w:p>
          <w:p w:rsidR="000E5631" w:rsidRPr="0033446D" w:rsidRDefault="000E5631" w:rsidP="002A679A">
            <w:pPr>
              <w:autoSpaceDE w:val="0"/>
              <w:autoSpaceDN w:val="0"/>
              <w:adjustRightInd w:val="0"/>
              <w:jc w:val="both"/>
            </w:pP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541BF1" w:rsidRDefault="000E5631" w:rsidP="002A679A">
            <w:pPr>
              <w:autoSpaceDE w:val="0"/>
              <w:autoSpaceDN w:val="0"/>
              <w:adjustRightInd w:val="0"/>
              <w:jc w:val="both"/>
            </w:pPr>
          </w:p>
        </w:tc>
        <w:tc>
          <w:tcPr>
            <w:tcW w:w="1366" w:type="dxa"/>
            <w:tcBorders>
              <w:top w:val="nil"/>
              <w:bottom w:val="nil"/>
            </w:tcBorders>
            <w:noWrap/>
          </w:tcPr>
          <w:p w:rsidR="000E5631" w:rsidRPr="007814B5" w:rsidRDefault="000E5631" w:rsidP="002A679A">
            <w:pPr>
              <w:autoSpaceDE w:val="0"/>
              <w:autoSpaceDN w:val="0"/>
              <w:adjustRightInd w:val="0"/>
            </w:pPr>
            <w:r w:rsidRPr="007814B5">
              <w:t>32006L0043</w:t>
            </w:r>
          </w:p>
        </w:tc>
        <w:tc>
          <w:tcPr>
            <w:tcW w:w="1154" w:type="dxa"/>
            <w:tcBorders>
              <w:top w:val="nil"/>
              <w:bottom w:val="nil"/>
            </w:tcBorders>
          </w:tcPr>
          <w:p w:rsidR="000E5631" w:rsidRDefault="000E5631" w:rsidP="002A679A">
            <w:pPr>
              <w:autoSpaceDE w:val="0"/>
              <w:autoSpaceDN w:val="0"/>
              <w:adjustRightInd w:val="0"/>
            </w:pPr>
            <w:r>
              <w:t>Článek 41 odst. 2</w:t>
            </w:r>
          </w:p>
        </w:tc>
        <w:tc>
          <w:tcPr>
            <w:tcW w:w="5508" w:type="dxa"/>
            <w:tcBorders>
              <w:top w:val="nil"/>
              <w:bottom w:val="nil"/>
            </w:tcBorders>
          </w:tcPr>
          <w:p w:rsidR="000E5631" w:rsidRPr="00A32823" w:rsidRDefault="000E5631" w:rsidP="002A679A">
            <w:pPr>
              <w:autoSpaceDE w:val="0"/>
              <w:autoSpaceDN w:val="0"/>
              <w:adjustRightInd w:val="0"/>
              <w:jc w:val="both"/>
            </w:pPr>
            <w:r w:rsidRPr="00A32823">
              <w:t>Aniž je dotčena odpovědnost členů správních, řídících nebo dozorčích orgánů nebo jiných členů jmenovaných valnou hromadou akcionářů auditovaného subjektu, výbor pro audit mimo jiné:</w:t>
            </w:r>
          </w:p>
          <w:p w:rsidR="000E5631" w:rsidRPr="00A32823" w:rsidRDefault="000E5631" w:rsidP="002A679A">
            <w:pPr>
              <w:autoSpaceDE w:val="0"/>
              <w:autoSpaceDN w:val="0"/>
              <w:adjustRightInd w:val="0"/>
              <w:jc w:val="both"/>
            </w:pPr>
            <w:r w:rsidRPr="00A32823">
              <w:t>a) sleduje postup účetního výkaz</w:t>
            </w:r>
            <w:r>
              <w:t>nictví;</w:t>
            </w:r>
          </w:p>
          <w:p w:rsidR="000E5631" w:rsidRPr="00A32823" w:rsidRDefault="000E5631" w:rsidP="002A679A">
            <w:pPr>
              <w:autoSpaceDE w:val="0"/>
              <w:autoSpaceDN w:val="0"/>
              <w:adjustRightInd w:val="0"/>
              <w:jc w:val="both"/>
            </w:pPr>
            <w:r w:rsidRPr="00A32823">
              <w:t>b) sleduje účinnost vnitřní kontroly společnosti, vnitřního auditu a případně systémů řízení rizik;</w:t>
            </w:r>
          </w:p>
          <w:p w:rsidR="000E5631" w:rsidRPr="00A32823" w:rsidRDefault="000E5631" w:rsidP="002A679A">
            <w:pPr>
              <w:autoSpaceDE w:val="0"/>
              <w:autoSpaceDN w:val="0"/>
              <w:adjustRightInd w:val="0"/>
              <w:jc w:val="both"/>
            </w:pPr>
            <w:r w:rsidRPr="00A32823">
              <w:t>c) sleduje povinný audit ročních a konsolidovaných účetních závěrek;</w:t>
            </w:r>
          </w:p>
          <w:p w:rsidR="000E5631" w:rsidRDefault="000E5631" w:rsidP="002A679A">
            <w:pPr>
              <w:autoSpaceDE w:val="0"/>
              <w:autoSpaceDN w:val="0"/>
              <w:adjustRightInd w:val="0"/>
              <w:jc w:val="both"/>
            </w:pPr>
            <w:r w:rsidRPr="00A32823">
              <w:t>d) posuzuje a sleduje nezávislost statutárního auditora nebo auditorské společnosti, a zejména poskytování doplňkových služeb auditovanému subjektu.</w:t>
            </w:r>
          </w:p>
          <w:p w:rsidR="000E5631" w:rsidRDefault="000E5631" w:rsidP="002A679A">
            <w:pPr>
              <w:autoSpaceDE w:val="0"/>
              <w:autoSpaceDN w:val="0"/>
              <w:adjustRightInd w:val="0"/>
              <w:jc w:val="both"/>
            </w:pPr>
            <w:r w:rsidRPr="00C9391A">
              <w:t>___________</w:t>
            </w:r>
            <w:r>
              <w:t xml:space="preserve"> </w:t>
            </w:r>
          </w:p>
          <w:p w:rsidR="000E5631" w:rsidRPr="003965EC" w:rsidRDefault="000E5631" w:rsidP="002A679A">
            <w:pPr>
              <w:autoSpaceDE w:val="0"/>
              <w:autoSpaceDN w:val="0"/>
              <w:adjustRightInd w:val="0"/>
              <w:jc w:val="both"/>
            </w:pPr>
            <w:r w:rsidRPr="006728AD">
              <w:rPr>
                <w:vertAlign w:val="superscript"/>
              </w:rPr>
              <w:t>(1)</w:t>
            </w:r>
            <w:r>
              <w:t xml:space="preserve"> </w:t>
            </w:r>
            <w:r w:rsidRPr="00A32823">
              <w:t>Směrnice Evropského parlamentu a Rady 2003/71/ES ze dne 4. listopadu 2003 o prospektu, který má být zveřejněn při veřejné nabídce nebo přijetí cenných papírů k obchodování (Úř. věst. L 345, 31.</w:t>
            </w:r>
            <w:r>
              <w:t xml:space="preserve"> </w:t>
            </w:r>
            <w:r w:rsidRPr="00A32823">
              <w:t>12.</w:t>
            </w:r>
            <w:r>
              <w:t xml:space="preserve"> </w:t>
            </w:r>
            <w:r w:rsidRPr="00A32823">
              <w:t>2003, s. 64).</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541BF1" w:rsidRDefault="000E5631" w:rsidP="002A679A">
            <w:pPr>
              <w:autoSpaceDE w:val="0"/>
              <w:autoSpaceDN w:val="0"/>
              <w:adjustRightInd w:val="0"/>
              <w:jc w:val="both"/>
            </w:pPr>
          </w:p>
        </w:tc>
        <w:tc>
          <w:tcPr>
            <w:tcW w:w="1366" w:type="dxa"/>
            <w:tcBorders>
              <w:top w:val="nil"/>
              <w:bottom w:val="nil"/>
            </w:tcBorders>
            <w:noWrap/>
          </w:tcPr>
          <w:p w:rsidR="000E5631" w:rsidRPr="007814B5" w:rsidRDefault="000E5631" w:rsidP="002A679A">
            <w:pPr>
              <w:autoSpaceDE w:val="0"/>
              <w:autoSpaceDN w:val="0"/>
              <w:adjustRightInd w:val="0"/>
            </w:pPr>
            <w:r w:rsidRPr="007814B5">
              <w:t>32006L0043</w:t>
            </w:r>
          </w:p>
        </w:tc>
        <w:tc>
          <w:tcPr>
            <w:tcW w:w="1154" w:type="dxa"/>
            <w:tcBorders>
              <w:top w:val="nil"/>
              <w:bottom w:val="nil"/>
            </w:tcBorders>
          </w:tcPr>
          <w:p w:rsidR="000E5631" w:rsidRDefault="000E5631" w:rsidP="002A679A">
            <w:pPr>
              <w:autoSpaceDE w:val="0"/>
              <w:autoSpaceDN w:val="0"/>
              <w:adjustRightInd w:val="0"/>
            </w:pPr>
            <w:r>
              <w:t>Článek 41 odst. 3</w:t>
            </w:r>
          </w:p>
        </w:tc>
        <w:tc>
          <w:tcPr>
            <w:tcW w:w="5508" w:type="dxa"/>
            <w:tcBorders>
              <w:top w:val="nil"/>
              <w:bottom w:val="nil"/>
            </w:tcBorders>
          </w:tcPr>
          <w:p w:rsidR="000E5631" w:rsidRPr="003965EC" w:rsidRDefault="000E5631" w:rsidP="002A679A">
            <w:pPr>
              <w:autoSpaceDE w:val="0"/>
              <w:autoSpaceDN w:val="0"/>
              <w:adjustRightInd w:val="0"/>
              <w:jc w:val="both"/>
            </w:pPr>
            <w:r w:rsidRPr="00A32823">
              <w:t>Návrh správního orgánu nebo dozorčího orgánu na jmenování statutárního auditora nebo auditorské společnosti v subjektu veřejného zájmu se opírá o doporučení výboru pro audit.</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541BF1" w:rsidRDefault="000E5631" w:rsidP="002A679A">
            <w:pPr>
              <w:autoSpaceDE w:val="0"/>
              <w:autoSpaceDN w:val="0"/>
              <w:adjustRightInd w:val="0"/>
              <w:jc w:val="both"/>
            </w:pPr>
          </w:p>
        </w:tc>
        <w:tc>
          <w:tcPr>
            <w:tcW w:w="1366" w:type="dxa"/>
            <w:tcBorders>
              <w:top w:val="nil"/>
              <w:bottom w:val="nil"/>
            </w:tcBorders>
            <w:noWrap/>
          </w:tcPr>
          <w:p w:rsidR="000E5631" w:rsidRDefault="000E5631" w:rsidP="002A679A">
            <w:pPr>
              <w:autoSpaceDE w:val="0"/>
              <w:autoSpaceDN w:val="0"/>
              <w:adjustRightInd w:val="0"/>
            </w:pPr>
            <w:r w:rsidRPr="007814B5">
              <w:t>32006L0043</w:t>
            </w:r>
          </w:p>
        </w:tc>
        <w:tc>
          <w:tcPr>
            <w:tcW w:w="1154" w:type="dxa"/>
            <w:tcBorders>
              <w:top w:val="nil"/>
              <w:bottom w:val="nil"/>
            </w:tcBorders>
          </w:tcPr>
          <w:p w:rsidR="000E5631" w:rsidRDefault="000E5631" w:rsidP="002A679A">
            <w:pPr>
              <w:autoSpaceDE w:val="0"/>
              <w:autoSpaceDN w:val="0"/>
              <w:adjustRightInd w:val="0"/>
            </w:pPr>
            <w:r>
              <w:t>Článek 41 odst. 4</w:t>
            </w:r>
          </w:p>
        </w:tc>
        <w:tc>
          <w:tcPr>
            <w:tcW w:w="5508" w:type="dxa"/>
            <w:tcBorders>
              <w:top w:val="nil"/>
              <w:bottom w:val="nil"/>
            </w:tcBorders>
          </w:tcPr>
          <w:p w:rsidR="000E5631" w:rsidRPr="0033446D" w:rsidRDefault="000E5631" w:rsidP="002A679A">
            <w:pPr>
              <w:autoSpaceDE w:val="0"/>
              <w:autoSpaceDN w:val="0"/>
              <w:adjustRightInd w:val="0"/>
              <w:jc w:val="both"/>
            </w:pPr>
            <w:r w:rsidRPr="00355017">
              <w:t>Statutární auditor nebo auditorská společnost podává výboru pro audit zprávy o klíčových záležitostech vyplývajících z povinného auditu, zejména o zásadních nedostatcích ve vnitřní kontrole ve vztahu k postupu účetního výkaznictví.</w:t>
            </w:r>
          </w:p>
        </w:tc>
      </w:tr>
      <w:tr w:rsidR="000E5631" w:rsidTr="00BC4C4E">
        <w:tc>
          <w:tcPr>
            <w:tcW w:w="970" w:type="dxa"/>
            <w:tcBorders>
              <w:top w:val="nil"/>
              <w:bottom w:val="nil"/>
            </w:tcBorders>
          </w:tcPr>
          <w:p w:rsidR="000E5631" w:rsidRDefault="000E5631" w:rsidP="002A679A"/>
        </w:tc>
        <w:tc>
          <w:tcPr>
            <w:tcW w:w="4680" w:type="dxa"/>
            <w:tcBorders>
              <w:top w:val="nil"/>
              <w:bottom w:val="nil"/>
            </w:tcBorders>
            <w:noWrap/>
          </w:tcPr>
          <w:p w:rsidR="000E5631" w:rsidRPr="00541BF1" w:rsidRDefault="000E5631" w:rsidP="002A679A">
            <w:pPr>
              <w:autoSpaceDE w:val="0"/>
              <w:autoSpaceDN w:val="0"/>
              <w:adjustRightInd w:val="0"/>
              <w:jc w:val="both"/>
            </w:pPr>
          </w:p>
        </w:tc>
        <w:tc>
          <w:tcPr>
            <w:tcW w:w="1366" w:type="dxa"/>
            <w:tcBorders>
              <w:top w:val="nil"/>
              <w:bottom w:val="nil"/>
            </w:tcBorders>
            <w:noWrap/>
          </w:tcPr>
          <w:p w:rsidR="000E5631" w:rsidRPr="007814B5" w:rsidRDefault="000E5631" w:rsidP="002A679A">
            <w:pPr>
              <w:autoSpaceDE w:val="0"/>
              <w:autoSpaceDN w:val="0"/>
              <w:adjustRightInd w:val="0"/>
            </w:pPr>
            <w:r w:rsidRPr="007814B5">
              <w:t>32006L0043</w:t>
            </w:r>
          </w:p>
        </w:tc>
        <w:tc>
          <w:tcPr>
            <w:tcW w:w="1154" w:type="dxa"/>
            <w:tcBorders>
              <w:top w:val="nil"/>
              <w:bottom w:val="nil"/>
            </w:tcBorders>
          </w:tcPr>
          <w:p w:rsidR="000E5631" w:rsidRDefault="000E5631" w:rsidP="002A679A">
            <w:pPr>
              <w:autoSpaceDE w:val="0"/>
              <w:autoSpaceDN w:val="0"/>
              <w:adjustRightInd w:val="0"/>
            </w:pPr>
            <w:r>
              <w:t>Článek 41 odst. 5</w:t>
            </w:r>
          </w:p>
        </w:tc>
        <w:tc>
          <w:tcPr>
            <w:tcW w:w="5508" w:type="dxa"/>
            <w:tcBorders>
              <w:top w:val="nil"/>
              <w:bottom w:val="nil"/>
            </w:tcBorders>
          </w:tcPr>
          <w:p w:rsidR="000E5631" w:rsidRPr="00355017" w:rsidRDefault="000E5631" w:rsidP="002A679A">
            <w:pPr>
              <w:autoSpaceDE w:val="0"/>
              <w:autoSpaceDN w:val="0"/>
              <w:adjustRightInd w:val="0"/>
              <w:jc w:val="both"/>
            </w:pPr>
            <w:r w:rsidRPr="00F07F14">
              <w:t>Členské státy mohou povolit či rozhodnout, že se odstavce 1 až 4 nevztahují na kterýkoli subjekt veřejného zájmu, který má orgán vykonávající rovnocenné funkce jako výbor pro audit, jenž vznikl a funguje v souladu s platnými předpisy členského státu, v němž je auditovaný subjekt registrován. V tom případě tento subjekt uvede, který orgán tyto funkce plní a jaké je jeho složení.</w:t>
            </w:r>
          </w:p>
        </w:tc>
      </w:tr>
      <w:tr w:rsidR="000E5631" w:rsidTr="00BC4C4E">
        <w:tc>
          <w:tcPr>
            <w:tcW w:w="970" w:type="dxa"/>
            <w:tcBorders>
              <w:top w:val="nil"/>
            </w:tcBorders>
          </w:tcPr>
          <w:p w:rsidR="000E5631" w:rsidRDefault="000E5631" w:rsidP="002A679A"/>
        </w:tc>
        <w:tc>
          <w:tcPr>
            <w:tcW w:w="4680" w:type="dxa"/>
            <w:tcBorders>
              <w:top w:val="nil"/>
            </w:tcBorders>
            <w:noWrap/>
          </w:tcPr>
          <w:p w:rsidR="000E5631" w:rsidRPr="00541BF1" w:rsidRDefault="000E5631" w:rsidP="002A679A">
            <w:pPr>
              <w:autoSpaceDE w:val="0"/>
              <w:autoSpaceDN w:val="0"/>
              <w:adjustRightInd w:val="0"/>
              <w:jc w:val="both"/>
            </w:pPr>
          </w:p>
        </w:tc>
        <w:tc>
          <w:tcPr>
            <w:tcW w:w="1366" w:type="dxa"/>
            <w:tcBorders>
              <w:top w:val="nil"/>
            </w:tcBorders>
            <w:noWrap/>
          </w:tcPr>
          <w:p w:rsidR="000E5631" w:rsidRDefault="000E5631" w:rsidP="002A679A">
            <w:pPr>
              <w:autoSpaceDE w:val="0"/>
              <w:autoSpaceDN w:val="0"/>
              <w:adjustRightInd w:val="0"/>
            </w:pPr>
            <w:r w:rsidRPr="007814B5">
              <w:t>32006L0043</w:t>
            </w:r>
          </w:p>
        </w:tc>
        <w:tc>
          <w:tcPr>
            <w:tcW w:w="1154" w:type="dxa"/>
            <w:tcBorders>
              <w:top w:val="nil"/>
            </w:tcBorders>
          </w:tcPr>
          <w:p w:rsidR="000E5631" w:rsidRDefault="000E5631" w:rsidP="002A679A">
            <w:pPr>
              <w:autoSpaceDE w:val="0"/>
              <w:autoSpaceDN w:val="0"/>
              <w:adjustRightInd w:val="0"/>
            </w:pPr>
            <w:r>
              <w:t>Článek 41 odst. 6</w:t>
            </w:r>
          </w:p>
        </w:tc>
        <w:tc>
          <w:tcPr>
            <w:tcW w:w="5508" w:type="dxa"/>
            <w:tcBorders>
              <w:top w:val="nil"/>
            </w:tcBorders>
          </w:tcPr>
          <w:p w:rsidR="000E5631" w:rsidRPr="0090484B" w:rsidRDefault="000E5631" w:rsidP="002A679A">
            <w:pPr>
              <w:autoSpaceDE w:val="0"/>
              <w:autoSpaceDN w:val="0"/>
              <w:adjustRightInd w:val="0"/>
              <w:jc w:val="both"/>
            </w:pPr>
            <w:r w:rsidRPr="0090484B">
              <w:t>Členské státy mohou zprostit povinnosti mít výbor pro audit:</w:t>
            </w:r>
          </w:p>
          <w:p w:rsidR="000E5631" w:rsidRPr="0090484B" w:rsidRDefault="000E5631" w:rsidP="002A679A">
            <w:pPr>
              <w:autoSpaceDE w:val="0"/>
              <w:autoSpaceDN w:val="0"/>
              <w:adjustRightInd w:val="0"/>
              <w:jc w:val="both"/>
            </w:pPr>
            <w:r w:rsidRPr="0090484B">
              <w:t>a) subjekt veřejného zájmu, který je dceřinou společností ve smyslu článku 1 směrnice 83/349/EHS, pokud dotyčný subjekt splňuje na úrovni skupiny požadavky stanovené v odstavcích 1 až 4 tohoto článku;</w:t>
            </w:r>
          </w:p>
          <w:p w:rsidR="000E5631" w:rsidRPr="0090484B" w:rsidRDefault="000E5631" w:rsidP="002A679A">
            <w:pPr>
              <w:autoSpaceDE w:val="0"/>
              <w:autoSpaceDN w:val="0"/>
              <w:adjustRightInd w:val="0"/>
              <w:jc w:val="both"/>
            </w:pPr>
            <w:r w:rsidRPr="0090484B">
              <w:t>b) subjekt veřejného zájmu, který je subjektem kolektivního investování ve smyslu čl. 1 odst. 2 směrnice 85/611/EHS; členské státy mohou také zprostit subjekty veřejného zájmu, jejichž jediným předmětem činnosti je kolektivní investování kapitálu poskytovaného veřejností, které fungují na základě zásady rozložení rizik a které neusilují o převzetí právní či řídící kontroly nad emitentem svých podkladových investic, za předpokladu, že jsou tyto subjekty povoleny, podléhají dohledu příslušných orgánů a mají depozitáře, který vykonává činnosti rovnocenné činnostem podle směrnice 85/611/EHS;</w:t>
            </w:r>
          </w:p>
          <w:p w:rsidR="000E5631" w:rsidRPr="0090484B" w:rsidRDefault="000E5631" w:rsidP="002A679A">
            <w:pPr>
              <w:autoSpaceDE w:val="0"/>
              <w:autoSpaceDN w:val="0"/>
              <w:adjustRightInd w:val="0"/>
              <w:jc w:val="both"/>
            </w:pPr>
            <w:r w:rsidRPr="0090484B">
              <w:t>c) subjekt veřejného zájmu, jehož jedinou činností je jednat jako emitent cenných papírů zajištěných aktivy ve smyslu čl. 2 bodu 5 nař</w:t>
            </w:r>
            <w:r>
              <w:t>ízení Komise (ES) č. 809/2004 (1</w:t>
            </w:r>
            <w:r w:rsidRPr="0090484B">
              <w:t>). V těchto případech členské státy požadují na subjektu, aby vysvětlil veřejnosti důvody, proč nepovažuje za vhodné mít výbor pro audit ani správní či dozorčí orgán pověřený vykonáv</w:t>
            </w:r>
            <w:r>
              <w:t>áním činností výboru pro audit;</w:t>
            </w:r>
          </w:p>
          <w:p w:rsidR="000E5631" w:rsidRDefault="000E5631" w:rsidP="002A679A">
            <w:pPr>
              <w:autoSpaceDE w:val="0"/>
              <w:autoSpaceDN w:val="0"/>
              <w:adjustRightInd w:val="0"/>
              <w:jc w:val="both"/>
            </w:pPr>
            <w:r w:rsidRPr="0090484B">
              <w:t xml:space="preserve">d) úvěrovou instituci ve smyslu čl. 1 bodu 1 směrnice 2000/12/ES, jejíž podíly nebo akcie nejsou přijaty k obchodování na regulovaném trhu členského státu ve smyslu čl. 4 odst. 1 bodu 14 směrnice 2004/39/ES a která trvale nebo opakovaně vydává pouze dluhové cenné papíry, za předpokladu, že je celková jmenovitá hodnota všech takových dluhových cenných papírů nižší než 100 000 000 EUR a že nezveřejnila prospekt podle směrnice 2003/71/ES. </w:t>
            </w:r>
          </w:p>
          <w:p w:rsidR="000E5631" w:rsidRPr="00C9391A" w:rsidRDefault="000E5631" w:rsidP="002A679A">
            <w:pPr>
              <w:autoSpaceDE w:val="0"/>
              <w:autoSpaceDN w:val="0"/>
              <w:adjustRightInd w:val="0"/>
              <w:jc w:val="both"/>
            </w:pPr>
            <w:r w:rsidRPr="00C9391A">
              <w:t>___________</w:t>
            </w:r>
          </w:p>
          <w:p w:rsidR="000E5631" w:rsidRDefault="000E5631" w:rsidP="002A679A">
            <w:pPr>
              <w:autoSpaceDE w:val="0"/>
              <w:autoSpaceDN w:val="0"/>
              <w:adjustRightInd w:val="0"/>
              <w:jc w:val="both"/>
            </w:pPr>
            <w:r w:rsidRPr="003965EC">
              <w:rPr>
                <w:vertAlign w:val="superscript"/>
              </w:rPr>
              <w:t xml:space="preserve"> </w:t>
            </w:r>
            <w:r w:rsidRPr="00FC17C6">
              <w:rPr>
                <w:vertAlign w:val="superscript"/>
              </w:rPr>
              <w:t>(1)</w:t>
            </w:r>
            <w:r w:rsidRPr="0090484B">
              <w:t xml:space="preserve"> Úř. věst. L 149, 30.</w:t>
            </w:r>
            <w:r>
              <w:t xml:space="preserve"> </w:t>
            </w:r>
            <w:r w:rsidRPr="0090484B">
              <w:t>4.</w:t>
            </w:r>
            <w:r>
              <w:t xml:space="preserve"> </w:t>
            </w:r>
            <w:r w:rsidRPr="0090484B">
              <w:t>2004, s. 1.</w:t>
            </w:r>
          </w:p>
          <w:p w:rsidR="000E5631" w:rsidRPr="0090484B" w:rsidRDefault="000E5631" w:rsidP="002A679A">
            <w:pPr>
              <w:autoSpaceDE w:val="0"/>
              <w:autoSpaceDN w:val="0"/>
              <w:adjustRightInd w:val="0"/>
              <w:jc w:val="both"/>
            </w:pPr>
            <w:r w:rsidRPr="00FB54ED">
              <w:t>Členské státy zajistí, aby klíčový auditorský partner nebo partneři odpovědní za provádění povinného auditu byli při provádění auditorské zakázky vystřídáni nejpozději do sedmi let od jmenování a aby se opět mohli účastnit auditu auditovaného subjektu po uplynutí nejméně dvou let.</w:t>
            </w:r>
          </w:p>
        </w:tc>
      </w:tr>
    </w:tbl>
    <w:p w:rsidR="000E5631" w:rsidRPr="00AE3162" w:rsidRDefault="000E5631" w:rsidP="006F07E4">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0"/>
        <w:gridCol w:w="12060"/>
      </w:tblGrid>
      <w:tr w:rsidR="000E5631" w:rsidRPr="00AE3162" w:rsidTr="006F07E4">
        <w:tc>
          <w:tcPr>
            <w:tcW w:w="2050" w:type="dxa"/>
          </w:tcPr>
          <w:p w:rsidR="000E5631" w:rsidRPr="00AE3162" w:rsidRDefault="000E5631" w:rsidP="006F07E4">
            <w:pPr>
              <w:keepNext/>
              <w:keepLines/>
              <w:rPr>
                <w:b/>
                <w:bCs/>
              </w:rPr>
            </w:pPr>
            <w:r w:rsidRPr="00AE3162">
              <w:rPr>
                <w:bCs/>
              </w:rPr>
              <w:br w:type="page"/>
            </w:r>
            <w:r w:rsidRPr="00AE3162">
              <w:rPr>
                <w:b/>
                <w:bCs/>
              </w:rPr>
              <w:t>Celex. Číslo</w:t>
            </w:r>
          </w:p>
        </w:tc>
        <w:tc>
          <w:tcPr>
            <w:tcW w:w="12060" w:type="dxa"/>
          </w:tcPr>
          <w:p w:rsidR="000E5631" w:rsidRPr="00AE3162" w:rsidRDefault="000E5631" w:rsidP="006F07E4">
            <w:pPr>
              <w:keepNext/>
              <w:keepLines/>
              <w:rPr>
                <w:b/>
                <w:bCs/>
              </w:rPr>
            </w:pPr>
            <w:r w:rsidRPr="00AE3162">
              <w:rPr>
                <w:b/>
                <w:bCs/>
              </w:rPr>
              <w:t>Název předpisu</w:t>
            </w:r>
          </w:p>
          <w:p w:rsidR="000E5631" w:rsidRPr="00AE3162" w:rsidRDefault="000E5631" w:rsidP="006F07E4">
            <w:pPr>
              <w:keepNext/>
              <w:keepLines/>
              <w:rPr>
                <w:b/>
                <w:bCs/>
              </w:rPr>
            </w:pPr>
          </w:p>
        </w:tc>
      </w:tr>
      <w:tr w:rsidR="000E5631" w:rsidRPr="00AE3162" w:rsidTr="006F07E4">
        <w:tc>
          <w:tcPr>
            <w:tcW w:w="2050" w:type="dxa"/>
          </w:tcPr>
          <w:p w:rsidR="000E5631" w:rsidRPr="00AE3162" w:rsidRDefault="000E5631" w:rsidP="006F07E4">
            <w:pPr>
              <w:keepNext/>
              <w:keepLines/>
            </w:pPr>
            <w:r w:rsidRPr="00AE3162">
              <w:t>32006L0043</w:t>
            </w:r>
          </w:p>
        </w:tc>
        <w:tc>
          <w:tcPr>
            <w:tcW w:w="12060" w:type="dxa"/>
          </w:tcPr>
          <w:p w:rsidR="000E5631" w:rsidRPr="00AE3162" w:rsidRDefault="000E5631" w:rsidP="00347980">
            <w:pPr>
              <w:keepNext/>
              <w:keepLines/>
            </w:pPr>
            <w:r w:rsidRPr="00AE3162">
              <w:t>Směrnice Evropského parlamentu a Rady 2006/43/ES ze dne 17. května 2006 o  povinném auditu ročních a konsolidovaných účetních závěrek, o změně směrnic Rady 78/660/EHS a 83/349/EHS a o zrušení směrnice Rady 84/253/EHS</w:t>
            </w:r>
          </w:p>
        </w:tc>
      </w:tr>
      <w:tr w:rsidR="000E5631" w:rsidRPr="00AE3162" w:rsidTr="006F07E4">
        <w:tc>
          <w:tcPr>
            <w:tcW w:w="2050" w:type="dxa"/>
          </w:tcPr>
          <w:p w:rsidR="000E5631" w:rsidRPr="00AE3162" w:rsidRDefault="000E5631" w:rsidP="006F07E4">
            <w:pPr>
              <w:keepNext/>
              <w:keepLines/>
            </w:pPr>
            <w:r w:rsidRPr="00AE3162">
              <w:t>32013L0034</w:t>
            </w:r>
          </w:p>
        </w:tc>
        <w:tc>
          <w:tcPr>
            <w:tcW w:w="12060" w:type="dxa"/>
          </w:tcPr>
          <w:p w:rsidR="000E5631" w:rsidRPr="00AE3162" w:rsidRDefault="000E5631" w:rsidP="006F07E4">
            <w:pPr>
              <w:keepNext/>
              <w:keepLines/>
            </w:pPr>
            <w:r w:rsidRPr="00AE3162">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tc>
      </w:tr>
    </w:tbl>
    <w:p w:rsidR="000E5631" w:rsidRPr="00AE3162" w:rsidRDefault="000E5631" w:rsidP="006F07E4">
      <w:pPr>
        <w:keepNext/>
        <w:keepLines/>
      </w:pPr>
    </w:p>
    <w:p w:rsidR="000E5631" w:rsidRPr="00AE3162" w:rsidRDefault="000E5631" w:rsidP="005C3D36">
      <w:pPr>
        <w:keepNext/>
        <w:keepLines/>
      </w:pPr>
      <w:r>
        <w:t xml:space="preserve"> </w:t>
      </w:r>
    </w:p>
    <w:sectPr w:rsidR="000E5631" w:rsidRPr="00AE3162" w:rsidSect="00676F0F">
      <w:footerReference w:type="even" r:id="rId9"/>
      <w:footerReference w:type="default" r:id="rId10"/>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631" w:rsidRDefault="000E5631">
      <w:r>
        <w:separator/>
      </w:r>
    </w:p>
  </w:endnote>
  <w:endnote w:type="continuationSeparator" w:id="0">
    <w:p w:rsidR="000E5631" w:rsidRDefault="000E5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31" w:rsidRDefault="000E5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0E5631" w:rsidRDefault="000E56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31" w:rsidRDefault="000E5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0E5631" w:rsidRDefault="000E56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631" w:rsidRDefault="000E5631">
      <w:r>
        <w:separator/>
      </w:r>
    </w:p>
  </w:footnote>
  <w:footnote w:type="continuationSeparator" w:id="0">
    <w:p w:rsidR="000E5631" w:rsidRDefault="000E5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1EA"/>
    <w:multiLevelType w:val="hybridMultilevel"/>
    <w:tmpl w:val="013EEDD0"/>
    <w:lvl w:ilvl="0" w:tplc="FA72B51A">
      <w:start w:val="1"/>
      <w:numFmt w:val="lowerLetter"/>
      <w:lvlText w:val="%1)"/>
      <w:lvlJc w:val="left"/>
      <w:pPr>
        <w:tabs>
          <w:tab w:val="num" w:pos="720"/>
        </w:tabs>
        <w:ind w:left="720" w:hanging="360"/>
      </w:pPr>
      <w:rPr>
        <w:rFonts w:cs="Times New Roman" w:hint="default"/>
        <w:u w:val="singl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7BB422F"/>
    <w:multiLevelType w:val="hybridMultilevel"/>
    <w:tmpl w:val="296683A4"/>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CB94FF0"/>
    <w:multiLevelType w:val="hybridMultilevel"/>
    <w:tmpl w:val="81D2B39A"/>
    <w:lvl w:ilvl="0" w:tplc="1FB82518">
      <w:start w:val="1"/>
      <w:numFmt w:val="lowerLetter"/>
      <w:lvlText w:val="%1)"/>
      <w:lvlJc w:val="left"/>
      <w:pPr>
        <w:ind w:left="1084" w:hanging="360"/>
      </w:pPr>
      <w:rPr>
        <w:rFonts w:cs="Times New Roman" w:hint="default"/>
      </w:rPr>
    </w:lvl>
    <w:lvl w:ilvl="1" w:tplc="04050019" w:tentative="1">
      <w:start w:val="1"/>
      <w:numFmt w:val="lowerLetter"/>
      <w:lvlText w:val="%2."/>
      <w:lvlJc w:val="left"/>
      <w:pPr>
        <w:tabs>
          <w:tab w:val="num" w:pos="1802"/>
        </w:tabs>
        <w:ind w:left="1802" w:hanging="360"/>
      </w:pPr>
      <w:rPr>
        <w:rFonts w:cs="Times New Roman"/>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3">
    <w:nsid w:val="130D103E"/>
    <w:multiLevelType w:val="hybridMultilevel"/>
    <w:tmpl w:val="8F16A852"/>
    <w:lvl w:ilvl="0" w:tplc="BD90E608">
      <w:start w:val="1"/>
      <w:numFmt w:val="lowerLetter"/>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740"/>
        </w:tabs>
        <w:ind w:left="1740" w:hanging="360"/>
      </w:pPr>
      <w:rPr>
        <w:rFonts w:cs="Times New Roman"/>
      </w:rPr>
    </w:lvl>
    <w:lvl w:ilvl="2" w:tplc="0405001B" w:tentative="1">
      <w:start w:val="1"/>
      <w:numFmt w:val="lowerRoman"/>
      <w:lvlText w:val="%3."/>
      <w:lvlJc w:val="right"/>
      <w:pPr>
        <w:tabs>
          <w:tab w:val="num" w:pos="2460"/>
        </w:tabs>
        <w:ind w:left="2460" w:hanging="180"/>
      </w:pPr>
      <w:rPr>
        <w:rFonts w:cs="Times New Roman"/>
      </w:rPr>
    </w:lvl>
    <w:lvl w:ilvl="3" w:tplc="0405000F" w:tentative="1">
      <w:start w:val="1"/>
      <w:numFmt w:val="decimal"/>
      <w:lvlText w:val="%4."/>
      <w:lvlJc w:val="left"/>
      <w:pPr>
        <w:tabs>
          <w:tab w:val="num" w:pos="3180"/>
        </w:tabs>
        <w:ind w:left="3180" w:hanging="360"/>
      </w:pPr>
      <w:rPr>
        <w:rFonts w:cs="Times New Roman"/>
      </w:rPr>
    </w:lvl>
    <w:lvl w:ilvl="4" w:tplc="04050019" w:tentative="1">
      <w:start w:val="1"/>
      <w:numFmt w:val="lowerLetter"/>
      <w:lvlText w:val="%5."/>
      <w:lvlJc w:val="left"/>
      <w:pPr>
        <w:tabs>
          <w:tab w:val="num" w:pos="3900"/>
        </w:tabs>
        <w:ind w:left="3900" w:hanging="360"/>
      </w:pPr>
      <w:rPr>
        <w:rFonts w:cs="Times New Roman"/>
      </w:rPr>
    </w:lvl>
    <w:lvl w:ilvl="5" w:tplc="0405001B" w:tentative="1">
      <w:start w:val="1"/>
      <w:numFmt w:val="lowerRoman"/>
      <w:lvlText w:val="%6."/>
      <w:lvlJc w:val="right"/>
      <w:pPr>
        <w:tabs>
          <w:tab w:val="num" w:pos="4620"/>
        </w:tabs>
        <w:ind w:left="4620" w:hanging="180"/>
      </w:pPr>
      <w:rPr>
        <w:rFonts w:cs="Times New Roman"/>
      </w:rPr>
    </w:lvl>
    <w:lvl w:ilvl="6" w:tplc="0405000F" w:tentative="1">
      <w:start w:val="1"/>
      <w:numFmt w:val="decimal"/>
      <w:lvlText w:val="%7."/>
      <w:lvlJc w:val="left"/>
      <w:pPr>
        <w:tabs>
          <w:tab w:val="num" w:pos="5340"/>
        </w:tabs>
        <w:ind w:left="5340" w:hanging="360"/>
      </w:pPr>
      <w:rPr>
        <w:rFonts w:cs="Times New Roman"/>
      </w:rPr>
    </w:lvl>
    <w:lvl w:ilvl="7" w:tplc="04050019" w:tentative="1">
      <w:start w:val="1"/>
      <w:numFmt w:val="lowerLetter"/>
      <w:lvlText w:val="%8."/>
      <w:lvlJc w:val="left"/>
      <w:pPr>
        <w:tabs>
          <w:tab w:val="num" w:pos="6060"/>
        </w:tabs>
        <w:ind w:left="6060" w:hanging="360"/>
      </w:pPr>
      <w:rPr>
        <w:rFonts w:cs="Times New Roman"/>
      </w:rPr>
    </w:lvl>
    <w:lvl w:ilvl="8" w:tplc="0405001B" w:tentative="1">
      <w:start w:val="1"/>
      <w:numFmt w:val="lowerRoman"/>
      <w:lvlText w:val="%9."/>
      <w:lvlJc w:val="right"/>
      <w:pPr>
        <w:tabs>
          <w:tab w:val="num" w:pos="6780"/>
        </w:tabs>
        <w:ind w:left="6780" w:hanging="180"/>
      </w:pPr>
      <w:rPr>
        <w:rFonts w:cs="Times New Roman"/>
      </w:rPr>
    </w:lvl>
  </w:abstractNum>
  <w:abstractNum w:abstractNumId="4">
    <w:nsid w:val="167071B0"/>
    <w:multiLevelType w:val="hybridMultilevel"/>
    <w:tmpl w:val="7F240AC2"/>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8BE622F"/>
    <w:multiLevelType w:val="hybridMultilevel"/>
    <w:tmpl w:val="8910CA94"/>
    <w:lvl w:ilvl="0" w:tplc="D9FC439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1587635"/>
    <w:multiLevelType w:val="hybridMultilevel"/>
    <w:tmpl w:val="1BEEE290"/>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60A7B95"/>
    <w:multiLevelType w:val="hybridMultilevel"/>
    <w:tmpl w:val="E7CC2F52"/>
    <w:lvl w:ilvl="0" w:tplc="E3689C78">
      <w:start w:val="1"/>
      <w:numFmt w:val="bullet"/>
      <w:lvlText w:val=""/>
      <w:lvlJc w:val="left"/>
      <w:pPr>
        <w:tabs>
          <w:tab w:val="num" w:pos="2280"/>
        </w:tabs>
        <w:ind w:left="2280" w:hanging="360"/>
      </w:pPr>
      <w:rPr>
        <w:rFonts w:ascii="Wingdings" w:hAnsi="Wingdings" w:hint="default"/>
      </w:rPr>
    </w:lvl>
    <w:lvl w:ilvl="1" w:tplc="0405000F">
      <w:start w:val="1"/>
      <w:numFmt w:val="decimal"/>
      <w:lvlText w:val="%2."/>
      <w:lvlJc w:val="left"/>
      <w:pPr>
        <w:tabs>
          <w:tab w:val="num" w:pos="1800"/>
        </w:tabs>
        <w:ind w:left="1800" w:hanging="360"/>
      </w:pPr>
      <w:rPr>
        <w:rFont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2E275872"/>
    <w:multiLevelType w:val="hybridMultilevel"/>
    <w:tmpl w:val="C3D8C170"/>
    <w:lvl w:ilvl="0" w:tplc="BD90E608">
      <w:start w:val="1"/>
      <w:numFmt w:val="lowerLetter"/>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3DA722D"/>
    <w:multiLevelType w:val="hybridMultilevel"/>
    <w:tmpl w:val="55867EB6"/>
    <w:lvl w:ilvl="0" w:tplc="7FCEA82A">
      <w:start w:val="1"/>
      <w:numFmt w:val="lowerLetter"/>
      <w:lvlText w:val="%1)"/>
      <w:lvlJc w:val="left"/>
      <w:pPr>
        <w:tabs>
          <w:tab w:val="num" w:pos="1084"/>
        </w:tabs>
        <w:ind w:left="1084" w:hanging="360"/>
      </w:pPr>
      <w:rPr>
        <w:rFonts w:cs="Times New Roman" w:hint="default"/>
      </w:rPr>
    </w:lvl>
    <w:lvl w:ilvl="1" w:tplc="BD90E608">
      <w:start w:val="1"/>
      <w:numFmt w:val="lowerLetter"/>
      <w:lvlText w:val="%2)"/>
      <w:lvlJc w:val="left"/>
      <w:pPr>
        <w:tabs>
          <w:tab w:val="num" w:pos="1802"/>
        </w:tabs>
        <w:ind w:left="1802" w:hanging="360"/>
      </w:pPr>
      <w:rPr>
        <w:rFonts w:cs="Times New Roman" w:hint="default"/>
        <w:b w:val="0"/>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10">
    <w:nsid w:val="34014FA9"/>
    <w:multiLevelType w:val="hybridMultilevel"/>
    <w:tmpl w:val="B4940E4E"/>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8305261"/>
    <w:multiLevelType w:val="hybridMultilevel"/>
    <w:tmpl w:val="39467E5E"/>
    <w:lvl w:ilvl="0" w:tplc="7FCEA82A">
      <w:start w:val="1"/>
      <w:numFmt w:val="lowerLetter"/>
      <w:lvlText w:val="%1)"/>
      <w:lvlJc w:val="left"/>
      <w:pPr>
        <w:tabs>
          <w:tab w:val="num" w:pos="722"/>
        </w:tabs>
        <w:ind w:left="72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8B711D4"/>
    <w:multiLevelType w:val="hybridMultilevel"/>
    <w:tmpl w:val="FF90F8D0"/>
    <w:lvl w:ilvl="0" w:tplc="BD90E608">
      <w:start w:val="1"/>
      <w:numFmt w:val="lowerLetter"/>
      <w:lvlText w:val="%1)"/>
      <w:lvlJc w:val="left"/>
      <w:pPr>
        <w:tabs>
          <w:tab w:val="num" w:pos="720"/>
        </w:tabs>
        <w:ind w:left="720" w:hanging="360"/>
      </w:pPr>
      <w:rPr>
        <w:rFonts w:cs="Times New Roman" w:hint="default"/>
        <w:b w:val="0"/>
      </w:rPr>
    </w:lvl>
    <w:lvl w:ilvl="1" w:tplc="04050017">
      <w:start w:val="1"/>
      <w:numFmt w:val="lowerLetter"/>
      <w:lvlText w:val="%2)"/>
      <w:lvlJc w:val="left"/>
      <w:pPr>
        <w:tabs>
          <w:tab w:val="num" w:pos="1740"/>
        </w:tabs>
        <w:ind w:left="1740" w:hanging="360"/>
      </w:pPr>
      <w:rPr>
        <w:rFonts w:cs="Times New Roman"/>
      </w:rPr>
    </w:lvl>
    <w:lvl w:ilvl="2" w:tplc="0405001B" w:tentative="1">
      <w:start w:val="1"/>
      <w:numFmt w:val="lowerRoman"/>
      <w:lvlText w:val="%3."/>
      <w:lvlJc w:val="right"/>
      <w:pPr>
        <w:tabs>
          <w:tab w:val="num" w:pos="2460"/>
        </w:tabs>
        <w:ind w:left="2460" w:hanging="180"/>
      </w:pPr>
      <w:rPr>
        <w:rFonts w:cs="Times New Roman"/>
      </w:rPr>
    </w:lvl>
    <w:lvl w:ilvl="3" w:tplc="0405000F" w:tentative="1">
      <w:start w:val="1"/>
      <w:numFmt w:val="decimal"/>
      <w:lvlText w:val="%4."/>
      <w:lvlJc w:val="left"/>
      <w:pPr>
        <w:tabs>
          <w:tab w:val="num" w:pos="3180"/>
        </w:tabs>
        <w:ind w:left="3180" w:hanging="360"/>
      </w:pPr>
      <w:rPr>
        <w:rFonts w:cs="Times New Roman"/>
      </w:rPr>
    </w:lvl>
    <w:lvl w:ilvl="4" w:tplc="04050019" w:tentative="1">
      <w:start w:val="1"/>
      <w:numFmt w:val="lowerLetter"/>
      <w:lvlText w:val="%5."/>
      <w:lvlJc w:val="left"/>
      <w:pPr>
        <w:tabs>
          <w:tab w:val="num" w:pos="3900"/>
        </w:tabs>
        <w:ind w:left="3900" w:hanging="360"/>
      </w:pPr>
      <w:rPr>
        <w:rFonts w:cs="Times New Roman"/>
      </w:rPr>
    </w:lvl>
    <w:lvl w:ilvl="5" w:tplc="0405001B" w:tentative="1">
      <w:start w:val="1"/>
      <w:numFmt w:val="lowerRoman"/>
      <w:lvlText w:val="%6."/>
      <w:lvlJc w:val="right"/>
      <w:pPr>
        <w:tabs>
          <w:tab w:val="num" w:pos="4620"/>
        </w:tabs>
        <w:ind w:left="4620" w:hanging="180"/>
      </w:pPr>
      <w:rPr>
        <w:rFonts w:cs="Times New Roman"/>
      </w:rPr>
    </w:lvl>
    <w:lvl w:ilvl="6" w:tplc="0405000F" w:tentative="1">
      <w:start w:val="1"/>
      <w:numFmt w:val="decimal"/>
      <w:lvlText w:val="%7."/>
      <w:lvlJc w:val="left"/>
      <w:pPr>
        <w:tabs>
          <w:tab w:val="num" w:pos="5340"/>
        </w:tabs>
        <w:ind w:left="5340" w:hanging="360"/>
      </w:pPr>
      <w:rPr>
        <w:rFonts w:cs="Times New Roman"/>
      </w:rPr>
    </w:lvl>
    <w:lvl w:ilvl="7" w:tplc="04050019" w:tentative="1">
      <w:start w:val="1"/>
      <w:numFmt w:val="lowerLetter"/>
      <w:lvlText w:val="%8."/>
      <w:lvlJc w:val="left"/>
      <w:pPr>
        <w:tabs>
          <w:tab w:val="num" w:pos="6060"/>
        </w:tabs>
        <w:ind w:left="6060" w:hanging="360"/>
      </w:pPr>
      <w:rPr>
        <w:rFonts w:cs="Times New Roman"/>
      </w:rPr>
    </w:lvl>
    <w:lvl w:ilvl="8" w:tplc="0405001B" w:tentative="1">
      <w:start w:val="1"/>
      <w:numFmt w:val="lowerRoman"/>
      <w:lvlText w:val="%9."/>
      <w:lvlJc w:val="right"/>
      <w:pPr>
        <w:tabs>
          <w:tab w:val="num" w:pos="6780"/>
        </w:tabs>
        <w:ind w:left="6780" w:hanging="180"/>
      </w:pPr>
      <w:rPr>
        <w:rFonts w:cs="Times New Roman"/>
      </w:rPr>
    </w:lvl>
  </w:abstractNum>
  <w:abstractNum w:abstractNumId="13">
    <w:nsid w:val="3CAB3BE5"/>
    <w:multiLevelType w:val="hybridMultilevel"/>
    <w:tmpl w:val="5DDC4F0A"/>
    <w:lvl w:ilvl="0" w:tplc="BD90E608">
      <w:start w:val="1"/>
      <w:numFmt w:val="lowerLetter"/>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550D1163"/>
    <w:multiLevelType w:val="hybridMultilevel"/>
    <w:tmpl w:val="B95A365E"/>
    <w:lvl w:ilvl="0" w:tplc="7458D69C">
      <w:start w:val="1"/>
      <w:numFmt w:val="lowerLetter"/>
      <w:lvlText w:val="%1)"/>
      <w:lvlJc w:val="left"/>
      <w:pPr>
        <w:ind w:left="1084" w:hanging="360"/>
      </w:pPr>
      <w:rPr>
        <w:rFonts w:cs="Times New Roman" w:hint="default"/>
      </w:rPr>
    </w:lvl>
    <w:lvl w:ilvl="1" w:tplc="04050019" w:tentative="1">
      <w:start w:val="1"/>
      <w:numFmt w:val="lowerLetter"/>
      <w:lvlText w:val="%2."/>
      <w:lvlJc w:val="left"/>
      <w:pPr>
        <w:tabs>
          <w:tab w:val="num" w:pos="1802"/>
        </w:tabs>
        <w:ind w:left="1802" w:hanging="360"/>
      </w:pPr>
      <w:rPr>
        <w:rFonts w:cs="Times New Roman"/>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15">
    <w:nsid w:val="60BF44CD"/>
    <w:multiLevelType w:val="hybridMultilevel"/>
    <w:tmpl w:val="715A1E54"/>
    <w:lvl w:ilvl="0" w:tplc="A618805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65F54400"/>
    <w:multiLevelType w:val="hybridMultilevel"/>
    <w:tmpl w:val="D388884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90F2F22"/>
    <w:multiLevelType w:val="hybridMultilevel"/>
    <w:tmpl w:val="49FCB986"/>
    <w:lvl w:ilvl="0" w:tplc="C7B62892">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9">
    <w:nsid w:val="725C7B98"/>
    <w:multiLevelType w:val="hybridMultilevel"/>
    <w:tmpl w:val="C668F88A"/>
    <w:lvl w:ilvl="0" w:tplc="7FCEA82A">
      <w:start w:val="1"/>
      <w:numFmt w:val="lowerLetter"/>
      <w:lvlText w:val="%1)"/>
      <w:lvlJc w:val="left"/>
      <w:pPr>
        <w:tabs>
          <w:tab w:val="num" w:pos="722"/>
        </w:tabs>
        <w:ind w:left="722" w:hanging="360"/>
      </w:pPr>
      <w:rPr>
        <w:rFonts w:cs="Times New Roman" w:hint="default"/>
      </w:rPr>
    </w:lvl>
    <w:lvl w:ilvl="1" w:tplc="04050019" w:tentative="1">
      <w:start w:val="1"/>
      <w:numFmt w:val="lowerLetter"/>
      <w:lvlText w:val="%2."/>
      <w:lvlJc w:val="left"/>
      <w:pPr>
        <w:tabs>
          <w:tab w:val="num" w:pos="1442"/>
        </w:tabs>
        <w:ind w:left="1442" w:hanging="360"/>
      </w:pPr>
      <w:rPr>
        <w:rFonts w:cs="Times New Roman"/>
      </w:rPr>
    </w:lvl>
    <w:lvl w:ilvl="2" w:tplc="0405001B" w:tentative="1">
      <w:start w:val="1"/>
      <w:numFmt w:val="lowerRoman"/>
      <w:lvlText w:val="%3."/>
      <w:lvlJc w:val="right"/>
      <w:pPr>
        <w:tabs>
          <w:tab w:val="num" w:pos="2162"/>
        </w:tabs>
        <w:ind w:left="2162" w:hanging="180"/>
      </w:pPr>
      <w:rPr>
        <w:rFonts w:cs="Times New Roman"/>
      </w:rPr>
    </w:lvl>
    <w:lvl w:ilvl="3" w:tplc="0405000F" w:tentative="1">
      <w:start w:val="1"/>
      <w:numFmt w:val="decimal"/>
      <w:lvlText w:val="%4."/>
      <w:lvlJc w:val="left"/>
      <w:pPr>
        <w:tabs>
          <w:tab w:val="num" w:pos="2882"/>
        </w:tabs>
        <w:ind w:left="2882" w:hanging="360"/>
      </w:pPr>
      <w:rPr>
        <w:rFonts w:cs="Times New Roman"/>
      </w:rPr>
    </w:lvl>
    <w:lvl w:ilvl="4" w:tplc="04050019" w:tentative="1">
      <w:start w:val="1"/>
      <w:numFmt w:val="lowerLetter"/>
      <w:lvlText w:val="%5."/>
      <w:lvlJc w:val="left"/>
      <w:pPr>
        <w:tabs>
          <w:tab w:val="num" w:pos="3602"/>
        </w:tabs>
        <w:ind w:left="3602" w:hanging="360"/>
      </w:pPr>
      <w:rPr>
        <w:rFonts w:cs="Times New Roman"/>
      </w:rPr>
    </w:lvl>
    <w:lvl w:ilvl="5" w:tplc="0405001B" w:tentative="1">
      <w:start w:val="1"/>
      <w:numFmt w:val="lowerRoman"/>
      <w:lvlText w:val="%6."/>
      <w:lvlJc w:val="right"/>
      <w:pPr>
        <w:tabs>
          <w:tab w:val="num" w:pos="4322"/>
        </w:tabs>
        <w:ind w:left="4322" w:hanging="180"/>
      </w:pPr>
      <w:rPr>
        <w:rFonts w:cs="Times New Roman"/>
      </w:rPr>
    </w:lvl>
    <w:lvl w:ilvl="6" w:tplc="0405000F" w:tentative="1">
      <w:start w:val="1"/>
      <w:numFmt w:val="decimal"/>
      <w:lvlText w:val="%7."/>
      <w:lvlJc w:val="left"/>
      <w:pPr>
        <w:tabs>
          <w:tab w:val="num" w:pos="5042"/>
        </w:tabs>
        <w:ind w:left="5042" w:hanging="360"/>
      </w:pPr>
      <w:rPr>
        <w:rFonts w:cs="Times New Roman"/>
      </w:rPr>
    </w:lvl>
    <w:lvl w:ilvl="7" w:tplc="04050019" w:tentative="1">
      <w:start w:val="1"/>
      <w:numFmt w:val="lowerLetter"/>
      <w:lvlText w:val="%8."/>
      <w:lvlJc w:val="left"/>
      <w:pPr>
        <w:tabs>
          <w:tab w:val="num" w:pos="5762"/>
        </w:tabs>
        <w:ind w:left="5762" w:hanging="360"/>
      </w:pPr>
      <w:rPr>
        <w:rFonts w:cs="Times New Roman"/>
      </w:rPr>
    </w:lvl>
    <w:lvl w:ilvl="8" w:tplc="0405001B" w:tentative="1">
      <w:start w:val="1"/>
      <w:numFmt w:val="lowerRoman"/>
      <w:lvlText w:val="%9."/>
      <w:lvlJc w:val="right"/>
      <w:pPr>
        <w:tabs>
          <w:tab w:val="num" w:pos="6482"/>
        </w:tabs>
        <w:ind w:left="6482" w:hanging="180"/>
      </w:pPr>
      <w:rPr>
        <w:rFonts w:cs="Times New Roman"/>
      </w:rPr>
    </w:lvl>
  </w:abstractNum>
  <w:abstractNum w:abstractNumId="20">
    <w:nsid w:val="79AF0318"/>
    <w:multiLevelType w:val="hybridMultilevel"/>
    <w:tmpl w:val="AE0A3FA0"/>
    <w:lvl w:ilvl="0" w:tplc="BD90E608">
      <w:start w:val="1"/>
      <w:numFmt w:val="lowerLetter"/>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7A305A47"/>
    <w:multiLevelType w:val="hybridMultilevel"/>
    <w:tmpl w:val="2416A266"/>
    <w:lvl w:ilvl="0" w:tplc="BD90E608">
      <w:start w:val="1"/>
      <w:numFmt w:val="lowerLetter"/>
      <w:lvlText w:val="%1)"/>
      <w:lvlJc w:val="left"/>
      <w:pPr>
        <w:tabs>
          <w:tab w:val="num" w:pos="1802"/>
        </w:tabs>
        <w:ind w:left="1802" w:hanging="360"/>
      </w:pPr>
      <w:rPr>
        <w:rFonts w:cs="Times New Roman" w:hint="default"/>
        <w:b w:val="0"/>
      </w:rPr>
    </w:lvl>
    <w:lvl w:ilvl="1" w:tplc="04050019" w:tentative="1">
      <w:start w:val="1"/>
      <w:numFmt w:val="lowerLetter"/>
      <w:lvlText w:val="%2."/>
      <w:lvlJc w:val="left"/>
      <w:pPr>
        <w:tabs>
          <w:tab w:val="num" w:pos="2822"/>
        </w:tabs>
        <w:ind w:left="2822" w:hanging="360"/>
      </w:pPr>
      <w:rPr>
        <w:rFonts w:cs="Times New Roman"/>
      </w:rPr>
    </w:lvl>
    <w:lvl w:ilvl="2" w:tplc="0405001B" w:tentative="1">
      <w:start w:val="1"/>
      <w:numFmt w:val="lowerRoman"/>
      <w:lvlText w:val="%3."/>
      <w:lvlJc w:val="right"/>
      <w:pPr>
        <w:tabs>
          <w:tab w:val="num" w:pos="3542"/>
        </w:tabs>
        <w:ind w:left="3542" w:hanging="180"/>
      </w:pPr>
      <w:rPr>
        <w:rFonts w:cs="Times New Roman"/>
      </w:rPr>
    </w:lvl>
    <w:lvl w:ilvl="3" w:tplc="0405000F" w:tentative="1">
      <w:start w:val="1"/>
      <w:numFmt w:val="decimal"/>
      <w:lvlText w:val="%4."/>
      <w:lvlJc w:val="left"/>
      <w:pPr>
        <w:tabs>
          <w:tab w:val="num" w:pos="4262"/>
        </w:tabs>
        <w:ind w:left="4262" w:hanging="360"/>
      </w:pPr>
      <w:rPr>
        <w:rFonts w:cs="Times New Roman"/>
      </w:rPr>
    </w:lvl>
    <w:lvl w:ilvl="4" w:tplc="04050019" w:tentative="1">
      <w:start w:val="1"/>
      <w:numFmt w:val="lowerLetter"/>
      <w:lvlText w:val="%5."/>
      <w:lvlJc w:val="left"/>
      <w:pPr>
        <w:tabs>
          <w:tab w:val="num" w:pos="4982"/>
        </w:tabs>
        <w:ind w:left="4982" w:hanging="360"/>
      </w:pPr>
      <w:rPr>
        <w:rFonts w:cs="Times New Roman"/>
      </w:rPr>
    </w:lvl>
    <w:lvl w:ilvl="5" w:tplc="0405001B" w:tentative="1">
      <w:start w:val="1"/>
      <w:numFmt w:val="lowerRoman"/>
      <w:lvlText w:val="%6."/>
      <w:lvlJc w:val="right"/>
      <w:pPr>
        <w:tabs>
          <w:tab w:val="num" w:pos="5702"/>
        </w:tabs>
        <w:ind w:left="5702" w:hanging="180"/>
      </w:pPr>
      <w:rPr>
        <w:rFonts w:cs="Times New Roman"/>
      </w:rPr>
    </w:lvl>
    <w:lvl w:ilvl="6" w:tplc="0405000F" w:tentative="1">
      <w:start w:val="1"/>
      <w:numFmt w:val="decimal"/>
      <w:lvlText w:val="%7."/>
      <w:lvlJc w:val="left"/>
      <w:pPr>
        <w:tabs>
          <w:tab w:val="num" w:pos="6422"/>
        </w:tabs>
        <w:ind w:left="6422" w:hanging="360"/>
      </w:pPr>
      <w:rPr>
        <w:rFonts w:cs="Times New Roman"/>
      </w:rPr>
    </w:lvl>
    <w:lvl w:ilvl="7" w:tplc="04050019" w:tentative="1">
      <w:start w:val="1"/>
      <w:numFmt w:val="lowerLetter"/>
      <w:lvlText w:val="%8."/>
      <w:lvlJc w:val="left"/>
      <w:pPr>
        <w:tabs>
          <w:tab w:val="num" w:pos="7142"/>
        </w:tabs>
        <w:ind w:left="7142" w:hanging="360"/>
      </w:pPr>
      <w:rPr>
        <w:rFonts w:cs="Times New Roman"/>
      </w:rPr>
    </w:lvl>
    <w:lvl w:ilvl="8" w:tplc="0405001B" w:tentative="1">
      <w:start w:val="1"/>
      <w:numFmt w:val="lowerRoman"/>
      <w:lvlText w:val="%9."/>
      <w:lvlJc w:val="right"/>
      <w:pPr>
        <w:tabs>
          <w:tab w:val="num" w:pos="7862"/>
        </w:tabs>
        <w:ind w:left="7862"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5"/>
  </w:num>
  <w:num w:numId="10">
    <w:abstractNumId w:val="7"/>
  </w:num>
  <w:num w:numId="11">
    <w:abstractNumId w:val="6"/>
  </w:num>
  <w:num w:numId="12">
    <w:abstractNumId w:val="10"/>
  </w:num>
  <w:num w:numId="13">
    <w:abstractNumId w:val="4"/>
  </w:num>
  <w:num w:numId="14">
    <w:abstractNumId w:val="2"/>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11"/>
  </w:num>
  <w:num w:numId="20">
    <w:abstractNumId w:val="21"/>
  </w:num>
  <w:num w:numId="21">
    <w:abstractNumId w:val="8"/>
  </w:num>
  <w:num w:numId="22">
    <w:abstractNumId w:val="20"/>
  </w:num>
  <w:num w:numId="23">
    <w:abstractNumId w:val="5"/>
  </w:num>
  <w:num w:numId="24">
    <w:abstractNumId w:val="17"/>
  </w:num>
  <w:num w:numId="25">
    <w:abstractNumId w:val="1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D36"/>
    <w:rsid w:val="00003495"/>
    <w:rsid w:val="00017E18"/>
    <w:rsid w:val="0002141B"/>
    <w:rsid w:val="0003054D"/>
    <w:rsid w:val="00034AF0"/>
    <w:rsid w:val="00047874"/>
    <w:rsid w:val="00050501"/>
    <w:rsid w:val="00055A44"/>
    <w:rsid w:val="00060AEC"/>
    <w:rsid w:val="00066CF7"/>
    <w:rsid w:val="00075570"/>
    <w:rsid w:val="00076A31"/>
    <w:rsid w:val="000A366B"/>
    <w:rsid w:val="000A4D85"/>
    <w:rsid w:val="000A4EEA"/>
    <w:rsid w:val="000A739C"/>
    <w:rsid w:val="000D4BEA"/>
    <w:rsid w:val="000E0A0D"/>
    <w:rsid w:val="000E5631"/>
    <w:rsid w:val="000F2748"/>
    <w:rsid w:val="000F72C2"/>
    <w:rsid w:val="001018BD"/>
    <w:rsid w:val="00107962"/>
    <w:rsid w:val="00107C81"/>
    <w:rsid w:val="00130CEE"/>
    <w:rsid w:val="00133207"/>
    <w:rsid w:val="001473AD"/>
    <w:rsid w:val="001568CB"/>
    <w:rsid w:val="001768BA"/>
    <w:rsid w:val="00184688"/>
    <w:rsid w:val="00186E65"/>
    <w:rsid w:val="001A43C6"/>
    <w:rsid w:val="001A6984"/>
    <w:rsid w:val="001B7396"/>
    <w:rsid w:val="001D51E8"/>
    <w:rsid w:val="001D581B"/>
    <w:rsid w:val="001D6D5C"/>
    <w:rsid w:val="001E349B"/>
    <w:rsid w:val="001E5A4F"/>
    <w:rsid w:val="001E6FC0"/>
    <w:rsid w:val="001F24F7"/>
    <w:rsid w:val="00223487"/>
    <w:rsid w:val="002266EC"/>
    <w:rsid w:val="00230837"/>
    <w:rsid w:val="00231EB2"/>
    <w:rsid w:val="00256EDB"/>
    <w:rsid w:val="00286EFA"/>
    <w:rsid w:val="00294BBA"/>
    <w:rsid w:val="00295175"/>
    <w:rsid w:val="00296820"/>
    <w:rsid w:val="00296DFF"/>
    <w:rsid w:val="002A202E"/>
    <w:rsid w:val="002A679A"/>
    <w:rsid w:val="002B2641"/>
    <w:rsid w:val="002C5FDD"/>
    <w:rsid w:val="002F1D00"/>
    <w:rsid w:val="00320301"/>
    <w:rsid w:val="00320FB9"/>
    <w:rsid w:val="0033446D"/>
    <w:rsid w:val="00337719"/>
    <w:rsid w:val="00347980"/>
    <w:rsid w:val="0035371B"/>
    <w:rsid w:val="00355017"/>
    <w:rsid w:val="00355AF6"/>
    <w:rsid w:val="0036355B"/>
    <w:rsid w:val="00366ECF"/>
    <w:rsid w:val="0037096E"/>
    <w:rsid w:val="00371B61"/>
    <w:rsid w:val="0038019F"/>
    <w:rsid w:val="00394332"/>
    <w:rsid w:val="003965EC"/>
    <w:rsid w:val="003A109A"/>
    <w:rsid w:val="003A265E"/>
    <w:rsid w:val="003A5ED8"/>
    <w:rsid w:val="003C05F6"/>
    <w:rsid w:val="003C6290"/>
    <w:rsid w:val="003E6FAA"/>
    <w:rsid w:val="003F3B32"/>
    <w:rsid w:val="003F5DE7"/>
    <w:rsid w:val="004105E7"/>
    <w:rsid w:val="00424F02"/>
    <w:rsid w:val="00424FE2"/>
    <w:rsid w:val="00437EF2"/>
    <w:rsid w:val="004466C6"/>
    <w:rsid w:val="00447E15"/>
    <w:rsid w:val="004549DB"/>
    <w:rsid w:val="004551F0"/>
    <w:rsid w:val="00456378"/>
    <w:rsid w:val="0048176D"/>
    <w:rsid w:val="00483211"/>
    <w:rsid w:val="004918FA"/>
    <w:rsid w:val="0049206A"/>
    <w:rsid w:val="00493D35"/>
    <w:rsid w:val="00497743"/>
    <w:rsid w:val="004A7844"/>
    <w:rsid w:val="004B2993"/>
    <w:rsid w:val="004B72C4"/>
    <w:rsid w:val="004C6A97"/>
    <w:rsid w:val="004C774C"/>
    <w:rsid w:val="004F05A2"/>
    <w:rsid w:val="004F43AC"/>
    <w:rsid w:val="004F4B00"/>
    <w:rsid w:val="004F644D"/>
    <w:rsid w:val="00534B8F"/>
    <w:rsid w:val="005407B9"/>
    <w:rsid w:val="00541BF1"/>
    <w:rsid w:val="00543987"/>
    <w:rsid w:val="00581896"/>
    <w:rsid w:val="00583816"/>
    <w:rsid w:val="005846C8"/>
    <w:rsid w:val="00592695"/>
    <w:rsid w:val="0059658E"/>
    <w:rsid w:val="005A1727"/>
    <w:rsid w:val="005A21E2"/>
    <w:rsid w:val="005A2AF4"/>
    <w:rsid w:val="005A7A5D"/>
    <w:rsid w:val="005B1CB1"/>
    <w:rsid w:val="005C3D36"/>
    <w:rsid w:val="005E0C87"/>
    <w:rsid w:val="00603198"/>
    <w:rsid w:val="00627833"/>
    <w:rsid w:val="00630978"/>
    <w:rsid w:val="00664C40"/>
    <w:rsid w:val="00670487"/>
    <w:rsid w:val="00671B43"/>
    <w:rsid w:val="006728AD"/>
    <w:rsid w:val="00676F0F"/>
    <w:rsid w:val="006A1459"/>
    <w:rsid w:val="006A18DB"/>
    <w:rsid w:val="006A24E0"/>
    <w:rsid w:val="006B6F85"/>
    <w:rsid w:val="006D2DCE"/>
    <w:rsid w:val="006E3454"/>
    <w:rsid w:val="006E6080"/>
    <w:rsid w:val="006E7E68"/>
    <w:rsid w:val="006F07E4"/>
    <w:rsid w:val="006F5FAE"/>
    <w:rsid w:val="007120D9"/>
    <w:rsid w:val="00720B6A"/>
    <w:rsid w:val="0072132B"/>
    <w:rsid w:val="00724A48"/>
    <w:rsid w:val="00726976"/>
    <w:rsid w:val="00732455"/>
    <w:rsid w:val="0073613D"/>
    <w:rsid w:val="00745B2D"/>
    <w:rsid w:val="00746005"/>
    <w:rsid w:val="00754A0E"/>
    <w:rsid w:val="00754AAA"/>
    <w:rsid w:val="00757628"/>
    <w:rsid w:val="00770A37"/>
    <w:rsid w:val="0077751E"/>
    <w:rsid w:val="007814B5"/>
    <w:rsid w:val="007817A9"/>
    <w:rsid w:val="00783E4C"/>
    <w:rsid w:val="007B0644"/>
    <w:rsid w:val="007B5369"/>
    <w:rsid w:val="007B57D5"/>
    <w:rsid w:val="007C0AD6"/>
    <w:rsid w:val="007C2DF8"/>
    <w:rsid w:val="007C3C41"/>
    <w:rsid w:val="007D7F1A"/>
    <w:rsid w:val="007E25E0"/>
    <w:rsid w:val="007F2D89"/>
    <w:rsid w:val="007F4455"/>
    <w:rsid w:val="007F516C"/>
    <w:rsid w:val="0080068E"/>
    <w:rsid w:val="00800A13"/>
    <w:rsid w:val="00800B96"/>
    <w:rsid w:val="0080453F"/>
    <w:rsid w:val="00821174"/>
    <w:rsid w:val="00821329"/>
    <w:rsid w:val="00830E8A"/>
    <w:rsid w:val="00835437"/>
    <w:rsid w:val="0084231B"/>
    <w:rsid w:val="00845382"/>
    <w:rsid w:val="00860533"/>
    <w:rsid w:val="00867C28"/>
    <w:rsid w:val="00872905"/>
    <w:rsid w:val="0087795A"/>
    <w:rsid w:val="00881025"/>
    <w:rsid w:val="0089137E"/>
    <w:rsid w:val="00893180"/>
    <w:rsid w:val="0089655B"/>
    <w:rsid w:val="008972B8"/>
    <w:rsid w:val="008A3383"/>
    <w:rsid w:val="008A4498"/>
    <w:rsid w:val="008B4BA2"/>
    <w:rsid w:val="008B6F2E"/>
    <w:rsid w:val="008D4018"/>
    <w:rsid w:val="008E6CC9"/>
    <w:rsid w:val="008F6CCE"/>
    <w:rsid w:val="0090484B"/>
    <w:rsid w:val="00914993"/>
    <w:rsid w:val="00924C89"/>
    <w:rsid w:val="00941E7D"/>
    <w:rsid w:val="00943856"/>
    <w:rsid w:val="009642AF"/>
    <w:rsid w:val="009A4CB8"/>
    <w:rsid w:val="009E6E30"/>
    <w:rsid w:val="009F68F8"/>
    <w:rsid w:val="00A0760E"/>
    <w:rsid w:val="00A107A9"/>
    <w:rsid w:val="00A1678D"/>
    <w:rsid w:val="00A208FE"/>
    <w:rsid w:val="00A32823"/>
    <w:rsid w:val="00A41007"/>
    <w:rsid w:val="00A4724C"/>
    <w:rsid w:val="00A51557"/>
    <w:rsid w:val="00A52968"/>
    <w:rsid w:val="00A5646B"/>
    <w:rsid w:val="00A56E1A"/>
    <w:rsid w:val="00A6072E"/>
    <w:rsid w:val="00A810C3"/>
    <w:rsid w:val="00A81F1A"/>
    <w:rsid w:val="00A84845"/>
    <w:rsid w:val="00A92477"/>
    <w:rsid w:val="00A93A3B"/>
    <w:rsid w:val="00AC19EE"/>
    <w:rsid w:val="00AC21C9"/>
    <w:rsid w:val="00AD0062"/>
    <w:rsid w:val="00AE0C03"/>
    <w:rsid w:val="00AE3162"/>
    <w:rsid w:val="00AF3631"/>
    <w:rsid w:val="00AF5A47"/>
    <w:rsid w:val="00B12195"/>
    <w:rsid w:val="00B23271"/>
    <w:rsid w:val="00B26871"/>
    <w:rsid w:val="00B30A5B"/>
    <w:rsid w:val="00B30E25"/>
    <w:rsid w:val="00B37791"/>
    <w:rsid w:val="00B44A25"/>
    <w:rsid w:val="00B634AF"/>
    <w:rsid w:val="00B65F89"/>
    <w:rsid w:val="00B8356C"/>
    <w:rsid w:val="00B84A81"/>
    <w:rsid w:val="00BB06A2"/>
    <w:rsid w:val="00BB1B80"/>
    <w:rsid w:val="00BB2D78"/>
    <w:rsid w:val="00BC4C4E"/>
    <w:rsid w:val="00BC696A"/>
    <w:rsid w:val="00BD0AD5"/>
    <w:rsid w:val="00BD251C"/>
    <w:rsid w:val="00BE696C"/>
    <w:rsid w:val="00BF159C"/>
    <w:rsid w:val="00BF6731"/>
    <w:rsid w:val="00BF69DE"/>
    <w:rsid w:val="00BF6C8A"/>
    <w:rsid w:val="00BF7C8A"/>
    <w:rsid w:val="00C00889"/>
    <w:rsid w:val="00C1383C"/>
    <w:rsid w:val="00C235E2"/>
    <w:rsid w:val="00C33012"/>
    <w:rsid w:val="00C46A81"/>
    <w:rsid w:val="00C61146"/>
    <w:rsid w:val="00C63B61"/>
    <w:rsid w:val="00C63C09"/>
    <w:rsid w:val="00C9391A"/>
    <w:rsid w:val="00CA2BBF"/>
    <w:rsid w:val="00CB1C1B"/>
    <w:rsid w:val="00CB5659"/>
    <w:rsid w:val="00CD481C"/>
    <w:rsid w:val="00CE2B56"/>
    <w:rsid w:val="00CE50F7"/>
    <w:rsid w:val="00CF4580"/>
    <w:rsid w:val="00D11E8E"/>
    <w:rsid w:val="00D151EF"/>
    <w:rsid w:val="00D24C16"/>
    <w:rsid w:val="00D27178"/>
    <w:rsid w:val="00D35EFF"/>
    <w:rsid w:val="00D4735A"/>
    <w:rsid w:val="00D5330D"/>
    <w:rsid w:val="00D57B07"/>
    <w:rsid w:val="00D63C54"/>
    <w:rsid w:val="00D64A7C"/>
    <w:rsid w:val="00D70253"/>
    <w:rsid w:val="00D80AE1"/>
    <w:rsid w:val="00D9020A"/>
    <w:rsid w:val="00D91D03"/>
    <w:rsid w:val="00D93652"/>
    <w:rsid w:val="00DA2DBE"/>
    <w:rsid w:val="00DA4463"/>
    <w:rsid w:val="00DE3F77"/>
    <w:rsid w:val="00DF60B6"/>
    <w:rsid w:val="00DF7757"/>
    <w:rsid w:val="00E023CB"/>
    <w:rsid w:val="00E03492"/>
    <w:rsid w:val="00E0445A"/>
    <w:rsid w:val="00E11DA9"/>
    <w:rsid w:val="00E1740C"/>
    <w:rsid w:val="00E3437D"/>
    <w:rsid w:val="00E4191B"/>
    <w:rsid w:val="00E4601C"/>
    <w:rsid w:val="00E55635"/>
    <w:rsid w:val="00E5715C"/>
    <w:rsid w:val="00E605F4"/>
    <w:rsid w:val="00E644EE"/>
    <w:rsid w:val="00E72F36"/>
    <w:rsid w:val="00E73B5A"/>
    <w:rsid w:val="00E879AA"/>
    <w:rsid w:val="00E91CC9"/>
    <w:rsid w:val="00E93BCA"/>
    <w:rsid w:val="00EB1DF4"/>
    <w:rsid w:val="00EB54D5"/>
    <w:rsid w:val="00EE640C"/>
    <w:rsid w:val="00EE7662"/>
    <w:rsid w:val="00EE7B63"/>
    <w:rsid w:val="00EF1DD7"/>
    <w:rsid w:val="00F07F14"/>
    <w:rsid w:val="00F3664A"/>
    <w:rsid w:val="00F44AA6"/>
    <w:rsid w:val="00F45AE4"/>
    <w:rsid w:val="00F71BB0"/>
    <w:rsid w:val="00F7304E"/>
    <w:rsid w:val="00F76BFC"/>
    <w:rsid w:val="00F83EEA"/>
    <w:rsid w:val="00F85CCE"/>
    <w:rsid w:val="00F861AA"/>
    <w:rsid w:val="00FA7046"/>
    <w:rsid w:val="00FB4E82"/>
    <w:rsid w:val="00FB54ED"/>
    <w:rsid w:val="00FC17C6"/>
    <w:rsid w:val="00FD0965"/>
    <w:rsid w:val="00FE3CD9"/>
    <w:rsid w:val="00FF65F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36"/>
    <w:rPr>
      <w:sz w:val="20"/>
      <w:szCs w:val="20"/>
    </w:rPr>
  </w:style>
  <w:style w:type="paragraph" w:styleId="Heading2">
    <w:name w:val="heading 2"/>
    <w:basedOn w:val="Normal"/>
    <w:next w:val="Normal"/>
    <w:link w:val="Heading2Char"/>
    <w:uiPriority w:val="99"/>
    <w:qFormat/>
    <w:rsid w:val="007C2DF8"/>
    <w:pPr>
      <w:keepNext/>
      <w:jc w:val="center"/>
      <w:outlineLvl w:val="1"/>
    </w:pPr>
    <w:rPr>
      <w:b/>
      <w:bCs/>
      <w:sz w:val="16"/>
      <w:szCs w:val="15"/>
    </w:rPr>
  </w:style>
  <w:style w:type="paragraph" w:styleId="Heading4">
    <w:name w:val="heading 4"/>
    <w:basedOn w:val="Normal"/>
    <w:next w:val="Normal"/>
    <w:link w:val="Heading4Char"/>
    <w:uiPriority w:val="99"/>
    <w:qFormat/>
    <w:rsid w:val="007C2DF8"/>
    <w:pPr>
      <w:keepNext/>
      <w:framePr w:hSpace="141" w:wrap="around" w:vAnchor="text" w:hAnchor="text" w:y="1"/>
      <w:suppressOverlap/>
      <w:jc w:val="center"/>
      <w:outlineLvl w:val="3"/>
    </w:pPr>
    <w:rPr>
      <w:b/>
      <w:b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C2DF8"/>
    <w:rPr>
      <w:rFonts w:cs="Times New Roman"/>
      <w:b/>
      <w:bCs/>
      <w:sz w:val="15"/>
      <w:szCs w:val="15"/>
    </w:rPr>
  </w:style>
  <w:style w:type="character" w:customStyle="1" w:styleId="Heading4Char">
    <w:name w:val="Heading 4 Char"/>
    <w:basedOn w:val="DefaultParagraphFont"/>
    <w:link w:val="Heading4"/>
    <w:uiPriority w:val="99"/>
    <w:locked/>
    <w:rsid w:val="007C2DF8"/>
    <w:rPr>
      <w:rFonts w:cs="Times New Roman"/>
      <w:b/>
      <w:bCs/>
      <w:sz w:val="24"/>
      <w:szCs w:val="24"/>
    </w:rPr>
  </w:style>
  <w:style w:type="paragraph" w:styleId="BodyText">
    <w:name w:val="Body Text"/>
    <w:basedOn w:val="Normal"/>
    <w:link w:val="BodyTextChar"/>
    <w:uiPriority w:val="99"/>
    <w:rsid w:val="005C3D36"/>
    <w:pPr>
      <w:widowControl w:val="0"/>
      <w:jc w:val="both"/>
    </w:pPr>
    <w:rPr>
      <w:sz w:val="24"/>
    </w:rPr>
  </w:style>
  <w:style w:type="character" w:customStyle="1" w:styleId="BodyTextChar">
    <w:name w:val="Body Text Char"/>
    <w:basedOn w:val="DefaultParagraphFont"/>
    <w:link w:val="BodyText"/>
    <w:uiPriority w:val="99"/>
    <w:locked/>
    <w:rsid w:val="00726976"/>
    <w:rPr>
      <w:rFonts w:cs="Times New Roman"/>
      <w:sz w:val="24"/>
    </w:rPr>
  </w:style>
  <w:style w:type="paragraph" w:styleId="Footer">
    <w:name w:val="footer"/>
    <w:basedOn w:val="Normal"/>
    <w:link w:val="FooterChar"/>
    <w:uiPriority w:val="99"/>
    <w:rsid w:val="005C3D36"/>
    <w:pPr>
      <w:tabs>
        <w:tab w:val="center" w:pos="4536"/>
        <w:tab w:val="right" w:pos="9072"/>
      </w:tabs>
    </w:pPr>
  </w:style>
  <w:style w:type="character" w:customStyle="1" w:styleId="FooterChar">
    <w:name w:val="Footer Char"/>
    <w:basedOn w:val="DefaultParagraphFont"/>
    <w:link w:val="Footer"/>
    <w:uiPriority w:val="99"/>
    <w:semiHidden/>
    <w:locked/>
    <w:rsid w:val="00337719"/>
    <w:rPr>
      <w:rFonts w:cs="Times New Roman"/>
      <w:sz w:val="20"/>
      <w:szCs w:val="20"/>
    </w:rPr>
  </w:style>
  <w:style w:type="character" w:styleId="PageNumber">
    <w:name w:val="page number"/>
    <w:basedOn w:val="DefaultParagraphFont"/>
    <w:uiPriority w:val="99"/>
    <w:rsid w:val="005C3D36"/>
    <w:rPr>
      <w:rFonts w:cs="Times New Roman"/>
    </w:rPr>
  </w:style>
  <w:style w:type="paragraph" w:styleId="FootnoteText">
    <w:name w:val="footnote text"/>
    <w:basedOn w:val="Normal"/>
    <w:link w:val="FootnoteTextChar"/>
    <w:uiPriority w:val="99"/>
    <w:rsid w:val="00A52968"/>
  </w:style>
  <w:style w:type="character" w:customStyle="1" w:styleId="FootnoteTextChar">
    <w:name w:val="Footnote Text Char"/>
    <w:basedOn w:val="DefaultParagraphFont"/>
    <w:link w:val="FootnoteText"/>
    <w:uiPriority w:val="99"/>
    <w:locked/>
    <w:rsid w:val="00A52968"/>
    <w:rPr>
      <w:rFonts w:cs="Times New Roman"/>
    </w:rPr>
  </w:style>
  <w:style w:type="character" w:styleId="FootnoteReference">
    <w:name w:val="footnote reference"/>
    <w:basedOn w:val="DefaultParagraphFont"/>
    <w:uiPriority w:val="99"/>
    <w:rsid w:val="00A52968"/>
    <w:rPr>
      <w:rFonts w:cs="Times New Roman"/>
      <w:vertAlign w:val="superscript"/>
    </w:rPr>
  </w:style>
  <w:style w:type="paragraph" w:customStyle="1" w:styleId="Textbodu">
    <w:name w:val="Text bodu"/>
    <w:basedOn w:val="Normal"/>
    <w:uiPriority w:val="99"/>
    <w:rsid w:val="00FF65F4"/>
    <w:pPr>
      <w:numPr>
        <w:ilvl w:val="2"/>
        <w:numId w:val="6"/>
      </w:numPr>
      <w:jc w:val="both"/>
      <w:outlineLvl w:val="8"/>
    </w:pPr>
    <w:rPr>
      <w:sz w:val="24"/>
    </w:rPr>
  </w:style>
  <w:style w:type="paragraph" w:customStyle="1" w:styleId="Textpsmene">
    <w:name w:val="Text písmene"/>
    <w:basedOn w:val="Normal"/>
    <w:uiPriority w:val="99"/>
    <w:rsid w:val="00FF65F4"/>
    <w:pPr>
      <w:numPr>
        <w:ilvl w:val="1"/>
        <w:numId w:val="6"/>
      </w:numPr>
      <w:jc w:val="both"/>
      <w:outlineLvl w:val="7"/>
    </w:pPr>
    <w:rPr>
      <w:sz w:val="24"/>
    </w:rPr>
  </w:style>
  <w:style w:type="character" w:customStyle="1" w:styleId="TextodstavceChar">
    <w:name w:val="Text odstavce Char"/>
    <w:link w:val="Textodstavce"/>
    <w:uiPriority w:val="99"/>
    <w:locked/>
    <w:rsid w:val="00FF65F4"/>
    <w:rPr>
      <w:sz w:val="24"/>
    </w:rPr>
  </w:style>
  <w:style w:type="paragraph" w:customStyle="1" w:styleId="Textodstavce">
    <w:name w:val="Text odstavce"/>
    <w:basedOn w:val="Normal"/>
    <w:link w:val="TextodstavceChar"/>
    <w:uiPriority w:val="99"/>
    <w:rsid w:val="00FF65F4"/>
    <w:pPr>
      <w:numPr>
        <w:numId w:val="6"/>
      </w:numPr>
      <w:tabs>
        <w:tab w:val="left" w:pos="851"/>
      </w:tabs>
      <w:spacing w:before="120" w:after="120"/>
      <w:jc w:val="both"/>
      <w:outlineLvl w:val="6"/>
    </w:pPr>
    <w:rPr>
      <w:sz w:val="24"/>
    </w:rPr>
  </w:style>
  <w:style w:type="paragraph" w:customStyle="1" w:styleId="Odstavecseseznamem1">
    <w:name w:val="Odstavec se seznamem1"/>
    <w:basedOn w:val="Normal"/>
    <w:uiPriority w:val="99"/>
    <w:rsid w:val="00FF65F4"/>
    <w:pPr>
      <w:spacing w:after="200" w:line="276" w:lineRule="auto"/>
      <w:ind w:left="720"/>
      <w:contextualSpacing/>
    </w:pPr>
    <w:rPr>
      <w:rFonts w:ascii="Calibri" w:hAnsi="Calibri"/>
      <w:sz w:val="22"/>
      <w:szCs w:val="22"/>
      <w:lang w:eastAsia="en-US"/>
    </w:rPr>
  </w:style>
  <w:style w:type="paragraph" w:customStyle="1" w:styleId="CM4">
    <w:name w:val="CM4"/>
    <w:basedOn w:val="Normal"/>
    <w:next w:val="Normal"/>
    <w:uiPriority w:val="99"/>
    <w:rsid w:val="00830E8A"/>
    <w:pPr>
      <w:widowControl w:val="0"/>
      <w:autoSpaceDE w:val="0"/>
      <w:autoSpaceDN w:val="0"/>
      <w:adjustRightInd w:val="0"/>
    </w:pPr>
    <w:rPr>
      <w:rFonts w:ascii="EUAlbertina" w:hAnsi="EUAlbertina"/>
      <w:sz w:val="24"/>
      <w:szCs w:val="24"/>
    </w:rPr>
  </w:style>
  <w:style w:type="paragraph" w:customStyle="1" w:styleId="Textparagrafu">
    <w:name w:val="Text paragrafu"/>
    <w:basedOn w:val="Normal"/>
    <w:uiPriority w:val="99"/>
    <w:rsid w:val="00D64A7C"/>
    <w:pPr>
      <w:spacing w:before="240"/>
      <w:ind w:firstLine="425"/>
      <w:jc w:val="both"/>
      <w:outlineLvl w:val="5"/>
    </w:pPr>
    <w:rPr>
      <w:sz w:val="24"/>
    </w:rPr>
  </w:style>
  <w:style w:type="paragraph" w:styleId="Header">
    <w:name w:val="header"/>
    <w:basedOn w:val="Normal"/>
    <w:link w:val="HeaderChar"/>
    <w:uiPriority w:val="99"/>
    <w:rsid w:val="000F2748"/>
    <w:pPr>
      <w:tabs>
        <w:tab w:val="center" w:pos="4536"/>
        <w:tab w:val="right" w:pos="9072"/>
      </w:tabs>
    </w:pPr>
  </w:style>
  <w:style w:type="character" w:customStyle="1" w:styleId="HeaderChar">
    <w:name w:val="Header Char"/>
    <w:basedOn w:val="DefaultParagraphFont"/>
    <w:link w:val="Header"/>
    <w:uiPriority w:val="99"/>
    <w:locked/>
    <w:rsid w:val="000F2748"/>
    <w:rPr>
      <w:rFonts w:cs="Times New Roman"/>
    </w:rPr>
  </w:style>
  <w:style w:type="paragraph" w:styleId="BalloonText">
    <w:name w:val="Balloon Text"/>
    <w:basedOn w:val="Normal"/>
    <w:link w:val="BalloonTextChar"/>
    <w:uiPriority w:val="99"/>
    <w:rsid w:val="001768BA"/>
    <w:rPr>
      <w:rFonts w:ascii="Tahoma" w:hAnsi="Tahoma"/>
      <w:sz w:val="16"/>
      <w:szCs w:val="16"/>
    </w:rPr>
  </w:style>
  <w:style w:type="character" w:customStyle="1" w:styleId="BalloonTextChar">
    <w:name w:val="Balloon Text Char"/>
    <w:basedOn w:val="DefaultParagraphFont"/>
    <w:link w:val="BalloonText"/>
    <w:uiPriority w:val="99"/>
    <w:locked/>
    <w:rsid w:val="001768BA"/>
    <w:rPr>
      <w:rFonts w:ascii="Tahoma" w:hAnsi="Tahoma" w:cs="Times New Roman"/>
      <w:sz w:val="16"/>
    </w:rPr>
  </w:style>
  <w:style w:type="paragraph" w:customStyle="1" w:styleId="Normln1">
    <w:name w:val="Normální1"/>
    <w:basedOn w:val="Normal"/>
    <w:uiPriority w:val="99"/>
    <w:rsid w:val="00E605F4"/>
    <w:pPr>
      <w:spacing w:before="120"/>
      <w:jc w:val="both"/>
    </w:pPr>
    <w:rPr>
      <w:sz w:val="24"/>
      <w:szCs w:val="24"/>
    </w:rPr>
  </w:style>
  <w:style w:type="paragraph" w:customStyle="1" w:styleId="nadpiszkona">
    <w:name w:val="nadpis zákona"/>
    <w:basedOn w:val="Normal"/>
    <w:next w:val="Normal"/>
    <w:uiPriority w:val="99"/>
    <w:rsid w:val="00E023CB"/>
    <w:pPr>
      <w:keepNext/>
      <w:keepLines/>
      <w:spacing w:before="120"/>
      <w:jc w:val="center"/>
      <w:outlineLvl w:val="0"/>
    </w:pPr>
    <w:rPr>
      <w:b/>
      <w:sz w:val="24"/>
    </w:rPr>
  </w:style>
  <w:style w:type="character" w:styleId="CommentReference">
    <w:name w:val="annotation reference"/>
    <w:basedOn w:val="DefaultParagraphFont"/>
    <w:uiPriority w:val="99"/>
    <w:rsid w:val="003A5ED8"/>
    <w:rPr>
      <w:rFonts w:cs="Times New Roman"/>
      <w:sz w:val="16"/>
      <w:szCs w:val="16"/>
    </w:rPr>
  </w:style>
  <w:style w:type="paragraph" w:styleId="CommentText">
    <w:name w:val="annotation text"/>
    <w:basedOn w:val="Normal"/>
    <w:link w:val="CommentTextChar"/>
    <w:uiPriority w:val="99"/>
    <w:rsid w:val="003A5ED8"/>
  </w:style>
  <w:style w:type="character" w:customStyle="1" w:styleId="CommentTextChar">
    <w:name w:val="Comment Text Char"/>
    <w:basedOn w:val="DefaultParagraphFont"/>
    <w:link w:val="CommentText"/>
    <w:uiPriority w:val="99"/>
    <w:locked/>
    <w:rsid w:val="003A5ED8"/>
    <w:rPr>
      <w:rFonts w:cs="Times New Roman"/>
    </w:rPr>
  </w:style>
  <w:style w:type="paragraph" w:styleId="CommentSubject">
    <w:name w:val="annotation subject"/>
    <w:basedOn w:val="CommentText"/>
    <w:next w:val="CommentText"/>
    <w:link w:val="CommentSubjectChar"/>
    <w:uiPriority w:val="99"/>
    <w:rsid w:val="003A5ED8"/>
    <w:rPr>
      <w:b/>
      <w:bCs/>
    </w:rPr>
  </w:style>
  <w:style w:type="character" w:customStyle="1" w:styleId="CommentSubjectChar">
    <w:name w:val="Comment Subject Char"/>
    <w:basedOn w:val="CommentTextChar"/>
    <w:link w:val="CommentSubject"/>
    <w:uiPriority w:val="99"/>
    <w:locked/>
    <w:rsid w:val="003A5ED8"/>
    <w:rPr>
      <w:b/>
      <w:bCs/>
    </w:rPr>
  </w:style>
</w:styles>
</file>

<file path=word/webSettings.xml><?xml version="1.0" encoding="utf-8"?>
<w:webSettings xmlns:r="http://schemas.openxmlformats.org/officeDocument/2006/relationships" xmlns:w="http://schemas.openxmlformats.org/wordprocessingml/2006/main">
  <w:divs>
    <w:div w:id="375393913">
      <w:marLeft w:val="390"/>
      <w:marRight w:val="390"/>
      <w:marTop w:val="0"/>
      <w:marBottom w:val="0"/>
      <w:divBdr>
        <w:top w:val="none" w:sz="0" w:space="0" w:color="auto"/>
        <w:left w:val="none" w:sz="0" w:space="0" w:color="auto"/>
        <w:bottom w:val="none" w:sz="0" w:space="0" w:color="auto"/>
        <w:right w:val="none" w:sz="0" w:space="0" w:color="auto"/>
      </w:divBdr>
    </w:div>
    <w:div w:id="375393914">
      <w:marLeft w:val="390"/>
      <w:marRight w:val="390"/>
      <w:marTop w:val="0"/>
      <w:marBottom w:val="0"/>
      <w:divBdr>
        <w:top w:val="none" w:sz="0" w:space="0" w:color="auto"/>
        <w:left w:val="none" w:sz="0" w:space="0" w:color="auto"/>
        <w:bottom w:val="none" w:sz="0" w:space="0" w:color="auto"/>
        <w:right w:val="none" w:sz="0" w:space="0" w:color="auto"/>
      </w:divBdr>
    </w:div>
    <w:div w:id="375393915">
      <w:marLeft w:val="390"/>
      <w:marRight w:val="390"/>
      <w:marTop w:val="0"/>
      <w:marBottom w:val="0"/>
      <w:divBdr>
        <w:top w:val="none" w:sz="0" w:space="0" w:color="auto"/>
        <w:left w:val="none" w:sz="0" w:space="0" w:color="auto"/>
        <w:bottom w:val="none" w:sz="0" w:space="0" w:color="auto"/>
        <w:right w:val="none" w:sz="0" w:space="0" w:color="auto"/>
      </w:divBdr>
    </w:div>
    <w:div w:id="375393916">
      <w:marLeft w:val="390"/>
      <w:marRight w:val="390"/>
      <w:marTop w:val="0"/>
      <w:marBottom w:val="0"/>
      <w:divBdr>
        <w:top w:val="none" w:sz="0" w:space="0" w:color="auto"/>
        <w:left w:val="none" w:sz="0" w:space="0" w:color="auto"/>
        <w:bottom w:val="none" w:sz="0" w:space="0" w:color="auto"/>
        <w:right w:val="none" w:sz="0" w:space="0" w:color="auto"/>
      </w:divBdr>
    </w:div>
    <w:div w:id="375393917">
      <w:marLeft w:val="390"/>
      <w:marRight w:val="390"/>
      <w:marTop w:val="0"/>
      <w:marBottom w:val="0"/>
      <w:divBdr>
        <w:top w:val="none" w:sz="0" w:space="0" w:color="auto"/>
        <w:left w:val="none" w:sz="0" w:space="0" w:color="auto"/>
        <w:bottom w:val="none" w:sz="0" w:space="0" w:color="auto"/>
        <w:right w:val="none" w:sz="0" w:space="0" w:color="auto"/>
      </w:divBdr>
    </w:div>
    <w:div w:id="375393918">
      <w:marLeft w:val="0"/>
      <w:marRight w:val="0"/>
      <w:marTop w:val="0"/>
      <w:marBottom w:val="0"/>
      <w:divBdr>
        <w:top w:val="none" w:sz="0" w:space="0" w:color="auto"/>
        <w:left w:val="none" w:sz="0" w:space="0" w:color="auto"/>
        <w:bottom w:val="none" w:sz="0" w:space="0" w:color="auto"/>
        <w:right w:val="none" w:sz="0" w:space="0" w:color="auto"/>
      </w:divBdr>
    </w:div>
    <w:div w:id="375393919">
      <w:marLeft w:val="390"/>
      <w:marRight w:val="390"/>
      <w:marTop w:val="0"/>
      <w:marBottom w:val="0"/>
      <w:divBdr>
        <w:top w:val="none" w:sz="0" w:space="0" w:color="auto"/>
        <w:left w:val="none" w:sz="0" w:space="0" w:color="auto"/>
        <w:bottom w:val="none" w:sz="0" w:space="0" w:color="auto"/>
        <w:right w:val="none" w:sz="0" w:space="0" w:color="auto"/>
      </w:divBdr>
    </w:div>
    <w:div w:id="375393920">
      <w:marLeft w:val="0"/>
      <w:marRight w:val="0"/>
      <w:marTop w:val="0"/>
      <w:marBottom w:val="0"/>
      <w:divBdr>
        <w:top w:val="none" w:sz="0" w:space="0" w:color="auto"/>
        <w:left w:val="none" w:sz="0" w:space="0" w:color="auto"/>
        <w:bottom w:val="none" w:sz="0" w:space="0" w:color="auto"/>
        <w:right w:val="none" w:sz="0" w:space="0" w:color="auto"/>
      </w:divBdr>
    </w:div>
    <w:div w:id="375393921">
      <w:marLeft w:val="390"/>
      <w:marRight w:val="390"/>
      <w:marTop w:val="0"/>
      <w:marBottom w:val="0"/>
      <w:divBdr>
        <w:top w:val="none" w:sz="0" w:space="0" w:color="auto"/>
        <w:left w:val="none" w:sz="0" w:space="0" w:color="auto"/>
        <w:bottom w:val="none" w:sz="0" w:space="0" w:color="auto"/>
        <w:right w:val="none" w:sz="0" w:space="0" w:color="auto"/>
      </w:divBdr>
    </w:div>
    <w:div w:id="375393922">
      <w:marLeft w:val="390"/>
      <w:marRight w:val="390"/>
      <w:marTop w:val="0"/>
      <w:marBottom w:val="0"/>
      <w:divBdr>
        <w:top w:val="none" w:sz="0" w:space="0" w:color="auto"/>
        <w:left w:val="none" w:sz="0" w:space="0" w:color="auto"/>
        <w:bottom w:val="none" w:sz="0" w:space="0" w:color="auto"/>
        <w:right w:val="none" w:sz="0" w:space="0" w:color="auto"/>
      </w:divBdr>
    </w:div>
    <w:div w:id="375393923">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EU'&amp;link='32008R0297%2523'&amp;ucin-k-dni='30.12.9999'" TargetMode="External"/><Relationship Id="rId3" Type="http://schemas.openxmlformats.org/officeDocument/2006/relationships/settings" Target="settings.xml"/><Relationship Id="rId7" Type="http://schemas.openxmlformats.org/officeDocument/2006/relationships/hyperlink" Target="aspi://module='EU'&amp;link='32002R1606%2523'&amp;ucin-k-dni='30.12.99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45</Pages>
  <Words>16232</Words>
  <Characters>-32766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Rozdílová tabulka č</dc:title>
  <dc:subject/>
  <dc:creator>Linhart František, Ing.</dc:creator>
  <cp:keywords/>
  <dc:description/>
  <cp:lastModifiedBy>13169</cp:lastModifiedBy>
  <cp:revision>3</cp:revision>
  <cp:lastPrinted>2014-06-18T10:52:00Z</cp:lastPrinted>
  <dcterms:created xsi:type="dcterms:W3CDTF">2014-08-19T10:32:00Z</dcterms:created>
  <dcterms:modified xsi:type="dcterms:W3CDTF">2014-08-21T08:20:00Z</dcterms:modified>
</cp:coreProperties>
</file>