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8C" w:rsidRPr="000711A2" w:rsidRDefault="00CD388C" w:rsidP="005D30F7">
      <w:pPr>
        <w:pStyle w:val="Nvrh"/>
      </w:pPr>
      <w:bookmarkStart w:id="0" w:name="_GoBack"/>
      <w:bookmarkEnd w:id="0"/>
      <w:r w:rsidRPr="000711A2">
        <w:t>Návrh</w:t>
      </w:r>
    </w:p>
    <w:p w:rsidR="00CD388C" w:rsidRPr="000711A2" w:rsidRDefault="00CD388C" w:rsidP="005D30F7">
      <w:pPr>
        <w:pStyle w:val="ZKON"/>
      </w:pPr>
      <w:r w:rsidRPr="000711A2">
        <w:t>ZÁKON</w:t>
      </w:r>
    </w:p>
    <w:p w:rsidR="00CD388C" w:rsidRPr="000711A2" w:rsidRDefault="00CD388C" w:rsidP="005D30F7">
      <w:pPr>
        <w:pStyle w:val="nadpiszkona"/>
      </w:pPr>
      <w:r w:rsidRPr="000711A2">
        <w:t xml:space="preserve">ze dne    2014, </w:t>
      </w:r>
    </w:p>
    <w:p w:rsidR="00CD388C" w:rsidRPr="000711A2" w:rsidRDefault="00CD388C" w:rsidP="005D30F7">
      <w:pPr>
        <w:pStyle w:val="nadpiszkona"/>
        <w:rPr>
          <w:strike/>
        </w:rPr>
      </w:pPr>
      <w:r w:rsidRPr="000711A2">
        <w:t>kterým se mění zákon č. 235/2004</w:t>
      </w:r>
      <w:r w:rsidR="00DD3B23">
        <w:t> Sb.</w:t>
      </w:r>
      <w:r w:rsidRPr="000711A2">
        <w:t xml:space="preserve">, o dani z přidané hodnoty, </w:t>
      </w:r>
      <w:r w:rsidRPr="000711A2">
        <w:br/>
        <w:t>ve znění pozdějších předpisů</w:t>
      </w:r>
    </w:p>
    <w:p w:rsidR="00CD388C" w:rsidRDefault="00CD388C" w:rsidP="005D30F7">
      <w:pPr>
        <w:pStyle w:val="Parlament"/>
      </w:pPr>
      <w:r w:rsidRPr="000711A2">
        <w:t>Parlament se usnesl na tomto zákoně České republiky:</w:t>
      </w:r>
    </w:p>
    <w:p w:rsidR="006523E3" w:rsidRDefault="006523E3" w:rsidP="00750FEF">
      <w:pPr>
        <w:pStyle w:val="ST"/>
      </w:pPr>
      <w:r>
        <w:t>ČÁST PRVNÍ</w:t>
      </w:r>
    </w:p>
    <w:p w:rsidR="00862E73" w:rsidRDefault="00862E73" w:rsidP="006523E3">
      <w:pPr>
        <w:pStyle w:val="NADPISSTI"/>
      </w:pPr>
      <w:r>
        <w:t xml:space="preserve">Změna </w:t>
      </w:r>
      <w:r w:rsidRPr="000711A2">
        <w:t>zákona o dani z přidané hodnoty</w:t>
      </w:r>
    </w:p>
    <w:p w:rsidR="00041166" w:rsidRDefault="00041166" w:rsidP="00041166">
      <w:pPr>
        <w:pStyle w:val="lnek"/>
      </w:pPr>
      <w:r w:rsidRPr="000711A2">
        <w:t>Čl. I</w:t>
      </w:r>
    </w:p>
    <w:p w:rsidR="00CD388C" w:rsidRPr="000711A2" w:rsidRDefault="00CD388C" w:rsidP="005D30F7">
      <w:pPr>
        <w:pStyle w:val="Textlnku"/>
      </w:pPr>
      <w:r w:rsidRPr="000711A2">
        <w:t xml:space="preserve">Zákon </w:t>
      </w:r>
      <w:r w:rsidR="00DD3B23">
        <w:t>č. </w:t>
      </w:r>
      <w:r w:rsidRPr="000711A2">
        <w:t>235/2004</w:t>
      </w:r>
      <w:r w:rsidR="00DD3B23">
        <w:t> Sb.</w:t>
      </w:r>
      <w:r w:rsidRPr="000711A2">
        <w:t xml:space="preserve">, o dani z přidané hodnoty, ve znění zákona </w:t>
      </w:r>
      <w:r w:rsidR="00DD3B23">
        <w:t>č. </w:t>
      </w:r>
      <w:r w:rsidRPr="000711A2">
        <w:t>635/2004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669/2004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124/2005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215/2005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217/2005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377/2005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441/2005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545/2005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109/2006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230/2006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319/2006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172/2007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261/2007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270/2007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296/2007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124/2008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126/2008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302/2008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87/2009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281/2009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362/2009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489/2009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120/2010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199/2010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47/2011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370/2011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375/2011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457/2011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458/2011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18/2012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167/2012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333/2012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500/2012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502/2012</w:t>
      </w:r>
      <w:r w:rsidR="00DD3B23">
        <w:t> Sb.</w:t>
      </w:r>
      <w:r w:rsidRPr="000711A2">
        <w:t xml:space="preserve">, zákona </w:t>
      </w:r>
      <w:r w:rsidR="00DD3B23">
        <w:t>č. </w:t>
      </w:r>
      <w:r w:rsidRPr="000711A2">
        <w:t>241/2013</w:t>
      </w:r>
      <w:r w:rsidR="00DD3B23">
        <w:t> Sb.</w:t>
      </w:r>
      <w:r w:rsidRPr="000711A2">
        <w:t xml:space="preserve"> a zákonného opatření Senátu </w:t>
      </w:r>
      <w:r w:rsidR="00DD3B23">
        <w:t>č. </w:t>
      </w:r>
      <w:r w:rsidRPr="000711A2">
        <w:t>344/2013</w:t>
      </w:r>
      <w:r w:rsidR="00DD3B23">
        <w:t> Sb.</w:t>
      </w:r>
      <w:r w:rsidRPr="000711A2">
        <w:t>, se mění takto: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>V </w:t>
      </w:r>
      <w:r w:rsidR="00DD3B23">
        <w:rPr>
          <w:sz w:val="24"/>
        </w:rPr>
        <w:t>§ </w:t>
      </w:r>
      <w:r w:rsidRPr="000711A2">
        <w:rPr>
          <w:sz w:val="24"/>
        </w:rPr>
        <w:t>4 odst. 1 písm</w:t>
      </w:r>
      <w:r w:rsidR="00A407B0" w:rsidRPr="000711A2">
        <w:rPr>
          <w:sz w:val="24"/>
        </w:rPr>
        <w:t>eno</w:t>
      </w:r>
      <w:r w:rsidRPr="000711A2">
        <w:rPr>
          <w:sz w:val="24"/>
        </w:rPr>
        <w:t> i) zní:</w:t>
      </w:r>
    </w:p>
    <w:p w:rsidR="00CD388C" w:rsidRPr="000711A2" w:rsidRDefault="007103FD" w:rsidP="00E507EB">
      <w:pPr>
        <w:pStyle w:val="Textpsmene"/>
        <w:numPr>
          <w:ilvl w:val="0"/>
          <w:numId w:val="0"/>
        </w:numPr>
        <w:ind w:left="425" w:hanging="425"/>
        <w:rPr>
          <w:sz w:val="24"/>
          <w:szCs w:val="24"/>
        </w:rPr>
      </w:pPr>
      <w:r w:rsidRPr="000711A2">
        <w:rPr>
          <w:sz w:val="24"/>
          <w:szCs w:val="24"/>
        </w:rPr>
        <w:t>„i)</w:t>
      </w:r>
      <w:r w:rsidRPr="000711A2">
        <w:rPr>
          <w:sz w:val="24"/>
          <w:szCs w:val="24"/>
        </w:rPr>
        <w:tab/>
        <w:t>u fyzické osoby</w:t>
      </w:r>
    </w:p>
    <w:p w:rsidR="00CD388C" w:rsidRPr="000711A2" w:rsidRDefault="007103FD" w:rsidP="00BF156F">
      <w:pPr>
        <w:pStyle w:val="Textbodu"/>
        <w:rPr>
          <w:szCs w:val="24"/>
        </w:rPr>
      </w:pPr>
      <w:r w:rsidRPr="000711A2">
        <w:rPr>
          <w:szCs w:val="24"/>
        </w:rPr>
        <w:t xml:space="preserve">bydlištěm </w:t>
      </w:r>
      <w:r w:rsidR="00CD388C" w:rsidRPr="000711A2">
        <w:rPr>
          <w:szCs w:val="24"/>
        </w:rPr>
        <w:t>adresa vedená v základním registru obyvatel  nebo v jiné obdobné evidenci, nebo adresa, kterou fyzická osoba uvedla správci daně,</w:t>
      </w:r>
    </w:p>
    <w:p w:rsidR="00CD388C" w:rsidRPr="000711A2" w:rsidRDefault="00CD388C" w:rsidP="00BF156F">
      <w:pPr>
        <w:pStyle w:val="Textbodu"/>
        <w:rPr>
          <w:szCs w:val="24"/>
        </w:rPr>
      </w:pPr>
      <w:r w:rsidRPr="000711A2">
        <w:rPr>
          <w:szCs w:val="24"/>
        </w:rPr>
        <w:t>místem, kde se obvykle zdržuje, místo, kde fyzická osoba obvykle žije z důvodu osobních nebo profesních vazeb; má-li tato osoba profesní vazby v jiné zemi, než ve které má své osobní vazby, je místo, kde se fyzická osoba obvykle zdržuje, určeno osobními vazbami,</w:t>
      </w:r>
    </w:p>
    <w:p w:rsidR="00CD388C" w:rsidRPr="000711A2" w:rsidRDefault="00CD388C" w:rsidP="00BF156F">
      <w:pPr>
        <w:pStyle w:val="Textbodu"/>
        <w:rPr>
          <w:szCs w:val="24"/>
        </w:rPr>
      </w:pPr>
      <w:r w:rsidRPr="000711A2">
        <w:rPr>
          <w:szCs w:val="24"/>
        </w:rPr>
        <w:t xml:space="preserve">místem pobytu </w:t>
      </w:r>
      <w:r w:rsidRPr="00BC3EFE">
        <w:rPr>
          <w:color w:val="000000"/>
          <w:szCs w:val="24"/>
        </w:rPr>
        <w:t>bydliště</w:t>
      </w:r>
      <w:r w:rsidRPr="000711A2">
        <w:rPr>
          <w:szCs w:val="24"/>
        </w:rPr>
        <w:t xml:space="preserve"> nebo</w:t>
      </w:r>
      <w:r w:rsidRPr="000711A2">
        <w:rPr>
          <w:bCs/>
          <w:szCs w:val="24"/>
        </w:rPr>
        <w:t xml:space="preserve"> místo, kde se obvykle zdržuje</w:t>
      </w:r>
      <w:r w:rsidRPr="000711A2">
        <w:rPr>
          <w:szCs w:val="24"/>
        </w:rPr>
        <w:t>,“.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6c odst. 2 se za slovo „poskytována“ vkládají slova „, nebo plnění, na která se použije zvláštní režim pro správu daně“.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Za </w:t>
      </w:r>
      <w:r w:rsidR="00DD3B23">
        <w:rPr>
          <w:sz w:val="24"/>
        </w:rPr>
        <w:t>§ </w:t>
      </w:r>
      <w:r w:rsidRPr="000711A2">
        <w:rPr>
          <w:sz w:val="24"/>
        </w:rPr>
        <w:t xml:space="preserve">6i se vkládá nový </w:t>
      </w:r>
      <w:r w:rsidR="00DD3B23">
        <w:rPr>
          <w:sz w:val="24"/>
        </w:rPr>
        <w:t>§ </w:t>
      </w:r>
      <w:r w:rsidRPr="000711A2">
        <w:rPr>
          <w:sz w:val="24"/>
        </w:rPr>
        <w:t>6j, který zní:</w:t>
      </w:r>
    </w:p>
    <w:p w:rsidR="00CD388C" w:rsidRPr="000711A2" w:rsidRDefault="00CD388C" w:rsidP="005D30F7">
      <w:pPr>
        <w:pStyle w:val="Paragraf"/>
      </w:pPr>
      <w:r w:rsidRPr="000711A2">
        <w:t>„</w:t>
      </w:r>
      <w:r w:rsidR="00DD3B23">
        <w:t>§ </w:t>
      </w:r>
      <w:r w:rsidRPr="000711A2">
        <w:t>6j</w:t>
      </w:r>
    </w:p>
    <w:p w:rsidR="00CD388C" w:rsidRPr="000711A2" w:rsidRDefault="00CD388C" w:rsidP="005D30F7">
      <w:pPr>
        <w:pStyle w:val="Textparagrafu"/>
        <w:keepNext/>
        <w:rPr>
          <w:u w:val="single"/>
        </w:rPr>
      </w:pPr>
      <w:r w:rsidRPr="000711A2">
        <w:t xml:space="preserve">Osoba povinná k dani, která není plátcem, se sídlem nebo provozovnou v tuzemsku, která bude poskytovat vybrané služby v rámci zvláštního režimu pro správu daně, je </w:t>
      </w:r>
      <w:r w:rsidRPr="000711A2">
        <w:lastRenderedPageBreak/>
        <w:t>identifikovanou osobou ode dne následujícího po dni oznámení rozhodnutí, kterým je tato osoba registrována.“.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 xml:space="preserve">Nad </w:t>
      </w:r>
      <w:r w:rsidR="00DD3B23">
        <w:rPr>
          <w:sz w:val="24"/>
        </w:rPr>
        <w:t>§ </w:t>
      </w:r>
      <w:r w:rsidRPr="000711A2">
        <w:rPr>
          <w:sz w:val="24"/>
        </w:rPr>
        <w:t>7 se vkládá označení oddílu 1, které včetně nadpisu zní:</w:t>
      </w:r>
    </w:p>
    <w:p w:rsidR="00CD388C" w:rsidRPr="000711A2" w:rsidRDefault="00CD388C" w:rsidP="005D30F7">
      <w:pPr>
        <w:pStyle w:val="Oddl"/>
      </w:pPr>
      <w:r w:rsidRPr="000711A2">
        <w:t>„Oddíl 1</w:t>
      </w:r>
    </w:p>
    <w:p w:rsidR="00CD388C" w:rsidRPr="000711A2" w:rsidRDefault="00CD388C" w:rsidP="005D30F7">
      <w:pPr>
        <w:pStyle w:val="Nadpisoddlu"/>
      </w:pPr>
      <w:r w:rsidRPr="000711A2">
        <w:t>Stanovení místa plnění při dodání zboží</w:t>
      </w:r>
      <w:r w:rsidRPr="000711A2">
        <w:rPr>
          <w:b w:val="0"/>
        </w:rPr>
        <w:t>“.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 xml:space="preserve">Nad </w:t>
      </w:r>
      <w:r w:rsidR="00DD3B23">
        <w:rPr>
          <w:sz w:val="24"/>
        </w:rPr>
        <w:t>§ </w:t>
      </w:r>
      <w:r w:rsidRPr="000711A2">
        <w:rPr>
          <w:sz w:val="24"/>
        </w:rPr>
        <w:t>9 se vkládá označení oddílu 2, které včetně nadpisu zní:</w:t>
      </w:r>
    </w:p>
    <w:p w:rsidR="00CD388C" w:rsidRPr="000711A2" w:rsidRDefault="00CD388C" w:rsidP="005D30F7">
      <w:pPr>
        <w:pStyle w:val="Oddl"/>
      </w:pPr>
      <w:r w:rsidRPr="000711A2">
        <w:t>„Oddíl 2</w:t>
      </w:r>
    </w:p>
    <w:p w:rsidR="00CD388C" w:rsidRPr="000711A2" w:rsidRDefault="00CD388C" w:rsidP="005D30F7">
      <w:pPr>
        <w:pStyle w:val="Nadpisoddlu"/>
      </w:pPr>
      <w:r w:rsidRPr="000711A2">
        <w:t>Stanovení místa plnění při poskytnutí služby</w:t>
      </w:r>
      <w:r w:rsidRPr="000711A2">
        <w:rPr>
          <w:b w:val="0"/>
        </w:rPr>
        <w:t>“.</w:t>
      </w:r>
    </w:p>
    <w:p w:rsidR="00CD388C" w:rsidRPr="00E507EB" w:rsidRDefault="00CD388C" w:rsidP="005D30F7">
      <w:pPr>
        <w:pStyle w:val="Novelizanbod"/>
        <w:rPr>
          <w:sz w:val="24"/>
        </w:rPr>
      </w:pPr>
      <w:r w:rsidRPr="00E507EB">
        <w:rPr>
          <w:sz w:val="24"/>
        </w:rPr>
        <w:t xml:space="preserve">Za </w:t>
      </w:r>
      <w:r w:rsidR="00DD3B23">
        <w:rPr>
          <w:sz w:val="24"/>
        </w:rPr>
        <w:t>§ </w:t>
      </w:r>
      <w:r w:rsidRPr="00E507EB">
        <w:rPr>
          <w:sz w:val="24"/>
        </w:rPr>
        <w:t>9 se vkládá nový</w:t>
      </w:r>
      <w:r w:rsidR="00980C7D">
        <w:rPr>
          <w:sz w:val="24"/>
        </w:rPr>
        <w:t xml:space="preserve"> </w:t>
      </w:r>
      <w:r w:rsidR="00DD3B23">
        <w:rPr>
          <w:sz w:val="24"/>
        </w:rPr>
        <w:t>§ </w:t>
      </w:r>
      <w:r w:rsidRPr="00E507EB">
        <w:rPr>
          <w:sz w:val="24"/>
        </w:rPr>
        <w:t xml:space="preserve">9a, který včetně nadpisu zní: </w:t>
      </w:r>
    </w:p>
    <w:p w:rsidR="00CD388C" w:rsidRPr="000711A2" w:rsidRDefault="00CD388C" w:rsidP="005D30F7">
      <w:pPr>
        <w:pStyle w:val="Paragraf"/>
        <w:rPr>
          <w:u w:val="single"/>
        </w:rPr>
      </w:pPr>
      <w:r w:rsidRPr="000711A2">
        <w:t>„</w:t>
      </w:r>
      <w:r w:rsidR="00DD3B23">
        <w:rPr>
          <w:u w:val="single"/>
        </w:rPr>
        <w:t>§ </w:t>
      </w:r>
      <w:r w:rsidRPr="000711A2">
        <w:rPr>
          <w:u w:val="single"/>
        </w:rPr>
        <w:t>9a</w:t>
      </w:r>
    </w:p>
    <w:p w:rsidR="00CD388C" w:rsidRPr="000711A2" w:rsidRDefault="00CD388C" w:rsidP="00980C7D">
      <w:pPr>
        <w:pStyle w:val="Nadpisparagrafu"/>
        <w:keepNext w:val="0"/>
        <w:keepLines w:val="0"/>
        <w:rPr>
          <w:u w:val="single"/>
        </w:rPr>
      </w:pPr>
      <w:r w:rsidRPr="000711A2">
        <w:rPr>
          <w:u w:val="single"/>
        </w:rPr>
        <w:t>Místo plnění při poskytnutí služby osobě povinné k dani, která má sídlo nebo provozovnu ve třetí zemi</w:t>
      </w:r>
    </w:p>
    <w:p w:rsidR="00CD388C" w:rsidRPr="000711A2" w:rsidRDefault="00CD388C" w:rsidP="005D30F7">
      <w:pPr>
        <w:pStyle w:val="Textparagrafu"/>
        <w:rPr>
          <w:u w:val="single"/>
        </w:rPr>
      </w:pPr>
      <w:r w:rsidRPr="000711A2">
        <w:rPr>
          <w:u w:val="single"/>
        </w:rPr>
        <w:t>Za místo plnění při poskytnutí služby osobě povinné k dani, která má sídlo nebo provozovnu ve třetí zemi a která je plátcem, s výjimkou poskytnutí služb</w:t>
      </w:r>
      <w:r w:rsidR="00BD0B31" w:rsidRPr="000711A2">
        <w:rPr>
          <w:u w:val="single"/>
        </w:rPr>
        <w:t>y</w:t>
      </w:r>
      <w:r w:rsidRPr="000711A2">
        <w:rPr>
          <w:u w:val="single"/>
        </w:rPr>
        <w:t xml:space="preserve"> osvobozen</w:t>
      </w:r>
      <w:r w:rsidR="00BD0B31" w:rsidRPr="000711A2">
        <w:rPr>
          <w:u w:val="single"/>
        </w:rPr>
        <w:t>é</w:t>
      </w:r>
      <w:r w:rsidR="00BB7B93">
        <w:rPr>
          <w:u w:val="single"/>
        </w:rPr>
        <w:t>ho</w:t>
      </w:r>
      <w:r w:rsidRPr="000711A2">
        <w:rPr>
          <w:u w:val="single"/>
        </w:rPr>
        <w:t xml:space="preserve"> od daně, </w:t>
      </w:r>
      <w:r w:rsidR="00BD0B31" w:rsidRPr="000711A2">
        <w:rPr>
          <w:u w:val="single"/>
        </w:rPr>
        <w:t xml:space="preserve">se považuje </w:t>
      </w:r>
      <w:r w:rsidRPr="000711A2">
        <w:rPr>
          <w:u w:val="single"/>
        </w:rPr>
        <w:t>tuzemsko, pokud</w:t>
      </w:r>
    </w:p>
    <w:p w:rsidR="00CD388C" w:rsidRPr="000711A2" w:rsidRDefault="00CD388C" w:rsidP="00BE6F4B">
      <w:pPr>
        <w:pStyle w:val="Textpsmene"/>
        <w:numPr>
          <w:ilvl w:val="1"/>
          <w:numId w:val="26"/>
        </w:numPr>
        <w:rPr>
          <w:sz w:val="24"/>
          <w:u w:val="single"/>
        </w:rPr>
      </w:pPr>
      <w:r w:rsidRPr="000711A2">
        <w:rPr>
          <w:sz w:val="24"/>
          <w:u w:val="single"/>
        </w:rPr>
        <w:t xml:space="preserve">je místo plnění stanoveno podle </w:t>
      </w:r>
      <w:r w:rsidR="00DD3B23">
        <w:rPr>
          <w:sz w:val="24"/>
          <w:u w:val="single"/>
        </w:rPr>
        <w:t>§ </w:t>
      </w:r>
      <w:r w:rsidRPr="000711A2">
        <w:rPr>
          <w:sz w:val="24"/>
          <w:u w:val="single"/>
        </w:rPr>
        <w:t>9 odst. 1 ve třetí zemi a</w:t>
      </w:r>
    </w:p>
    <w:p w:rsidR="00CD388C" w:rsidRPr="000711A2" w:rsidRDefault="00CD388C" w:rsidP="00BF156F">
      <w:pPr>
        <w:pStyle w:val="Textpsmene"/>
        <w:rPr>
          <w:sz w:val="24"/>
        </w:rPr>
      </w:pPr>
      <w:r w:rsidRPr="000711A2">
        <w:rPr>
          <w:sz w:val="24"/>
          <w:u w:val="single"/>
        </w:rPr>
        <w:t>ke skutečnému užití nebo spotřebě dochází v tuzemsku.</w:t>
      </w:r>
      <w:r w:rsidRPr="00E507EB">
        <w:rPr>
          <w:sz w:val="24"/>
        </w:rPr>
        <w:t>“.</w:t>
      </w:r>
    </w:p>
    <w:p w:rsidR="00CD388C" w:rsidRPr="000711A2" w:rsidRDefault="00CD388C" w:rsidP="00E507EB">
      <w:pPr>
        <w:pStyle w:val="CELEX"/>
      </w:pPr>
      <w:r w:rsidRPr="000711A2">
        <w:t>CELEX: 32006L0112 ve znění 32008L0008</w:t>
      </w:r>
    </w:p>
    <w:p w:rsidR="00CD388C" w:rsidRPr="000711A2" w:rsidRDefault="00CD388C" w:rsidP="00980C7D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10d odst. 2 se slova „, kde má tato osoba sídlo nebo místo pobytu“ nahrazují slovy „</w:t>
      </w:r>
      <w:r w:rsidR="00BD0B31" w:rsidRPr="00E507EB">
        <w:rPr>
          <w:sz w:val="24"/>
        </w:rPr>
        <w:t xml:space="preserve">příjemce služby </w:t>
      </w:r>
      <w:r w:rsidRPr="000711A2">
        <w:rPr>
          <w:sz w:val="24"/>
        </w:rPr>
        <w:t>určené podle přímo použitelného předpisu Evropské unie, kterým se stanoví prováděcí opatření ke směrnici o společném systému daně z přidané hodnoty</w:t>
      </w:r>
      <w:r w:rsidRPr="000711A2">
        <w:rPr>
          <w:sz w:val="24"/>
          <w:vertAlign w:val="superscript"/>
        </w:rPr>
        <w:t>7e)</w:t>
      </w:r>
      <w:r w:rsidRPr="000711A2">
        <w:rPr>
          <w:sz w:val="24"/>
        </w:rPr>
        <w:t>“.</w:t>
      </w:r>
    </w:p>
    <w:p w:rsidR="00CD388C" w:rsidRPr="000711A2" w:rsidRDefault="00CD388C" w:rsidP="00980C7D">
      <w:pPr>
        <w:pStyle w:val="Novelizanbod"/>
        <w:keepNext w:val="0"/>
        <w:rPr>
          <w:sz w:val="24"/>
        </w:rPr>
      </w:pPr>
      <w:r w:rsidRPr="000711A2">
        <w:rPr>
          <w:sz w:val="24"/>
        </w:rPr>
        <w:t>V </w:t>
      </w:r>
      <w:r w:rsidR="00DD3B23">
        <w:rPr>
          <w:sz w:val="24"/>
        </w:rPr>
        <w:t>§ </w:t>
      </w:r>
      <w:r w:rsidRPr="000711A2">
        <w:rPr>
          <w:sz w:val="24"/>
        </w:rPr>
        <w:t>10e se za slovo „služby“ vkládají slova „osobě nepovinné k dani“ a slova „jiné osoby nepovinné k dani“ se nahrazují slovy „této osoby nepovinné k dani nebo třetí osoby“.</w:t>
      </w:r>
    </w:p>
    <w:p w:rsidR="00CD388C" w:rsidRPr="000711A2" w:rsidRDefault="00CD388C" w:rsidP="00980C7D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nadpisu </w:t>
      </w:r>
      <w:r w:rsidR="00DD3B23">
        <w:rPr>
          <w:sz w:val="24"/>
        </w:rPr>
        <w:t>§ </w:t>
      </w:r>
      <w:r w:rsidRPr="000711A2">
        <w:rPr>
          <w:sz w:val="24"/>
        </w:rPr>
        <w:t>10h se slova „zahraniční osobě nepovinné k dani“ nahrazují slovy „osobě nepovinné k dani do třetí země“.</w:t>
      </w:r>
    </w:p>
    <w:p w:rsidR="00CD388C" w:rsidRPr="000711A2" w:rsidRDefault="00CD388C" w:rsidP="00980C7D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10h odst. 1 úvodní část ustanovení zní: „Místem plnění při poskytnutí služby osobě nepovinné k dani je místo příjemce služby určené podle přímo použitelného předpisu Evropské unie, kterým se stanoví prováděcí opatření ke směrnici o společném systému daně z přidané hodnoty</w:t>
      </w:r>
      <w:r w:rsidRPr="000711A2">
        <w:rPr>
          <w:sz w:val="24"/>
          <w:vertAlign w:val="superscript"/>
        </w:rPr>
        <w:t>7e)</w:t>
      </w:r>
      <w:r w:rsidRPr="000711A2">
        <w:rPr>
          <w:sz w:val="24"/>
        </w:rPr>
        <w:t>, pokud je toto místo ve třetí zemi a jde o“.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  <w:u w:val="single"/>
        </w:rPr>
        <w:lastRenderedPageBreak/>
        <w:t xml:space="preserve">V </w:t>
      </w:r>
      <w:r w:rsidR="00DD3B23">
        <w:rPr>
          <w:sz w:val="24"/>
          <w:u w:val="single"/>
        </w:rPr>
        <w:t>§ </w:t>
      </w:r>
      <w:r w:rsidRPr="000711A2">
        <w:rPr>
          <w:sz w:val="24"/>
          <w:u w:val="single"/>
        </w:rPr>
        <w:t>10h odst. 1 se písmena h) až j) zrušují.</w:t>
      </w:r>
    </w:p>
    <w:p w:rsidR="00CD388C" w:rsidRPr="000711A2" w:rsidRDefault="00CD388C" w:rsidP="00E507EB">
      <w:pPr>
        <w:pStyle w:val="CELEX"/>
      </w:pPr>
      <w:r w:rsidRPr="000711A2">
        <w:t>CELEX: 32008L0008</w:t>
      </w:r>
    </w:p>
    <w:p w:rsidR="00CD388C" w:rsidRPr="000711A2" w:rsidRDefault="00CD388C" w:rsidP="005D30F7">
      <w:pPr>
        <w:spacing w:before="120"/>
        <w:ind w:left="567" w:hanging="567"/>
      </w:pPr>
      <w:r w:rsidRPr="000711A2">
        <w:t>Dosavadní písmeno k) se označuje jako písmeno h).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10h odst. 1 písm. h) se písmeno „j)“ nahrazuje písmenem „g)“.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>V 10h se odstavec 2 zrušuje a zároveň se zrušuje označení odstavce 1.</w:t>
      </w:r>
    </w:p>
    <w:p w:rsidR="00CD388C" w:rsidRPr="000711A2" w:rsidRDefault="00DD3B23" w:rsidP="005D30F7">
      <w:pPr>
        <w:pStyle w:val="Novelizanbod"/>
        <w:rPr>
          <w:sz w:val="24"/>
          <w:szCs w:val="24"/>
        </w:rPr>
      </w:pPr>
      <w:r>
        <w:rPr>
          <w:sz w:val="24"/>
          <w:szCs w:val="24"/>
        </w:rPr>
        <w:t>§ </w:t>
      </w:r>
      <w:r w:rsidR="00CD388C" w:rsidRPr="000711A2">
        <w:rPr>
          <w:sz w:val="24"/>
          <w:szCs w:val="24"/>
        </w:rPr>
        <w:t>10i včetně nadpisu zní:</w:t>
      </w:r>
    </w:p>
    <w:p w:rsidR="00CD388C" w:rsidRPr="000711A2" w:rsidRDefault="00CD388C" w:rsidP="005D30F7">
      <w:pPr>
        <w:pStyle w:val="Paragraf"/>
        <w:rPr>
          <w:szCs w:val="24"/>
          <w:u w:val="single"/>
        </w:rPr>
      </w:pPr>
      <w:r w:rsidRPr="000711A2">
        <w:rPr>
          <w:szCs w:val="24"/>
          <w:u w:val="single"/>
        </w:rPr>
        <w:t>„</w:t>
      </w:r>
      <w:r w:rsidR="00DD3B23">
        <w:rPr>
          <w:szCs w:val="24"/>
          <w:u w:val="single"/>
        </w:rPr>
        <w:t>§ </w:t>
      </w:r>
      <w:r w:rsidRPr="000711A2">
        <w:rPr>
          <w:szCs w:val="24"/>
          <w:u w:val="single"/>
        </w:rPr>
        <w:t>10i</w:t>
      </w:r>
    </w:p>
    <w:p w:rsidR="00CD388C" w:rsidRPr="000711A2" w:rsidRDefault="00CD388C" w:rsidP="005D30F7">
      <w:pPr>
        <w:pStyle w:val="Nadpisparagrafu"/>
        <w:rPr>
          <w:szCs w:val="24"/>
          <w:u w:val="single"/>
        </w:rPr>
      </w:pPr>
      <w:r w:rsidRPr="000711A2">
        <w:rPr>
          <w:szCs w:val="24"/>
          <w:u w:val="single"/>
        </w:rPr>
        <w:t xml:space="preserve">Místo plnění při poskytnutí telekomunikační služby, </w:t>
      </w:r>
      <w:r w:rsidRPr="000711A2">
        <w:rPr>
          <w:szCs w:val="24"/>
          <w:u w:val="single"/>
        </w:rPr>
        <w:br/>
        <w:t xml:space="preserve">služby rozhlasového a televizního vysílání a elektronicky poskytované služby </w:t>
      </w:r>
      <w:r w:rsidRPr="000711A2">
        <w:rPr>
          <w:szCs w:val="24"/>
          <w:u w:val="single"/>
        </w:rPr>
        <w:br/>
        <w:t>osobě nepovinné k dani</w:t>
      </w:r>
    </w:p>
    <w:p w:rsidR="00CD388C" w:rsidRPr="000711A2" w:rsidRDefault="00CD388C" w:rsidP="00BE6F4B">
      <w:pPr>
        <w:pStyle w:val="Textodstavce"/>
        <w:numPr>
          <w:ilvl w:val="0"/>
          <w:numId w:val="6"/>
        </w:numPr>
        <w:tabs>
          <w:tab w:val="clear" w:pos="782"/>
          <w:tab w:val="num" w:pos="641"/>
        </w:tabs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Místem plnění při poskytnutí služby osobě nepovinné k dani je místo příjemce služby určené podle přímo použitelného předpisu Evropské unie, kterým se stanoví prováděcí opatření ke směrnici o společném systému daně z přidané hodnoty</w:t>
      </w:r>
      <w:r w:rsidRPr="000711A2">
        <w:rPr>
          <w:sz w:val="24"/>
          <w:szCs w:val="24"/>
          <w:u w:val="single"/>
          <w:vertAlign w:val="superscript"/>
        </w:rPr>
        <w:t>7e)</w:t>
      </w:r>
      <w:r w:rsidRPr="000711A2">
        <w:rPr>
          <w:sz w:val="24"/>
          <w:szCs w:val="24"/>
          <w:u w:val="single"/>
        </w:rPr>
        <w:t>, pokud jde o</w:t>
      </w:r>
    </w:p>
    <w:p w:rsidR="00CD388C" w:rsidRPr="000711A2" w:rsidRDefault="00CD388C" w:rsidP="00BF156F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telekomunikační službu,</w:t>
      </w:r>
    </w:p>
    <w:p w:rsidR="00CD388C" w:rsidRPr="000711A2" w:rsidRDefault="00CD388C" w:rsidP="00BF156F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službu rozhlasového a televizního vysílání,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  <w:u w:val="single"/>
        </w:rPr>
        <w:t>elektronicky poskytovanou službu.</w:t>
      </w:r>
    </w:p>
    <w:p w:rsidR="00CD388C" w:rsidRPr="000711A2" w:rsidRDefault="00CD388C" w:rsidP="00BB7B93">
      <w:pPr>
        <w:pStyle w:val="CELEX"/>
        <w:rPr>
          <w:u w:val="single"/>
        </w:rPr>
      </w:pPr>
      <w:r w:rsidRPr="000711A2">
        <w:t>CELEX: 32008L0008</w:t>
      </w:r>
    </w:p>
    <w:p w:rsidR="00CD388C" w:rsidRPr="000711A2" w:rsidRDefault="00CD388C" w:rsidP="00BF156F">
      <w:pPr>
        <w:pStyle w:val="Textodstavce"/>
        <w:tabs>
          <w:tab w:val="clear" w:pos="782"/>
          <w:tab w:val="num" w:pos="641"/>
        </w:tabs>
        <w:rPr>
          <w:sz w:val="24"/>
          <w:szCs w:val="24"/>
        </w:rPr>
      </w:pPr>
      <w:r w:rsidRPr="000711A2">
        <w:rPr>
          <w:sz w:val="24"/>
          <w:szCs w:val="24"/>
        </w:rPr>
        <w:t>Pro účely daně z přidané hodnoty se rozumí</w:t>
      </w:r>
    </w:p>
    <w:p w:rsidR="00CD388C" w:rsidRPr="000711A2" w:rsidRDefault="00CD388C" w:rsidP="00BF156F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telekomunikační službou služba spojená s přenosem, vysíláním nebo příjmem signálů, textových dokumentů, obrázků</w:t>
      </w:r>
      <w:r w:rsidR="00491FF4">
        <w:rPr>
          <w:sz w:val="24"/>
          <w:szCs w:val="24"/>
          <w:u w:val="single"/>
        </w:rPr>
        <w:t>,</w:t>
      </w:r>
      <w:r w:rsidRPr="000711A2">
        <w:rPr>
          <w:sz w:val="24"/>
          <w:szCs w:val="24"/>
          <w:u w:val="single"/>
        </w:rPr>
        <w:t xml:space="preserve"> zvuků nebo jakékoliv informace prostřednictvím kabelu, rádia, optických nebo elektromagnetických systémů, včetně příslušného přenosu nebo stanovení práva využívat kapacitu pro tento přenos, vysílání nebo příjem nebo přístup k informačním sítím,</w:t>
      </w:r>
    </w:p>
    <w:p w:rsidR="00CD388C" w:rsidRPr="000711A2" w:rsidRDefault="00CD388C" w:rsidP="00176842">
      <w:pPr>
        <w:pStyle w:val="CELEX"/>
        <w:rPr>
          <w:u w:val="single"/>
        </w:rPr>
      </w:pPr>
      <w:r w:rsidRPr="000711A2">
        <w:t>CELEX: 32006L0112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</w:rPr>
        <w:t xml:space="preserve">službou rozhlasového a televizního vysílání služba sestávající ze zvukového </w:t>
      </w:r>
      <w:r w:rsidR="00491FF4">
        <w:rPr>
          <w:sz w:val="24"/>
          <w:szCs w:val="24"/>
        </w:rPr>
        <w:t>nebo</w:t>
      </w:r>
      <w:r w:rsidR="00491FF4" w:rsidRPr="000711A2">
        <w:rPr>
          <w:sz w:val="24"/>
          <w:szCs w:val="24"/>
        </w:rPr>
        <w:t xml:space="preserve"> </w:t>
      </w:r>
      <w:r w:rsidRPr="000711A2">
        <w:rPr>
          <w:sz w:val="24"/>
          <w:szCs w:val="24"/>
        </w:rPr>
        <w:t xml:space="preserve">audiovizuální obsahu, jako jsou rozhlasové </w:t>
      </w:r>
      <w:r w:rsidR="00491FF4">
        <w:rPr>
          <w:sz w:val="24"/>
          <w:szCs w:val="24"/>
        </w:rPr>
        <w:t>nebo</w:t>
      </w:r>
      <w:r w:rsidR="00491FF4" w:rsidRPr="000711A2">
        <w:rPr>
          <w:sz w:val="24"/>
          <w:szCs w:val="24"/>
        </w:rPr>
        <w:t xml:space="preserve"> </w:t>
      </w:r>
      <w:r w:rsidRPr="000711A2">
        <w:rPr>
          <w:sz w:val="24"/>
          <w:szCs w:val="24"/>
        </w:rPr>
        <w:t>televizní pořady pro simultánní poslech nebo sledování na základě programové skladby poskytované veřejnosti prostřednictvím komunikačních sítí poskytovatelem mediálních služeb pod jeho redakční odpovědností,</w:t>
      </w:r>
    </w:p>
    <w:p w:rsidR="00CD388C" w:rsidRPr="000711A2" w:rsidRDefault="00CD388C" w:rsidP="00BF156F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 xml:space="preserve">elektronicky poskytovanou službou služba poskytovaná prostřednictvím veřejné datové sítě nebo elektronické sítě, s výjimkou pouze samotné komunikace prostřednictvím elektronické adresy, </w:t>
      </w:r>
      <w:r w:rsidRPr="00A015EB">
        <w:rPr>
          <w:sz w:val="24"/>
          <w:szCs w:val="24"/>
          <w:u w:val="single"/>
        </w:rPr>
        <w:t>a to zejména</w:t>
      </w:r>
    </w:p>
    <w:p w:rsidR="00CD388C" w:rsidRPr="000711A2" w:rsidRDefault="00CD388C" w:rsidP="00BF156F">
      <w:pPr>
        <w:pStyle w:val="Textbodu"/>
        <w:rPr>
          <w:szCs w:val="24"/>
          <w:u w:val="single"/>
        </w:rPr>
      </w:pPr>
      <w:r w:rsidRPr="000711A2">
        <w:rPr>
          <w:szCs w:val="24"/>
          <w:u w:val="single"/>
        </w:rPr>
        <w:t>hostitelství internetových stránek,</w:t>
      </w:r>
    </w:p>
    <w:p w:rsidR="00CD388C" w:rsidRPr="000711A2" w:rsidRDefault="00CD388C" w:rsidP="00BF156F">
      <w:pPr>
        <w:pStyle w:val="Textbodu"/>
        <w:rPr>
          <w:szCs w:val="24"/>
          <w:u w:val="single"/>
        </w:rPr>
      </w:pPr>
      <w:r w:rsidRPr="000711A2">
        <w:rPr>
          <w:szCs w:val="24"/>
          <w:u w:val="single"/>
        </w:rPr>
        <w:t>poskytnutí programového vybavení a jeho aktualizace,</w:t>
      </w:r>
    </w:p>
    <w:p w:rsidR="00CD388C" w:rsidRPr="000711A2" w:rsidRDefault="00CD388C" w:rsidP="00BF156F">
      <w:pPr>
        <w:pStyle w:val="Textbodu"/>
        <w:rPr>
          <w:szCs w:val="24"/>
          <w:u w:val="single"/>
        </w:rPr>
      </w:pPr>
      <w:r w:rsidRPr="000711A2">
        <w:rPr>
          <w:szCs w:val="24"/>
          <w:u w:val="single"/>
        </w:rPr>
        <w:t xml:space="preserve">poskytnutí obrázků, textů </w:t>
      </w:r>
      <w:r w:rsidR="00A015EB">
        <w:rPr>
          <w:szCs w:val="24"/>
          <w:u w:val="single"/>
        </w:rPr>
        <w:t>nebo</w:t>
      </w:r>
      <w:r w:rsidRPr="000711A2">
        <w:rPr>
          <w:szCs w:val="24"/>
          <w:u w:val="single"/>
        </w:rPr>
        <w:t xml:space="preserve"> informací </w:t>
      </w:r>
      <w:r w:rsidRPr="00A015EB">
        <w:rPr>
          <w:szCs w:val="24"/>
          <w:u w:val="single"/>
        </w:rPr>
        <w:t>a</w:t>
      </w:r>
      <w:r w:rsidR="00A015EB">
        <w:rPr>
          <w:szCs w:val="24"/>
          <w:u w:val="single"/>
        </w:rPr>
        <w:t>nebo</w:t>
      </w:r>
      <w:r w:rsidRPr="000711A2">
        <w:rPr>
          <w:szCs w:val="24"/>
          <w:u w:val="single"/>
        </w:rPr>
        <w:t xml:space="preserve"> zpřístupňování databází,</w:t>
      </w:r>
    </w:p>
    <w:p w:rsidR="00CD388C" w:rsidRPr="000711A2" w:rsidRDefault="00CD388C" w:rsidP="00BF156F">
      <w:pPr>
        <w:pStyle w:val="Textbodu"/>
        <w:rPr>
          <w:szCs w:val="24"/>
          <w:u w:val="single"/>
        </w:rPr>
      </w:pPr>
      <w:r w:rsidRPr="000711A2">
        <w:rPr>
          <w:szCs w:val="24"/>
          <w:u w:val="single"/>
        </w:rPr>
        <w:t xml:space="preserve">poskytnutí hudby, filmů </w:t>
      </w:r>
      <w:r w:rsidR="00A015EB">
        <w:rPr>
          <w:szCs w:val="24"/>
          <w:u w:val="single"/>
        </w:rPr>
        <w:t>nebo</w:t>
      </w:r>
      <w:r w:rsidR="00BD0B31" w:rsidRPr="000711A2">
        <w:rPr>
          <w:szCs w:val="24"/>
          <w:u w:val="single"/>
        </w:rPr>
        <w:t xml:space="preserve"> </w:t>
      </w:r>
      <w:r w:rsidRPr="000711A2">
        <w:rPr>
          <w:szCs w:val="24"/>
          <w:u w:val="single"/>
        </w:rPr>
        <w:t xml:space="preserve">her, poskytnutí politických, kulturních, uměleckých, sportovních, vědeckých </w:t>
      </w:r>
      <w:r w:rsidR="00A015EB">
        <w:rPr>
          <w:szCs w:val="24"/>
          <w:u w:val="single"/>
        </w:rPr>
        <w:t>nebo</w:t>
      </w:r>
      <w:r w:rsidR="00A015EB" w:rsidRPr="000711A2">
        <w:rPr>
          <w:szCs w:val="24"/>
          <w:u w:val="single"/>
        </w:rPr>
        <w:t xml:space="preserve"> </w:t>
      </w:r>
      <w:r w:rsidRPr="000711A2">
        <w:rPr>
          <w:szCs w:val="24"/>
          <w:u w:val="single"/>
        </w:rPr>
        <w:t xml:space="preserve">zábavních pořadů </w:t>
      </w:r>
      <w:r w:rsidR="00A015EB">
        <w:rPr>
          <w:szCs w:val="24"/>
          <w:u w:val="single"/>
        </w:rPr>
        <w:t>nebo</w:t>
      </w:r>
      <w:r w:rsidRPr="000711A2">
        <w:rPr>
          <w:szCs w:val="24"/>
          <w:u w:val="single"/>
        </w:rPr>
        <w:t xml:space="preserve"> událostí, s výjimkou programů, které jsou službou rozhlasového a televizního vysílání,</w:t>
      </w:r>
    </w:p>
    <w:p w:rsidR="00CD388C" w:rsidRPr="000711A2" w:rsidRDefault="00CD388C" w:rsidP="00BF156F">
      <w:pPr>
        <w:pStyle w:val="Textbodu"/>
        <w:rPr>
          <w:szCs w:val="24"/>
        </w:rPr>
      </w:pPr>
      <w:r w:rsidRPr="000711A2">
        <w:rPr>
          <w:szCs w:val="24"/>
          <w:u w:val="single"/>
        </w:rPr>
        <w:t>poskytnutí služby výuky na dálku.</w:t>
      </w:r>
      <w:r w:rsidRPr="000711A2">
        <w:rPr>
          <w:szCs w:val="24"/>
        </w:rPr>
        <w:t>“.</w:t>
      </w:r>
    </w:p>
    <w:p w:rsidR="00CD388C" w:rsidRPr="000711A2" w:rsidRDefault="00CD388C" w:rsidP="00BB7B93">
      <w:pPr>
        <w:pStyle w:val="CELEX"/>
        <w:rPr>
          <w:u w:val="single"/>
        </w:rPr>
      </w:pPr>
      <w:r w:rsidRPr="000711A2">
        <w:t>CELEX: 32006L0112 ve znění 32008L0008</w:t>
      </w:r>
    </w:p>
    <w:p w:rsidR="00CD388C" w:rsidRPr="000711A2" w:rsidRDefault="00DD3B23" w:rsidP="005D30F7">
      <w:pPr>
        <w:pStyle w:val="Novelizanbod"/>
        <w:rPr>
          <w:sz w:val="24"/>
        </w:rPr>
      </w:pPr>
      <w:r>
        <w:rPr>
          <w:sz w:val="24"/>
        </w:rPr>
        <w:lastRenderedPageBreak/>
        <w:t>§ </w:t>
      </w:r>
      <w:r w:rsidR="00CD388C" w:rsidRPr="000711A2">
        <w:rPr>
          <w:sz w:val="24"/>
        </w:rPr>
        <w:t>10k se včetně nadpisu zrušuje.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 xml:space="preserve">Nad </w:t>
      </w:r>
      <w:r w:rsidR="00DD3B23">
        <w:rPr>
          <w:sz w:val="24"/>
        </w:rPr>
        <w:t>§ </w:t>
      </w:r>
      <w:r w:rsidRPr="000711A2">
        <w:rPr>
          <w:sz w:val="24"/>
        </w:rPr>
        <w:t>11 se vkládá označení oddílu 3, které včetně nadpisu zní: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3"/>
      </w:pPr>
      <w:r w:rsidRPr="000711A2">
        <w:t>„Oddíl 3</w:t>
      </w:r>
    </w:p>
    <w:p w:rsidR="00CD388C" w:rsidRPr="000711A2" w:rsidRDefault="00433DF2" w:rsidP="005D30F7">
      <w:pPr>
        <w:keepNext/>
        <w:keepLines/>
        <w:jc w:val="center"/>
        <w:outlineLvl w:val="3"/>
      </w:pPr>
      <w:r>
        <w:rPr>
          <w:b/>
        </w:rPr>
        <w:t xml:space="preserve">Stanovení </w:t>
      </w:r>
      <w:r w:rsidR="00F748D6" w:rsidRPr="000711A2">
        <w:rPr>
          <w:b/>
        </w:rPr>
        <w:t>místa plnění při pořízení zboží z jiného členského státu</w:t>
      </w:r>
      <w:r w:rsidR="00CD388C" w:rsidRPr="000711A2">
        <w:t>“.</w:t>
      </w:r>
    </w:p>
    <w:p w:rsidR="00CD388C" w:rsidRPr="000711A2" w:rsidRDefault="00CD388C" w:rsidP="005D30F7">
      <w:pPr>
        <w:pStyle w:val="Novelizanbod"/>
        <w:rPr>
          <w:sz w:val="24"/>
        </w:rPr>
      </w:pPr>
      <w:r w:rsidRPr="000711A2">
        <w:rPr>
          <w:sz w:val="24"/>
        </w:rPr>
        <w:t xml:space="preserve">Nad </w:t>
      </w:r>
      <w:r w:rsidR="00DD3B23">
        <w:rPr>
          <w:sz w:val="24"/>
        </w:rPr>
        <w:t>§ </w:t>
      </w:r>
      <w:r w:rsidRPr="000711A2">
        <w:rPr>
          <w:sz w:val="24"/>
        </w:rPr>
        <w:t>12 se vkládá označení oddílu 4, které včetně nadpisu zní: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3"/>
      </w:pPr>
      <w:r w:rsidRPr="000711A2">
        <w:t>„Oddíl 4</w:t>
      </w:r>
    </w:p>
    <w:p w:rsidR="00CD388C" w:rsidRPr="000711A2" w:rsidRDefault="00CD388C" w:rsidP="005D30F7">
      <w:pPr>
        <w:keepNext/>
        <w:keepLines/>
        <w:jc w:val="center"/>
        <w:outlineLvl w:val="3"/>
      </w:pPr>
      <w:r w:rsidRPr="000711A2">
        <w:rPr>
          <w:b/>
        </w:rPr>
        <w:t>Stanovení místa plnění při dovozu zboží</w:t>
      </w:r>
      <w:r w:rsidRPr="000711A2">
        <w:t>“.</w:t>
      </w:r>
    </w:p>
    <w:p w:rsidR="00CD388C" w:rsidRPr="000711A2" w:rsidRDefault="00CD388C" w:rsidP="005D30F7">
      <w:pPr>
        <w:pStyle w:val="Novelizanbod"/>
        <w:keepNext w:val="0"/>
        <w:rPr>
          <w:sz w:val="24"/>
          <w:szCs w:val="24"/>
        </w:rPr>
      </w:pPr>
      <w:r w:rsidRPr="000711A2">
        <w:rPr>
          <w:sz w:val="24"/>
          <w:szCs w:val="24"/>
        </w:rPr>
        <w:t xml:space="preserve">V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>42 se doplňuje odstavec 9, který zní:</w:t>
      </w:r>
    </w:p>
    <w:p w:rsidR="00CD388C" w:rsidRPr="000711A2" w:rsidRDefault="00CD388C" w:rsidP="005D30F7">
      <w:pPr>
        <w:pStyle w:val="Textodstavce"/>
        <w:keepNext/>
        <w:numPr>
          <w:ilvl w:val="0"/>
          <w:numId w:val="0"/>
        </w:numPr>
        <w:tabs>
          <w:tab w:val="left" w:pos="426"/>
        </w:tabs>
        <w:ind w:firstLine="426"/>
        <w:rPr>
          <w:sz w:val="24"/>
          <w:szCs w:val="24"/>
        </w:rPr>
      </w:pPr>
      <w:r w:rsidRPr="000711A2">
        <w:rPr>
          <w:sz w:val="24"/>
          <w:szCs w:val="24"/>
        </w:rPr>
        <w:t>„(9)</w:t>
      </w:r>
      <w:r w:rsidRPr="000711A2">
        <w:rPr>
          <w:sz w:val="24"/>
          <w:szCs w:val="24"/>
        </w:rPr>
        <w:tab/>
        <w:t xml:space="preserve">Při poskytnutí vybrané služby s místem plnění v tuzemsku, na které se použije zvláštní režim pro správu daně, se postupuje obdobně podle odstavců 1, 2, 4 a 5. Oprava základu daně a výše daně se provede v dodatečném daňovém přiznání za zdaňovací období, ve kterém </w:t>
      </w:r>
      <w:r w:rsidR="00433DF2">
        <w:rPr>
          <w:sz w:val="24"/>
          <w:szCs w:val="24"/>
        </w:rPr>
        <w:t>vznikla povinnost přiznat daň</w:t>
      </w:r>
      <w:r w:rsidR="00CC4B2E" w:rsidRPr="00CC4B2E">
        <w:rPr>
          <w:sz w:val="24"/>
          <w:szCs w:val="24"/>
        </w:rPr>
        <w:t xml:space="preserve"> </w:t>
      </w:r>
      <w:r w:rsidR="00CC4B2E">
        <w:rPr>
          <w:sz w:val="24"/>
          <w:szCs w:val="24"/>
        </w:rPr>
        <w:t xml:space="preserve">u původního zdanitelného plnění </w:t>
      </w:r>
      <w:r w:rsidRPr="000711A2">
        <w:rPr>
          <w:sz w:val="24"/>
          <w:szCs w:val="24"/>
        </w:rPr>
        <w:t>.“.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43 se doplňuje odstavec 6, který zní:</w:t>
      </w:r>
    </w:p>
    <w:p w:rsidR="00CD388C" w:rsidRPr="000711A2" w:rsidRDefault="00CD388C" w:rsidP="005D30F7">
      <w:pPr>
        <w:ind w:firstLine="708"/>
      </w:pPr>
      <w:r w:rsidRPr="000711A2">
        <w:t>„(6) Osoba povinná k dani, která při poskytnutí vybrané služby s místem plnění v tuzemsku použije zvláštní režim pro správu daně, je oprávněna při opravě daně postupovat obdobně podle odstavce 1 až 4.“.</w:t>
      </w:r>
    </w:p>
    <w:p w:rsidR="00CD388C" w:rsidRPr="000711A2" w:rsidRDefault="00CD388C" w:rsidP="00F46577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82a odst. 1 písmeno b) zní: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5" w:hanging="425"/>
        <w:rPr>
          <w:sz w:val="24"/>
          <w:szCs w:val="24"/>
        </w:rPr>
      </w:pPr>
      <w:r w:rsidRPr="000711A2">
        <w:rPr>
          <w:sz w:val="24"/>
          <w:szCs w:val="24"/>
        </w:rPr>
        <w:t xml:space="preserve">„b) </w:t>
      </w:r>
      <w:r w:rsidRPr="000711A2">
        <w:rPr>
          <w:sz w:val="24"/>
          <w:szCs w:val="24"/>
          <w:u w:val="single"/>
        </w:rPr>
        <w:tab/>
        <w:t>neuskutečnila dodání zboží ani poskytnutí služby s místem plnění v tuzemsku, s výjimkou</w:t>
      </w:r>
    </w:p>
    <w:p w:rsidR="00F22C27" w:rsidRPr="00E507EB" w:rsidRDefault="00CD388C" w:rsidP="00BE6F4B">
      <w:pPr>
        <w:pStyle w:val="Textbodu"/>
        <w:numPr>
          <w:ilvl w:val="2"/>
          <w:numId w:val="28"/>
        </w:numPr>
        <w:rPr>
          <w:u w:val="single"/>
        </w:rPr>
      </w:pPr>
      <w:r w:rsidRPr="00E507EB">
        <w:rPr>
          <w:u w:val="single"/>
        </w:rPr>
        <w:t xml:space="preserve">plnění osvobozeného od daně podle </w:t>
      </w:r>
      <w:r w:rsidR="00DD3B23">
        <w:rPr>
          <w:u w:val="single"/>
        </w:rPr>
        <w:t>§ </w:t>
      </w:r>
      <w:r w:rsidRPr="00E507EB">
        <w:rPr>
          <w:u w:val="single"/>
        </w:rPr>
        <w:t xml:space="preserve">51, 66, 68 </w:t>
      </w:r>
      <w:r w:rsidR="00F748D6" w:rsidRPr="00E507EB">
        <w:rPr>
          <w:u w:val="single"/>
        </w:rPr>
        <w:t xml:space="preserve">nebo </w:t>
      </w:r>
      <w:r w:rsidRPr="00E507EB">
        <w:rPr>
          <w:u w:val="single"/>
        </w:rPr>
        <w:t>69,</w:t>
      </w:r>
    </w:p>
    <w:p w:rsidR="00CD388C" w:rsidRPr="00E507EB" w:rsidRDefault="00CD388C" w:rsidP="00BF156F">
      <w:pPr>
        <w:pStyle w:val="Textbodu"/>
        <w:keepNext/>
        <w:rPr>
          <w:color w:val="000000"/>
          <w:u w:val="single"/>
        </w:rPr>
      </w:pPr>
      <w:r w:rsidRPr="00E507EB">
        <w:rPr>
          <w:u w:val="single"/>
        </w:rPr>
        <w:t>dodání zboží nebo poskytnutí služby, u kterých byla povinna přiznat daň osoba, které byla tato plnění poskytnuta,</w:t>
      </w:r>
      <w:r w:rsidRPr="00E507EB">
        <w:rPr>
          <w:bCs/>
          <w:color w:val="000000"/>
          <w:u w:val="single"/>
        </w:rPr>
        <w:t xml:space="preserve"> </w:t>
      </w:r>
    </w:p>
    <w:p w:rsidR="00CD388C" w:rsidRDefault="00CD388C" w:rsidP="00BF156F">
      <w:pPr>
        <w:pStyle w:val="Textbodu"/>
        <w:keepNext/>
        <w:rPr>
          <w:color w:val="000000"/>
          <w:u w:val="single"/>
        </w:rPr>
      </w:pPr>
      <w:r w:rsidRPr="00E507EB">
        <w:rPr>
          <w:color w:val="000000"/>
          <w:u w:val="single"/>
        </w:rPr>
        <w:t xml:space="preserve">plnění podle </w:t>
      </w:r>
      <w:r w:rsidR="00DD3B23">
        <w:rPr>
          <w:color w:val="000000"/>
          <w:u w:val="single"/>
        </w:rPr>
        <w:t>§ </w:t>
      </w:r>
      <w:r w:rsidRPr="00E507EB">
        <w:rPr>
          <w:color w:val="000000"/>
          <w:u w:val="single"/>
        </w:rPr>
        <w:t>17, které uskutečnila jako prostřední osoba, nebo</w:t>
      </w:r>
    </w:p>
    <w:p w:rsidR="004A7CFD" w:rsidRPr="00E507EB" w:rsidRDefault="004A7CFD" w:rsidP="004A7CFD">
      <w:pPr>
        <w:pStyle w:val="CELEX"/>
      </w:pPr>
      <w:r>
        <w:t>CELEX: 32008L0009</w:t>
      </w:r>
    </w:p>
    <w:p w:rsidR="00CD388C" w:rsidRPr="00AD0D07" w:rsidRDefault="00CD388C" w:rsidP="00BF156F">
      <w:pPr>
        <w:pStyle w:val="Textbodu"/>
        <w:keepNext/>
        <w:rPr>
          <w:color w:val="000000"/>
        </w:rPr>
      </w:pPr>
      <w:r w:rsidRPr="000711A2">
        <w:rPr>
          <w:u w:val="single"/>
        </w:rPr>
        <w:t>poskytnutí služb</w:t>
      </w:r>
      <w:r w:rsidR="00F748D6" w:rsidRPr="000711A2">
        <w:rPr>
          <w:u w:val="single"/>
        </w:rPr>
        <w:t>y</w:t>
      </w:r>
      <w:r w:rsidRPr="000711A2">
        <w:rPr>
          <w:u w:val="single"/>
        </w:rPr>
        <w:t>, na kter</w:t>
      </w:r>
      <w:r w:rsidR="003D53F7">
        <w:rPr>
          <w:u w:val="single"/>
        </w:rPr>
        <w:t>é</w:t>
      </w:r>
      <w:r w:rsidRPr="000711A2">
        <w:rPr>
          <w:u w:val="single"/>
        </w:rPr>
        <w:t xml:space="preserve"> použila zvláštní režim pro správu daně.</w:t>
      </w:r>
      <w:r w:rsidRPr="000711A2">
        <w:t>“.</w:t>
      </w:r>
    </w:p>
    <w:p w:rsidR="00CD388C" w:rsidRPr="001E3900" w:rsidRDefault="00CD388C" w:rsidP="00E507EB">
      <w:pPr>
        <w:pStyle w:val="CELEX"/>
        <w:rPr>
          <w:color w:val="000000"/>
        </w:rPr>
      </w:pPr>
      <w:r w:rsidRPr="004A7CFD">
        <w:t>CELEX: 32008L0008</w:t>
      </w:r>
    </w:p>
    <w:p w:rsidR="00CD388C" w:rsidRPr="000711A2" w:rsidRDefault="00CD388C" w:rsidP="00980C7D">
      <w:pPr>
        <w:pStyle w:val="Novelizanbod"/>
        <w:keepNext w:val="0"/>
        <w:keepLines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82a se</w:t>
      </w:r>
      <w:r w:rsidR="00F748D6" w:rsidRPr="000711A2">
        <w:rPr>
          <w:sz w:val="24"/>
        </w:rPr>
        <w:t xml:space="preserve"> doplňuje </w:t>
      </w:r>
      <w:r w:rsidRPr="000711A2">
        <w:rPr>
          <w:sz w:val="24"/>
        </w:rPr>
        <w:t>odstavec 13, který zní:</w:t>
      </w:r>
    </w:p>
    <w:p w:rsidR="00CD388C" w:rsidRPr="00355035" w:rsidRDefault="00CD388C" w:rsidP="00BE6F4B">
      <w:pPr>
        <w:pStyle w:val="Textodstavce"/>
        <w:numPr>
          <w:ilvl w:val="0"/>
          <w:numId w:val="0"/>
        </w:numPr>
        <w:ind w:firstLine="425"/>
        <w:rPr>
          <w:sz w:val="24"/>
          <w:u w:val="single"/>
        </w:rPr>
      </w:pPr>
      <w:r w:rsidRPr="00355035">
        <w:rPr>
          <w:sz w:val="24"/>
          <w:u w:val="single"/>
        </w:rPr>
        <w:t xml:space="preserve">„(13) Pokud osoba uvedená v odstavci 1 uplatní nárok na vrácení daně </w:t>
      </w:r>
      <w:r w:rsidR="00494661" w:rsidRPr="00355035">
        <w:rPr>
          <w:sz w:val="24"/>
          <w:u w:val="single"/>
        </w:rPr>
        <w:t>na vstupu z plnění s místem plnění v tuzemsku</w:t>
      </w:r>
      <w:r w:rsidRPr="00355035">
        <w:rPr>
          <w:sz w:val="24"/>
          <w:u w:val="single"/>
        </w:rPr>
        <w:t xml:space="preserve">, </w:t>
      </w:r>
      <w:r w:rsidR="00494661" w:rsidRPr="00355035">
        <w:rPr>
          <w:sz w:val="24"/>
          <w:u w:val="single"/>
        </w:rPr>
        <w:t xml:space="preserve">nemůže </w:t>
      </w:r>
      <w:r w:rsidRPr="00355035">
        <w:rPr>
          <w:sz w:val="24"/>
          <w:u w:val="single"/>
        </w:rPr>
        <w:t>uplatn</w:t>
      </w:r>
      <w:r w:rsidR="00494661" w:rsidRPr="00355035">
        <w:rPr>
          <w:sz w:val="24"/>
          <w:u w:val="single"/>
        </w:rPr>
        <w:t>it</w:t>
      </w:r>
      <w:r w:rsidRPr="00355035">
        <w:rPr>
          <w:sz w:val="24"/>
          <w:u w:val="single"/>
        </w:rPr>
        <w:t xml:space="preserve"> nárok na odpočet daně podle tohoto zákona.“. </w:t>
      </w:r>
    </w:p>
    <w:p w:rsidR="00CD388C" w:rsidRPr="000711A2" w:rsidRDefault="00CD388C" w:rsidP="00081D31">
      <w:pPr>
        <w:pStyle w:val="CELEX"/>
      </w:pPr>
      <w:r w:rsidRPr="000711A2">
        <w:t>CELEX: 32008L0008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83 odstavce 1 a 2 znějí:</w:t>
      </w:r>
    </w:p>
    <w:p w:rsidR="00CD388C" w:rsidRPr="000711A2" w:rsidRDefault="00CD388C" w:rsidP="00980C7D">
      <w:pPr>
        <w:pStyle w:val="Textpsmene"/>
        <w:keepNext/>
        <w:numPr>
          <w:ilvl w:val="0"/>
          <w:numId w:val="0"/>
        </w:numPr>
        <w:ind w:firstLine="426"/>
        <w:rPr>
          <w:sz w:val="24"/>
          <w:szCs w:val="24"/>
        </w:rPr>
      </w:pPr>
      <w:r w:rsidRPr="00E507EB">
        <w:rPr>
          <w:sz w:val="24"/>
          <w:szCs w:val="24"/>
        </w:rPr>
        <w:t xml:space="preserve">„(1) </w:t>
      </w:r>
      <w:r w:rsidRPr="000711A2">
        <w:rPr>
          <w:sz w:val="24"/>
          <w:szCs w:val="24"/>
          <w:u w:val="single"/>
        </w:rPr>
        <w:t xml:space="preserve">Nárok na vrácení daně za zdanitelné plnění s místem plnění v tuzemsku přijaté zahraniční osobou povinnou k dani, která nemá provozovnu na území Evropské unie, může </w:t>
      </w:r>
      <w:r w:rsidRPr="000711A2">
        <w:rPr>
          <w:sz w:val="24"/>
          <w:szCs w:val="24"/>
          <w:u w:val="single"/>
        </w:rPr>
        <w:lastRenderedPageBreak/>
        <w:t>uplatnit tato osoba, pokud v období, za které žádá o vrácení daně, v tuzemsku neuskutečňuje jiná než tato plnění: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711A2">
        <w:rPr>
          <w:sz w:val="24"/>
          <w:szCs w:val="24"/>
        </w:rPr>
        <w:t>a)</w:t>
      </w:r>
      <w:r w:rsidRPr="000711A2">
        <w:rPr>
          <w:sz w:val="24"/>
          <w:szCs w:val="24"/>
        </w:rPr>
        <w:tab/>
        <w:t>dovoz zboží,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711A2">
        <w:rPr>
          <w:sz w:val="24"/>
          <w:szCs w:val="24"/>
        </w:rPr>
        <w:t>b)</w:t>
      </w:r>
      <w:r w:rsidRPr="000711A2">
        <w:rPr>
          <w:sz w:val="24"/>
          <w:szCs w:val="24"/>
        </w:rPr>
        <w:tab/>
        <w:t>plnění osvobozené od daně bez nároku na odpočet daně,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711A2">
        <w:rPr>
          <w:sz w:val="24"/>
          <w:szCs w:val="24"/>
        </w:rPr>
        <w:t>c)</w:t>
      </w:r>
      <w:r w:rsidRPr="000711A2">
        <w:rPr>
          <w:sz w:val="24"/>
          <w:szCs w:val="24"/>
        </w:rPr>
        <w:tab/>
        <w:t xml:space="preserve">plnění podle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>69,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711A2">
        <w:rPr>
          <w:sz w:val="24"/>
          <w:szCs w:val="24"/>
        </w:rPr>
        <w:t>d)</w:t>
      </w:r>
      <w:r w:rsidRPr="000711A2">
        <w:rPr>
          <w:sz w:val="24"/>
          <w:szCs w:val="24"/>
        </w:rPr>
        <w:tab/>
        <w:t>plnění, u něhož jsou povinni přiznat daň plátce nebo identifikovaná osoba, pro které je plnění poskytnuto, nebo</w:t>
      </w:r>
    </w:p>
    <w:p w:rsidR="00CD388C" w:rsidRPr="000711A2" w:rsidRDefault="00CD388C" w:rsidP="005D30F7">
      <w:pPr>
        <w:pStyle w:val="Textpsmene"/>
        <w:keepNext/>
        <w:numPr>
          <w:ilvl w:val="0"/>
          <w:numId w:val="0"/>
        </w:numPr>
        <w:ind w:left="426" w:hanging="426"/>
        <w:rPr>
          <w:sz w:val="24"/>
          <w:szCs w:val="24"/>
        </w:rPr>
      </w:pPr>
      <w:r w:rsidRPr="000711A2">
        <w:rPr>
          <w:sz w:val="24"/>
          <w:szCs w:val="24"/>
        </w:rPr>
        <w:t>e)</w:t>
      </w:r>
      <w:r w:rsidRPr="000711A2">
        <w:rPr>
          <w:sz w:val="24"/>
          <w:szCs w:val="24"/>
        </w:rPr>
        <w:tab/>
      </w:r>
      <w:r w:rsidRPr="000711A2">
        <w:rPr>
          <w:sz w:val="24"/>
          <w:szCs w:val="24"/>
          <w:u w:val="single"/>
        </w:rPr>
        <w:t>poskytnutí služby, na kterou se použije zvláštní režim pro správu daně.</w:t>
      </w:r>
    </w:p>
    <w:p w:rsidR="00CD388C" w:rsidRPr="000711A2" w:rsidRDefault="00CD388C" w:rsidP="000F0B7C">
      <w:pPr>
        <w:pStyle w:val="CELEX"/>
        <w:rPr>
          <w:szCs w:val="24"/>
        </w:rPr>
      </w:pPr>
      <w:r w:rsidRPr="000711A2">
        <w:t xml:space="preserve">CELEX: </w:t>
      </w:r>
      <w:r w:rsidR="00A46518" w:rsidRPr="00A46518">
        <w:t>31986L0560</w:t>
      </w:r>
    </w:p>
    <w:p w:rsidR="00CD388C" w:rsidRPr="000711A2" w:rsidRDefault="00CD388C" w:rsidP="00980C7D">
      <w:pPr>
        <w:pStyle w:val="Textpsmene"/>
        <w:keepNext/>
        <w:numPr>
          <w:ilvl w:val="0"/>
          <w:numId w:val="0"/>
        </w:numPr>
        <w:ind w:firstLine="426"/>
        <w:rPr>
          <w:sz w:val="24"/>
          <w:szCs w:val="24"/>
        </w:rPr>
      </w:pPr>
      <w:r w:rsidRPr="000711A2">
        <w:rPr>
          <w:sz w:val="24"/>
          <w:szCs w:val="24"/>
        </w:rPr>
        <w:t xml:space="preserve">(2) </w:t>
      </w:r>
      <w:r w:rsidRPr="000711A2">
        <w:rPr>
          <w:sz w:val="24"/>
          <w:szCs w:val="24"/>
          <w:u w:val="single"/>
        </w:rPr>
        <w:t>Na vrácení daně vztahující se k poskytnutí vybrané služby, na kterou byl použit zvláštní režim pro správu daně, se nepoužijí odstavce 3, 10 a 11.</w:t>
      </w:r>
      <w:r w:rsidRPr="000711A2">
        <w:rPr>
          <w:sz w:val="24"/>
          <w:szCs w:val="24"/>
        </w:rPr>
        <w:t>“.</w:t>
      </w:r>
    </w:p>
    <w:p w:rsidR="00CD388C" w:rsidRPr="000711A2" w:rsidRDefault="00CD388C" w:rsidP="000F0B7C">
      <w:pPr>
        <w:pStyle w:val="CELEX"/>
        <w:rPr>
          <w:szCs w:val="24"/>
        </w:rPr>
      </w:pPr>
      <w:r w:rsidRPr="000711A2">
        <w:t>CELEX: 32008L0008</w:t>
      </w:r>
    </w:p>
    <w:p w:rsidR="00CD388C" w:rsidRPr="000711A2" w:rsidRDefault="00DD3B23" w:rsidP="00980C7D">
      <w:pPr>
        <w:pStyle w:val="Novelizanbod"/>
        <w:keepNext w:val="0"/>
        <w:keepLines w:val="0"/>
        <w:rPr>
          <w:sz w:val="24"/>
        </w:rPr>
      </w:pPr>
      <w:r>
        <w:rPr>
          <w:sz w:val="24"/>
        </w:rPr>
        <w:t>§ </w:t>
      </w:r>
      <w:r w:rsidR="00CD388C" w:rsidRPr="000711A2">
        <w:rPr>
          <w:sz w:val="24"/>
        </w:rPr>
        <w:t>88 se včetně nadpisu zrušuje.</w:t>
      </w:r>
    </w:p>
    <w:p w:rsidR="00F17A8D" w:rsidRPr="000711A2" w:rsidRDefault="00F17A8D" w:rsidP="00F17A8D">
      <w:pPr>
        <w:pStyle w:val="Novelizanbod"/>
        <w:keepNext w:val="0"/>
        <w:rPr>
          <w:sz w:val="24"/>
          <w:szCs w:val="24"/>
        </w:rPr>
      </w:pPr>
      <w:r w:rsidRPr="000711A2">
        <w:rPr>
          <w:sz w:val="24"/>
          <w:szCs w:val="24"/>
        </w:rPr>
        <w:t xml:space="preserve">Nad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>93 se vkládá označení dílu 1, který včetně nadpisu zní:</w:t>
      </w:r>
    </w:p>
    <w:p w:rsidR="00F17A8D" w:rsidRPr="000711A2" w:rsidRDefault="00F17A8D" w:rsidP="00F17A8D">
      <w:pPr>
        <w:pStyle w:val="Dl"/>
      </w:pPr>
      <w:r w:rsidRPr="000711A2">
        <w:t>„Díl 1</w:t>
      </w:r>
    </w:p>
    <w:p w:rsidR="00F17A8D" w:rsidRPr="000711A2" w:rsidRDefault="00F17A8D" w:rsidP="00F17A8D">
      <w:pPr>
        <w:pStyle w:val="Nadpisdlu"/>
      </w:pPr>
      <w:r w:rsidRPr="000711A2">
        <w:t>Obecná ustanovení o správě daně</w:t>
      </w:r>
      <w:r w:rsidRPr="000711A2">
        <w:rPr>
          <w:b w:val="0"/>
        </w:rPr>
        <w:t>“.</w:t>
      </w:r>
    </w:p>
    <w:p w:rsidR="00CD388C" w:rsidRPr="000711A2" w:rsidRDefault="00CD388C" w:rsidP="005D30F7">
      <w:pPr>
        <w:pStyle w:val="Novelizanbod"/>
        <w:keepNext w:val="0"/>
        <w:rPr>
          <w:sz w:val="24"/>
          <w:szCs w:val="24"/>
        </w:rPr>
      </w:pPr>
      <w:r w:rsidRPr="000711A2">
        <w:rPr>
          <w:sz w:val="24"/>
          <w:szCs w:val="24"/>
        </w:rPr>
        <w:t xml:space="preserve">Za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 xml:space="preserve">97 se vkládá nový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>97a, který včetně nadpisu zní:</w:t>
      </w:r>
    </w:p>
    <w:p w:rsidR="00CD388C" w:rsidRPr="000711A2" w:rsidRDefault="00CD388C" w:rsidP="005D30F7">
      <w:pPr>
        <w:pStyle w:val="Paragraf"/>
      </w:pPr>
      <w:r w:rsidRPr="000711A2">
        <w:t>„</w:t>
      </w:r>
      <w:r w:rsidR="00DD3B23">
        <w:t>§ </w:t>
      </w:r>
      <w:r w:rsidRPr="000711A2">
        <w:t>97a</w:t>
      </w:r>
    </w:p>
    <w:p w:rsidR="00CD388C" w:rsidRPr="000711A2" w:rsidRDefault="00CD388C" w:rsidP="005D30F7">
      <w:pPr>
        <w:pStyle w:val="Nadpisparagrafu"/>
      </w:pPr>
      <w:r w:rsidRPr="000711A2">
        <w:t>Dobrovolná registrace identifikované osoby</w:t>
      </w:r>
    </w:p>
    <w:p w:rsidR="00CD388C" w:rsidRPr="000711A2" w:rsidRDefault="00CD388C" w:rsidP="005D30F7">
      <w:pPr>
        <w:pStyle w:val="Textparagrafu"/>
        <w:keepNext/>
      </w:pPr>
      <w:r w:rsidRPr="000711A2">
        <w:t>Osoba povinná k dani může podat přihlášku k registraci, pokud</w:t>
      </w:r>
    </w:p>
    <w:p w:rsidR="00CD388C" w:rsidRPr="000711A2" w:rsidRDefault="00CD388C" w:rsidP="00BE6F4B">
      <w:pPr>
        <w:pStyle w:val="Textpsmene"/>
        <w:numPr>
          <w:ilvl w:val="1"/>
          <w:numId w:val="25"/>
        </w:numPr>
        <w:rPr>
          <w:sz w:val="24"/>
        </w:rPr>
      </w:pPr>
      <w:r w:rsidRPr="000711A2">
        <w:rPr>
          <w:sz w:val="24"/>
        </w:rPr>
        <w:t xml:space="preserve">má sídlo nebo provozovnu v tuzemsku,  </w:t>
      </w:r>
    </w:p>
    <w:p w:rsidR="00CD388C" w:rsidRPr="000711A2" w:rsidRDefault="00CD388C" w:rsidP="00BF156F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</w:rPr>
        <w:t>není plátcem a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</w:rPr>
        <w:t>bude poskytovat vybrané služby v rámci zvláštního režimu pro správu daně.“.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104 odstavec 3 zní:</w:t>
      </w:r>
    </w:p>
    <w:p w:rsidR="00CD388C" w:rsidRPr="000711A2" w:rsidRDefault="00CD388C" w:rsidP="005D30F7">
      <w:pPr>
        <w:pStyle w:val="Textodstavce"/>
        <w:keepNext/>
        <w:numPr>
          <w:ilvl w:val="0"/>
          <w:numId w:val="0"/>
        </w:numPr>
        <w:tabs>
          <w:tab w:val="left" w:pos="426"/>
        </w:tabs>
        <w:ind w:firstLine="426"/>
        <w:rPr>
          <w:sz w:val="24"/>
          <w:szCs w:val="24"/>
        </w:rPr>
      </w:pPr>
      <w:r w:rsidRPr="000711A2">
        <w:rPr>
          <w:sz w:val="24"/>
          <w:szCs w:val="24"/>
        </w:rPr>
        <w:t>„(3)</w:t>
      </w:r>
      <w:r w:rsidRPr="000711A2">
        <w:rPr>
          <w:sz w:val="24"/>
        </w:rPr>
        <w:t xml:space="preserve"> </w:t>
      </w:r>
      <w:r w:rsidRPr="000711A2">
        <w:rPr>
          <w:sz w:val="24"/>
          <w:szCs w:val="24"/>
        </w:rPr>
        <w:t xml:space="preserve">Správce daně podle odstavce 1 nebo 2 nepostupuje, pokud </w:t>
      </w:r>
    </w:p>
    <w:p w:rsidR="00CD388C" w:rsidRPr="000711A2" w:rsidRDefault="00CD388C" w:rsidP="00BE6F4B">
      <w:pPr>
        <w:pStyle w:val="Textpsmene"/>
        <w:numPr>
          <w:ilvl w:val="1"/>
          <w:numId w:val="27"/>
        </w:numPr>
        <w:rPr>
          <w:sz w:val="24"/>
          <w:szCs w:val="24"/>
        </w:rPr>
      </w:pPr>
      <w:r w:rsidRPr="000711A2">
        <w:rPr>
          <w:sz w:val="24"/>
          <w:szCs w:val="24"/>
        </w:rPr>
        <w:t xml:space="preserve">plátce, který měl nárok na odpočet daně v částečné výši podle </w:t>
      </w:r>
      <w:r w:rsidR="00DD3B23">
        <w:rPr>
          <w:sz w:val="24"/>
          <w:szCs w:val="24"/>
        </w:rPr>
        <w:t>§ </w:t>
      </w:r>
      <w:r w:rsidRPr="000711A2">
        <w:rPr>
          <w:sz w:val="24"/>
          <w:szCs w:val="24"/>
        </w:rPr>
        <w:t xml:space="preserve">72 odst. 6 ve zdaňovacím období, do kterého skutečnosti rozhodné pro stanovení daně příslušely, uvedl skutečnosti rozhodné pro stanovení </w:t>
      </w:r>
      <w:r w:rsidR="00F17A8D" w:rsidRPr="000711A2">
        <w:rPr>
          <w:sz w:val="24"/>
          <w:szCs w:val="24"/>
        </w:rPr>
        <w:t>daně</w:t>
      </w:r>
      <w:r w:rsidRPr="000711A2">
        <w:rPr>
          <w:sz w:val="24"/>
          <w:szCs w:val="24"/>
        </w:rPr>
        <w:t xml:space="preserve"> v daňovém přiznání za nesprávné zdaňovací období a zdaňovací období, do kterého příslušely, bylo v jiném kalendářním roce, nebo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</w:rPr>
        <w:t>se jedná o poskytnutí vybrané služby v rámci použití zvláštního režimu pro správu daně s místem plnění v tuzemsku.“.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>V </w:t>
      </w:r>
      <w:r w:rsidR="00DD3B23">
        <w:rPr>
          <w:sz w:val="24"/>
        </w:rPr>
        <w:t>§ </w:t>
      </w:r>
      <w:r w:rsidRPr="000711A2">
        <w:rPr>
          <w:sz w:val="24"/>
        </w:rPr>
        <w:t>107a odst. 1 úvodní části ustanovení se za slovo „pokud“ vkládají slova „není v tuzemsku registrovaná k dani ve zvláštním režimu pro správu daně a“.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108 odst. 1 písmeno f) zní:</w:t>
      </w:r>
    </w:p>
    <w:p w:rsidR="00CD388C" w:rsidRPr="000711A2" w:rsidRDefault="00CD388C" w:rsidP="00980C7D">
      <w:pPr>
        <w:pStyle w:val="Textpsmene"/>
        <w:numPr>
          <w:ilvl w:val="0"/>
          <w:numId w:val="0"/>
        </w:numPr>
        <w:ind w:left="425" w:hanging="425"/>
        <w:rPr>
          <w:sz w:val="24"/>
        </w:rPr>
      </w:pPr>
      <w:r w:rsidRPr="000711A2">
        <w:rPr>
          <w:sz w:val="24"/>
        </w:rPr>
        <w:t xml:space="preserve">„f) </w:t>
      </w:r>
      <w:r w:rsidRPr="000711A2">
        <w:rPr>
          <w:sz w:val="24"/>
        </w:rPr>
        <w:tab/>
        <w:t>uživatel, který poskytuje vybrané služby v rámci zvláštního režimu pro správu daně,“.</w:t>
      </w:r>
    </w:p>
    <w:p w:rsidR="00CD388C" w:rsidRPr="000711A2" w:rsidRDefault="00CD388C" w:rsidP="005D30F7">
      <w:pPr>
        <w:pStyle w:val="Novelizanbod"/>
        <w:keepNext w:val="0"/>
        <w:rPr>
          <w:sz w:val="24"/>
        </w:rPr>
      </w:pPr>
      <w:r w:rsidRPr="000711A2">
        <w:rPr>
          <w:sz w:val="24"/>
        </w:rPr>
        <w:lastRenderedPageBreak/>
        <w:t xml:space="preserve">V části první hlavě </w:t>
      </w:r>
      <w:r w:rsidR="00516D56">
        <w:rPr>
          <w:sz w:val="24"/>
        </w:rPr>
        <w:t>I</w:t>
      </w:r>
      <w:r w:rsidRPr="000711A2">
        <w:rPr>
          <w:sz w:val="24"/>
        </w:rPr>
        <w:t>V se za díl 1 vkládá nový díl 2, který včetně nadpisu zní: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3"/>
      </w:pPr>
      <w:r w:rsidRPr="000711A2">
        <w:t>„Díl 2</w:t>
      </w:r>
    </w:p>
    <w:p w:rsidR="00CD388C" w:rsidRPr="000711A2" w:rsidRDefault="00CD388C" w:rsidP="005D30F7">
      <w:pPr>
        <w:keepNext/>
        <w:keepLines/>
        <w:jc w:val="center"/>
        <w:outlineLvl w:val="3"/>
        <w:rPr>
          <w:b/>
        </w:rPr>
      </w:pPr>
      <w:r w:rsidRPr="000711A2">
        <w:rPr>
          <w:b/>
        </w:rPr>
        <w:t>Zvláštní režim pro správu daně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Oddíl 1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 xml:space="preserve">Základní ustanovení 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110a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Úvodní ustanovení</w:t>
      </w:r>
    </w:p>
    <w:p w:rsidR="00CD388C" w:rsidRPr="000711A2" w:rsidRDefault="00CD388C" w:rsidP="00BE6F4B">
      <w:pPr>
        <w:pStyle w:val="Textodstavce"/>
        <w:numPr>
          <w:ilvl w:val="0"/>
          <w:numId w:val="7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Zvláštním režimem pro správu daně je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režim mimo Evropskou unii a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režim Evropské unie.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>Zvláštní režim pro správu daně může v tuzemsku použít osoba povinná k dani, která poskytuje vybranou službu a splňuje v tuzemsku podmínky pro použití zvláštního režimu pro správu daně.</w:t>
      </w:r>
    </w:p>
    <w:p w:rsidR="00CD388C" w:rsidRPr="000711A2" w:rsidRDefault="00CD388C" w:rsidP="003F5CB0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V případě zvláštního režimu pro správu daně je místně příslušným Finanční úřad pro Jihomoravský kraj.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Ustanovení o příslušnosti Specializovaného finančního úřadu se v případě zvláštního režimu pro správu daně nepoužijí.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110b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Vymezení základních pojmů</w:t>
      </w:r>
    </w:p>
    <w:p w:rsidR="00CD388C" w:rsidRPr="000711A2" w:rsidRDefault="00CD388C" w:rsidP="00BE6F4B">
      <w:pPr>
        <w:pStyle w:val="Textodstavce"/>
        <w:numPr>
          <w:ilvl w:val="0"/>
          <w:numId w:val="8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>Pro účely zvláštního režimu pro správu daně se rozumí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daní peněžité plnění spravované v rámci zvláštního režimu pro správu daně,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vybranou službou služba poskytovaná osobě nepovinné k dani s místem plnění na území Evropské unie, a to</w:t>
      </w:r>
    </w:p>
    <w:p w:rsidR="00CD388C" w:rsidRPr="000711A2" w:rsidRDefault="00CD388C" w:rsidP="00EE4B8B">
      <w:pPr>
        <w:pStyle w:val="Textbodu"/>
      </w:pPr>
      <w:r w:rsidRPr="000711A2">
        <w:t xml:space="preserve">telekomunikační služba, </w:t>
      </w:r>
    </w:p>
    <w:p w:rsidR="00CD388C" w:rsidRPr="000711A2" w:rsidRDefault="00CD388C" w:rsidP="00EE4B8B">
      <w:pPr>
        <w:pStyle w:val="Textbodu"/>
      </w:pPr>
      <w:r w:rsidRPr="000711A2">
        <w:t xml:space="preserve">služba rozhlasového a televizního vysílání nebo </w:t>
      </w:r>
    </w:p>
    <w:p w:rsidR="00CD388C" w:rsidRPr="000711A2" w:rsidRDefault="00CD388C" w:rsidP="00EE4B8B">
      <w:pPr>
        <w:pStyle w:val="Textbodu"/>
      </w:pPr>
      <w:r w:rsidRPr="000711A2">
        <w:t>elektronicky poskytovaná služba,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 xml:space="preserve">státem spotřeby členský stát, ve kterém je místo plnění poskytované vybrané služby, 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  <w:u w:val="single"/>
        </w:rPr>
        <w:t>státem identifikace členský stát, ve kterém se osoba povinná k dani registruje k dani ve zvláštním režimu pro správu daně,</w:t>
      </w:r>
      <w:r w:rsidRPr="000711A2">
        <w:rPr>
          <w:sz w:val="24"/>
        </w:rPr>
        <w:t xml:space="preserve"> </w:t>
      </w:r>
    </w:p>
    <w:p w:rsidR="00CD388C" w:rsidRPr="000711A2" w:rsidRDefault="00CD388C" w:rsidP="003F5CB0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uživatelem osoba povinná k dani, která je v tuzemsku registrovaná k dani ve zvláštním režimu pro správu daně; uživatel je daňovým subjektem.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Pro účely zvláštního režimu pro správu daně se za provozovnu považuje i ta organizační složka osoby povinné k dani, která může přijímat a využívat služby, které jsou poskytovány pro potřebu této provozovny, neboť je dostatečně stálá a má vhodné personální a technické zdroje.</w:t>
      </w:r>
    </w:p>
    <w:p w:rsidR="00CD388C" w:rsidRPr="000711A2" w:rsidRDefault="00CD388C" w:rsidP="005D30F7">
      <w:pPr>
        <w:keepNext/>
        <w:keepLines/>
        <w:tabs>
          <w:tab w:val="left" w:pos="180"/>
        </w:tabs>
        <w:spacing w:before="240"/>
        <w:jc w:val="center"/>
        <w:outlineLvl w:val="4"/>
      </w:pPr>
      <w:r w:rsidRPr="000711A2">
        <w:lastRenderedPageBreak/>
        <w:t>Oddíl 2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>Společná ustanovení o správě daně ve zvláštním režimu v tuzemsku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110c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Zastupování</w:t>
      </w:r>
    </w:p>
    <w:p w:rsidR="00CD388C" w:rsidRPr="000711A2" w:rsidRDefault="00CD388C" w:rsidP="005D30F7">
      <w:pPr>
        <w:tabs>
          <w:tab w:val="left" w:pos="851"/>
        </w:tabs>
        <w:spacing w:before="120" w:after="120"/>
        <w:ind w:firstLine="425"/>
        <w:outlineLvl w:val="6"/>
      </w:pPr>
      <w:r w:rsidRPr="000711A2">
        <w:t>Plnou moc lze udělit pouze v rozsahu opravňujícím k zastupování ve všech úkonech, řízeních nebo jiných postupech v rámci zvláštního režimu pro správu daně.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110d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Doručování</w:t>
      </w:r>
    </w:p>
    <w:p w:rsidR="00CD388C" w:rsidRPr="000711A2" w:rsidRDefault="00CD388C" w:rsidP="00BE6F4B">
      <w:pPr>
        <w:pStyle w:val="Textodstavce"/>
        <w:numPr>
          <w:ilvl w:val="0"/>
          <w:numId w:val="9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Správce daně ve zvláštním režimu pro správu daně doručuje písemnost elektronicky, a to prostřednictvím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datové schránky, nebo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veřejné datové sítě na elektronickou adresu uvedenou v přihlášce k registraci, nemá-li adresát zpřístupněnu datovou schránku.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 xml:space="preserve">Upomínky upozorňující na nesplnění povinností při správě daně ve zvláštním režimu pro správu daně se doručují vždy prostřednictvím veřejné datové sítě na elektronickou adresu uvedenou v přihlášce k registraci. 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Písemnost, která se doručuje prostřednictvím veřejné datové sítě na elektronickou adresu, se</w:t>
      </w:r>
      <w:r w:rsidRPr="000711A2" w:rsidDel="0005715F">
        <w:rPr>
          <w:sz w:val="24"/>
        </w:rPr>
        <w:t xml:space="preserve"> </w:t>
      </w:r>
      <w:r w:rsidRPr="000711A2">
        <w:rPr>
          <w:sz w:val="24"/>
        </w:rPr>
        <w:t>považuje za doručenou okamžikem odeslání správcem daně prostřednictvím elektronického portálu.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110e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Evidence pro účely zvláštního režimu pro správu daně</w:t>
      </w:r>
    </w:p>
    <w:p w:rsidR="00CD388C" w:rsidRPr="000711A2" w:rsidRDefault="00CD388C" w:rsidP="00BE6F4B">
      <w:pPr>
        <w:pStyle w:val="Textodstavce"/>
        <w:numPr>
          <w:ilvl w:val="0"/>
          <w:numId w:val="10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 xml:space="preserve">Osoba, která používá zvláštní režim pro správu daně, je povinna vést evidenci obsahující podrobné údaje vztahující se k poskytnutým vybraným službám podle přímo použitelného předpisu Evropské unie upravujícího zvláštní režimy pro neusazené osoby povinné k dani, které poskytují telekomunikační služby, služby rozhlasového a televizního vysílání nebo elektronicky poskytované služby osobám nepovinným k dani. 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 xml:space="preserve">Údaje podle odstavce 1 se uchovávají po dobu 10 let od konce kalendářního roku, ve kterém bylo plnění poskytnuto. 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  <w:u w:val="single"/>
        </w:rPr>
        <w:t>Údaje podle odstavce 1 musí být na žádost správce daně nebo správce daně</w:t>
      </w:r>
      <w:r w:rsidRPr="000711A2">
        <w:rPr>
          <w:sz w:val="24"/>
          <w:u w:val="single"/>
          <w:shd w:val="clear" w:color="auto" w:fill="FABF8F"/>
        </w:rPr>
        <w:t xml:space="preserve"> </w:t>
      </w:r>
      <w:r w:rsidRPr="000711A2">
        <w:rPr>
          <w:sz w:val="24"/>
          <w:u w:val="single"/>
        </w:rPr>
        <w:t>příslušného státu spotřeby elektronicky poskytnuty.</w:t>
      </w:r>
    </w:p>
    <w:p w:rsidR="00CD388C" w:rsidRPr="000711A2" w:rsidRDefault="00CD388C" w:rsidP="00E507EB">
      <w:pPr>
        <w:pStyle w:val="CELEX"/>
      </w:pPr>
      <w:r w:rsidRPr="000711A2">
        <w:t>CELEX: 32008L0008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110f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Způsob placení daně</w:t>
      </w:r>
    </w:p>
    <w:p w:rsidR="00CD388C" w:rsidRPr="000711A2" w:rsidRDefault="00CD388C" w:rsidP="00BE6F4B">
      <w:pPr>
        <w:pStyle w:val="Textodstavce"/>
        <w:numPr>
          <w:ilvl w:val="0"/>
          <w:numId w:val="11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 xml:space="preserve">Daň se platí správci daně v eurech. 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>Daň se platí na příslušný účet správce daně vedený v eurech, a to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bezhotovostním převodem, nebo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v hotovosti prostřednictvím poskytovatele platebních služeb.</w:t>
      </w:r>
    </w:p>
    <w:p w:rsidR="00242EC8" w:rsidRPr="00E507EB" w:rsidRDefault="00242EC8" w:rsidP="00470DDC">
      <w:pPr>
        <w:pStyle w:val="Textodstavce"/>
        <w:rPr>
          <w:sz w:val="24"/>
          <w:szCs w:val="24"/>
        </w:rPr>
      </w:pPr>
      <w:r w:rsidRPr="000711A2">
        <w:rPr>
          <w:sz w:val="24"/>
          <w:u w:val="single"/>
        </w:rPr>
        <w:lastRenderedPageBreak/>
        <w:t xml:space="preserve">Osoba povinná k dani, která používá v tuzemsku zvláštní režim pro správu daně, je povinna </w:t>
      </w:r>
      <w:r w:rsidR="00C82BE2">
        <w:rPr>
          <w:sz w:val="24"/>
          <w:u w:val="single"/>
        </w:rPr>
        <w:t xml:space="preserve">uvést, na kterou daň je platba určena, a </w:t>
      </w:r>
      <w:r>
        <w:rPr>
          <w:sz w:val="24"/>
          <w:u w:val="single"/>
        </w:rPr>
        <w:t>označit platbu referenčním číslem příslušného daňového přiznání.</w:t>
      </w:r>
    </w:p>
    <w:p w:rsidR="00CD388C" w:rsidRPr="000711A2" w:rsidRDefault="00CD388C" w:rsidP="003F5CB0">
      <w:pPr>
        <w:pStyle w:val="CELEX"/>
      </w:pPr>
      <w:r w:rsidRPr="000711A2">
        <w:t>CELEX: 32008L0008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Oddíl 3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>Správa daně ve zvláštním režimu v tuzemsku jako státě identifikace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Pododdíl 1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>Použití zvláštního režimu pro správu daně v tuzemsku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110g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Podmínky použití režimu mimo Evropskou unii v tuzemsku</w:t>
      </w:r>
    </w:p>
    <w:p w:rsidR="00CD388C" w:rsidRPr="000711A2" w:rsidRDefault="00CD388C" w:rsidP="00BE6F4B">
      <w:pPr>
        <w:pStyle w:val="Textodstavce"/>
        <w:numPr>
          <w:ilvl w:val="0"/>
          <w:numId w:val="12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>Režim mimo Evropskou unii může v tuzemsku použít osoba povinná k dani, která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nemá na území Evropské unie sídlo ani provozovnu,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 xml:space="preserve">není ani nemá povinnost být registrována k dani z přidané hodnoty v žádném členském státě a </w:t>
      </w:r>
    </w:p>
    <w:p w:rsidR="00CD388C" w:rsidRPr="000711A2" w:rsidRDefault="00CD388C" w:rsidP="00821B32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nepoužívá v jiném členském státě zvláštní režim pro správu daně.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>Režim mimo Evropskou unii se v tuzemsku použije na všechny vybrané služby poskytnuté osobou, která používá tento režim.</w:t>
      </w:r>
      <w:r w:rsidRPr="000711A2">
        <w:rPr>
          <w:i/>
          <w:sz w:val="24"/>
          <w:u w:val="single"/>
        </w:rPr>
        <w:t xml:space="preserve"> </w:t>
      </w:r>
    </w:p>
    <w:p w:rsidR="00CD388C" w:rsidRPr="000711A2" w:rsidRDefault="00CD388C" w:rsidP="00821B32">
      <w:pPr>
        <w:pStyle w:val="CELEX"/>
      </w:pPr>
      <w:r w:rsidRPr="000711A2">
        <w:t>CELEX: 32008L0008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110h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Podmínky použití režimu Evropské unie v tuzemsku</w:t>
      </w:r>
    </w:p>
    <w:p w:rsidR="00CD388C" w:rsidRPr="000711A2" w:rsidRDefault="00CD388C" w:rsidP="00BE6F4B">
      <w:pPr>
        <w:pStyle w:val="Textodstavce"/>
        <w:numPr>
          <w:ilvl w:val="0"/>
          <w:numId w:val="13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>Režim Evropské unie může v tuzemsku použít osoba povinná k dani, která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má v tuzemsku</w:t>
      </w:r>
    </w:p>
    <w:p w:rsidR="00CD388C" w:rsidRPr="000711A2" w:rsidRDefault="00CD388C" w:rsidP="00EE4B8B">
      <w:pPr>
        <w:pStyle w:val="Textbodu"/>
        <w:rPr>
          <w:u w:val="single"/>
        </w:rPr>
      </w:pPr>
      <w:r w:rsidRPr="000711A2">
        <w:rPr>
          <w:u w:val="single"/>
        </w:rPr>
        <w:t>sídlo, nebo</w:t>
      </w:r>
    </w:p>
    <w:p w:rsidR="00CD388C" w:rsidRPr="000711A2" w:rsidRDefault="00CD388C" w:rsidP="00EE4B8B">
      <w:pPr>
        <w:pStyle w:val="Textbodu"/>
        <w:rPr>
          <w:u w:val="single"/>
        </w:rPr>
      </w:pPr>
      <w:r w:rsidRPr="000711A2">
        <w:rPr>
          <w:u w:val="single"/>
        </w:rPr>
        <w:t xml:space="preserve">provozovnu, nemá-li na území Evropské unie sídlo, 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 xml:space="preserve">je plátcem nebo identifikovanou osobou a 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nepoužívá v jiném členském státě zvláštní režim pro správu daně.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 xml:space="preserve">Režim Evropské unie se v tuzemsku použije na všechny vybrané služby poskytnuté osobou, která používá tento režim, s výjimkou vybraných služeb poskytnutých s místem plnění v členském státě, ve kterém má sídlo nebo provozovnu. </w:t>
      </w:r>
    </w:p>
    <w:p w:rsidR="00CD388C" w:rsidRPr="000711A2" w:rsidRDefault="00CD388C" w:rsidP="000F4E0D">
      <w:pPr>
        <w:pStyle w:val="CELEX"/>
        <w:rPr>
          <w:sz w:val="24"/>
        </w:rPr>
      </w:pPr>
      <w:r w:rsidRPr="000711A2">
        <w:rPr>
          <w:sz w:val="24"/>
        </w:rPr>
        <w:t>CELEX: 32008L0008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110i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Omezení použití zvláštního režimu pro správu daně v tuzemsku</w:t>
      </w:r>
    </w:p>
    <w:p w:rsidR="00CD388C" w:rsidRPr="000711A2" w:rsidRDefault="00CD388C" w:rsidP="00BE6F4B">
      <w:pPr>
        <w:pStyle w:val="Textodstavce"/>
        <w:numPr>
          <w:ilvl w:val="0"/>
          <w:numId w:val="14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Osoba povinná k dani nemůže v tuzemsku použít příslušný režim zvláštního režimu pro správu daně, ve kterém byla registrována, a to po dobu 2 kalendářních čtvrtletí ode dne, kdy jí byla zrušena registrace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</w:rPr>
        <w:t xml:space="preserve">na žádost, nebo </w:t>
      </w:r>
    </w:p>
    <w:p w:rsidR="00CD388C" w:rsidRPr="000711A2" w:rsidRDefault="00CD388C" w:rsidP="00BF156F">
      <w:pPr>
        <w:pStyle w:val="Textpsmene"/>
        <w:rPr>
          <w:sz w:val="24"/>
          <w:szCs w:val="24"/>
        </w:rPr>
      </w:pPr>
      <w:r w:rsidRPr="000711A2">
        <w:rPr>
          <w:sz w:val="24"/>
        </w:rPr>
        <w:t>z moci úřední na základě oznámení, že přestala poskytovat vybrané služby.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lastRenderedPageBreak/>
        <w:t xml:space="preserve">Osoba povinná k dani nemůže v tuzemsku použít zvláštní režim pro správu daně po dobu 8 kalendářních čtvrtletí bezprostředně následujících po kalendářním čtvrtletí, v němž došlo ke zrušení registrace z důvodu závažného porušení povinnosti vztahující se ke správě daně ve zvláštním režimu pro správu daně. 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  <w:u w:val="single"/>
        </w:rPr>
        <w:t>Osoba povinná k dani, která má v tuzemsku provozovnu, nemůže v tuzemsku použít režim Evropské unie, a to po dobu 2 let od konce kalendářního roku, ve kterém začala používat tento režim v jiném členském státě;</w:t>
      </w:r>
      <w:r w:rsidRPr="00E507EB">
        <w:rPr>
          <w:sz w:val="24"/>
          <w:u w:val="single"/>
        </w:rPr>
        <w:t xml:space="preserve"> to neplatí v</w:t>
      </w:r>
      <w:r w:rsidRPr="000711A2">
        <w:rPr>
          <w:sz w:val="24"/>
          <w:u w:val="single"/>
        </w:rPr>
        <w:t> </w:t>
      </w:r>
      <w:r w:rsidRPr="00E507EB">
        <w:rPr>
          <w:sz w:val="24"/>
          <w:u w:val="single"/>
        </w:rPr>
        <w:t>případě, že dojde k</w:t>
      </w:r>
      <w:r w:rsidRPr="000711A2">
        <w:rPr>
          <w:sz w:val="24"/>
          <w:u w:val="single"/>
        </w:rPr>
        <w:t> </w:t>
      </w:r>
      <w:r w:rsidRPr="00E507EB">
        <w:rPr>
          <w:sz w:val="24"/>
          <w:u w:val="single"/>
        </w:rPr>
        <w:t>přemístění sídla do</w:t>
      </w:r>
      <w:r w:rsidRPr="000711A2">
        <w:rPr>
          <w:sz w:val="24"/>
          <w:u w:val="single"/>
        </w:rPr>
        <w:t> </w:t>
      </w:r>
      <w:r w:rsidRPr="00E507EB">
        <w:rPr>
          <w:sz w:val="24"/>
          <w:u w:val="single"/>
        </w:rPr>
        <w:t>tuzemska nebo ke zrušení registrace z</w:t>
      </w:r>
      <w:r w:rsidRPr="000711A2">
        <w:rPr>
          <w:sz w:val="24"/>
          <w:u w:val="single"/>
        </w:rPr>
        <w:t> </w:t>
      </w:r>
      <w:r w:rsidRPr="00E507EB">
        <w:rPr>
          <w:sz w:val="24"/>
          <w:u w:val="single"/>
        </w:rPr>
        <w:t>důvodu zrušení provozovny v</w:t>
      </w:r>
      <w:r w:rsidRPr="000711A2">
        <w:rPr>
          <w:sz w:val="24"/>
          <w:u w:val="single"/>
        </w:rPr>
        <w:t> </w:t>
      </w:r>
      <w:r w:rsidRPr="00E507EB">
        <w:rPr>
          <w:sz w:val="24"/>
          <w:u w:val="single"/>
        </w:rPr>
        <w:t>jiném členském státě.</w:t>
      </w:r>
      <w:r w:rsidRPr="000711A2">
        <w:rPr>
          <w:i/>
          <w:sz w:val="24"/>
        </w:rPr>
        <w:t xml:space="preserve"> </w:t>
      </w:r>
    </w:p>
    <w:p w:rsidR="00CD388C" w:rsidRPr="000711A2" w:rsidRDefault="00CD388C" w:rsidP="00821B32">
      <w:pPr>
        <w:pStyle w:val="CELEX"/>
      </w:pPr>
      <w:r w:rsidRPr="000711A2">
        <w:t>CELEX: 32008L0008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Pododdíl 2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>Podání ve zvláštním režimu pro správu daně v tuzemsku</w:t>
      </w:r>
    </w:p>
    <w:p w:rsidR="00642B2F" w:rsidRPr="000711A2" w:rsidRDefault="00DD3B23" w:rsidP="00642B2F">
      <w:pPr>
        <w:pStyle w:val="Paragraf"/>
      </w:pPr>
      <w:r>
        <w:t>§ </w:t>
      </w:r>
      <w:r w:rsidR="00642B2F" w:rsidRPr="000711A2">
        <w:t>110j</w:t>
      </w:r>
    </w:p>
    <w:p w:rsidR="00844C12" w:rsidRPr="000711A2" w:rsidRDefault="00844C12" w:rsidP="00642B2F">
      <w:pPr>
        <w:pStyle w:val="Nadpisparagrafu"/>
      </w:pPr>
      <w:r w:rsidRPr="000711A2">
        <w:t>Podání</w:t>
      </w:r>
    </w:p>
    <w:p w:rsidR="00844C12" w:rsidRPr="00C06D92" w:rsidRDefault="00844C12" w:rsidP="00BE6F4B">
      <w:pPr>
        <w:pStyle w:val="Textodstavce"/>
        <w:numPr>
          <w:ilvl w:val="0"/>
          <w:numId w:val="30"/>
        </w:numPr>
        <w:rPr>
          <w:sz w:val="24"/>
        </w:rPr>
      </w:pPr>
      <w:r w:rsidRPr="00E507EB">
        <w:rPr>
          <w:sz w:val="24"/>
          <w:u w:val="single"/>
        </w:rPr>
        <w:t xml:space="preserve">Osoba povinná k dani je povinna činit podání </w:t>
      </w:r>
      <w:r w:rsidR="00821B32" w:rsidRPr="003B7600">
        <w:rPr>
          <w:sz w:val="24"/>
          <w:u w:val="single"/>
        </w:rPr>
        <w:t>v rámci zvláštního režimu pro správu daně</w:t>
      </w:r>
      <w:r w:rsidR="00CD6879" w:rsidRPr="003B7600">
        <w:rPr>
          <w:sz w:val="24"/>
          <w:u w:val="single"/>
        </w:rPr>
        <w:t>, která</w:t>
      </w:r>
      <w:r w:rsidR="00821B32" w:rsidRPr="003B7600">
        <w:rPr>
          <w:sz w:val="24"/>
          <w:u w:val="single"/>
        </w:rPr>
        <w:t xml:space="preserve"> </w:t>
      </w:r>
      <w:r w:rsidR="00F74923" w:rsidRPr="00E507EB">
        <w:rPr>
          <w:sz w:val="24"/>
          <w:u w:val="single"/>
        </w:rPr>
        <w:t>určí</w:t>
      </w:r>
      <w:r w:rsidR="00CD6879" w:rsidRPr="00E507EB">
        <w:rPr>
          <w:sz w:val="24"/>
          <w:u w:val="single"/>
        </w:rPr>
        <w:t xml:space="preserve"> správce daně, </w:t>
      </w:r>
      <w:r w:rsidRPr="00E507EB">
        <w:rPr>
          <w:sz w:val="24"/>
          <w:u w:val="single"/>
        </w:rPr>
        <w:t>prostřednictvím elektronického portálu.</w:t>
      </w:r>
      <w:r w:rsidR="00C432DB">
        <w:rPr>
          <w:sz w:val="24"/>
        </w:rPr>
        <w:t xml:space="preserve"> Jiná podání </w:t>
      </w:r>
      <w:r w:rsidR="00C432DB" w:rsidRPr="00E507EB">
        <w:rPr>
          <w:sz w:val="24"/>
        </w:rPr>
        <w:t xml:space="preserve">v rámci zvláštního režimu pro správu daně lze činit prostřednictvím elektronického portálu, pokud tak určí správce daně. </w:t>
      </w:r>
    </w:p>
    <w:p w:rsidR="003B7600" w:rsidRDefault="003B7600" w:rsidP="00E507EB">
      <w:pPr>
        <w:pStyle w:val="CELEX"/>
      </w:pPr>
      <w:r>
        <w:t>CELEX: 32008L0008</w:t>
      </w:r>
    </w:p>
    <w:p w:rsidR="00844C12" w:rsidRPr="000711A2" w:rsidRDefault="00844C12" w:rsidP="00844C12">
      <w:pPr>
        <w:pStyle w:val="Textodstavce"/>
        <w:rPr>
          <w:sz w:val="24"/>
        </w:rPr>
      </w:pPr>
      <w:r w:rsidRPr="000711A2">
        <w:rPr>
          <w:sz w:val="24"/>
        </w:rPr>
        <w:t>Přístup k elektronickému portálu je možný prostřednictvím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 xml:space="preserve">datové zprávy podepsané uznávaným elektronickým podpisem, 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>datové zprávy s ověřenou identitou podatele způsobem, kterým se lze přihlásit do jeho datové schránky, nebo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 xml:space="preserve">přístupových údajů. </w:t>
      </w:r>
    </w:p>
    <w:p w:rsidR="00844C12" w:rsidRPr="000711A2" w:rsidRDefault="00844C12" w:rsidP="00844C12">
      <w:pPr>
        <w:pStyle w:val="Textodstavce"/>
        <w:rPr>
          <w:sz w:val="24"/>
        </w:rPr>
      </w:pPr>
      <w:r w:rsidRPr="000711A2">
        <w:rPr>
          <w:sz w:val="24"/>
        </w:rPr>
        <w:t>Přihlášku k registraci lze podat datovou zprávou ve formátu a struktuře zveřejněné správcem daně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 xml:space="preserve">podepsanou uznávaným elektronickým podpisem, 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>s ověřenou identitou podatele způsobem, kterým se lze přihlásit do jeho datové schránky, nebo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>potvrzenou prostřednictvím registračních údajů.</w:t>
      </w:r>
    </w:p>
    <w:p w:rsidR="00844C12" w:rsidRPr="000711A2" w:rsidRDefault="00844C12" w:rsidP="00844C12">
      <w:pPr>
        <w:pStyle w:val="Textodstavce"/>
        <w:rPr>
          <w:sz w:val="24"/>
        </w:rPr>
      </w:pPr>
      <w:r w:rsidRPr="000711A2">
        <w:rPr>
          <w:sz w:val="24"/>
        </w:rPr>
        <w:t xml:space="preserve">Správce daně přidělí přístupové údaje na základě přihlášky k registraci podané podle odstavce 3 písm. c). </w:t>
      </w:r>
    </w:p>
    <w:p w:rsidR="00844C12" w:rsidRPr="00E507EB" w:rsidRDefault="00844C12" w:rsidP="00844C12">
      <w:pPr>
        <w:pStyle w:val="Textodstavce"/>
        <w:rPr>
          <w:sz w:val="24"/>
          <w:u w:val="single"/>
        </w:rPr>
      </w:pPr>
      <w:r w:rsidRPr="00E507EB">
        <w:rPr>
          <w:sz w:val="24"/>
          <w:u w:val="single"/>
        </w:rPr>
        <w:t xml:space="preserve">Správce daně zveřejní způsobem umožňujícím dálkový přístup 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>podmínky a postup pro přihlášení se na elektronický portál,</w:t>
      </w:r>
    </w:p>
    <w:p w:rsidR="00844C12" w:rsidRPr="00E507EB" w:rsidRDefault="00844C12" w:rsidP="00AC340E">
      <w:pPr>
        <w:pStyle w:val="Textpsmene"/>
        <w:rPr>
          <w:sz w:val="24"/>
          <w:u w:val="single"/>
        </w:rPr>
      </w:pPr>
      <w:r w:rsidRPr="00E507EB">
        <w:rPr>
          <w:sz w:val="24"/>
          <w:u w:val="single"/>
        </w:rPr>
        <w:t>podání, která je osoba povinná k dani povinna činit prostřednictvím elektronického portálu</w:t>
      </w:r>
      <w:r w:rsidR="00F74923" w:rsidRPr="003B7600">
        <w:rPr>
          <w:sz w:val="24"/>
        </w:rPr>
        <w:t>,</w:t>
      </w:r>
      <w:r w:rsidR="00AC340E" w:rsidRPr="003B7600">
        <w:rPr>
          <w:sz w:val="24"/>
        </w:rPr>
        <w:t xml:space="preserve"> a </w:t>
      </w:r>
      <w:r w:rsidR="00F74923" w:rsidRPr="003B7600">
        <w:rPr>
          <w:sz w:val="24"/>
        </w:rPr>
        <w:t xml:space="preserve">podání, která </w:t>
      </w:r>
      <w:r w:rsidR="00C432DB" w:rsidRPr="003B7600">
        <w:rPr>
          <w:sz w:val="24"/>
        </w:rPr>
        <w:t>lze</w:t>
      </w:r>
      <w:r w:rsidR="00F74923" w:rsidRPr="003B7600">
        <w:rPr>
          <w:sz w:val="24"/>
        </w:rPr>
        <w:t xml:space="preserve"> činit prostřednictvím elektronického portálu</w:t>
      </w:r>
      <w:r w:rsidR="00821B32" w:rsidRPr="003B7600">
        <w:rPr>
          <w:sz w:val="24"/>
        </w:rPr>
        <w:t>,</w:t>
      </w:r>
    </w:p>
    <w:p w:rsidR="00844C12" w:rsidRDefault="00844C12" w:rsidP="00642B2F">
      <w:pPr>
        <w:pStyle w:val="Textpsmene"/>
        <w:rPr>
          <w:sz w:val="24"/>
          <w:u w:val="single"/>
        </w:rPr>
      </w:pPr>
      <w:r w:rsidRPr="00E507EB">
        <w:rPr>
          <w:sz w:val="24"/>
          <w:u w:val="single"/>
        </w:rPr>
        <w:t>formát a strukturu, kterou musí mít datová zpráva podávaná prostřednictvím elektronického portálu,</w:t>
      </w:r>
    </w:p>
    <w:p w:rsidR="003B7600" w:rsidRPr="00E507EB" w:rsidRDefault="003B7600" w:rsidP="00E507EB">
      <w:pPr>
        <w:pStyle w:val="CELEX"/>
      </w:pPr>
      <w:r>
        <w:t>CELEX: 32008L0008</w:t>
      </w:r>
    </w:p>
    <w:p w:rsidR="00844C12" w:rsidRPr="000711A2" w:rsidRDefault="00844C12" w:rsidP="00642B2F">
      <w:pPr>
        <w:pStyle w:val="Textpsmene"/>
        <w:rPr>
          <w:sz w:val="24"/>
        </w:rPr>
      </w:pPr>
      <w:r w:rsidRPr="000711A2">
        <w:rPr>
          <w:sz w:val="24"/>
        </w:rPr>
        <w:t>skutečnost, že je technicky vybaven k přijetí datové zprávy s ověřenou identitou podatele způsobem, kterým se lze přihlásit do jeho datové schránky.</w:t>
      </w:r>
    </w:p>
    <w:p w:rsidR="00844C12" w:rsidRPr="000711A2" w:rsidRDefault="00844C12" w:rsidP="00844C12">
      <w:pPr>
        <w:pStyle w:val="Textodstavce"/>
        <w:rPr>
          <w:sz w:val="24"/>
        </w:rPr>
      </w:pPr>
      <w:r w:rsidRPr="000711A2">
        <w:rPr>
          <w:sz w:val="24"/>
        </w:rPr>
        <w:t>Osoba oprávněná k přístupu na elektronický portál je povinna zacházet s přístupovými údaji tak, aby nemohlo dojít k jejich zneužití.</w:t>
      </w:r>
    </w:p>
    <w:p w:rsidR="00CD388C" w:rsidRPr="000711A2" w:rsidRDefault="00844C12" w:rsidP="00844C12">
      <w:pPr>
        <w:pStyle w:val="Textodstavce"/>
        <w:rPr>
          <w:sz w:val="24"/>
        </w:rPr>
      </w:pPr>
      <w:r w:rsidRPr="000711A2">
        <w:rPr>
          <w:sz w:val="24"/>
        </w:rPr>
        <w:lastRenderedPageBreak/>
        <w:t>Podání vyhotovené v anglickém jazyce nemusí být předložené současně v překladu do jazyka českého.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Pododdíl 3</w:t>
      </w:r>
    </w:p>
    <w:p w:rsidR="00CD388C" w:rsidRPr="000711A2" w:rsidRDefault="00CD388C" w:rsidP="005D30F7">
      <w:pPr>
        <w:keepNext/>
        <w:keepLines/>
        <w:jc w:val="center"/>
        <w:outlineLvl w:val="3"/>
        <w:rPr>
          <w:b/>
        </w:rPr>
      </w:pPr>
      <w:r w:rsidRPr="000711A2">
        <w:rPr>
          <w:b/>
        </w:rPr>
        <w:t>Registrace k dani ve zvláštním režimu pro správu daně v tuzemsku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110k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Přihláška k registraci</w:t>
      </w:r>
    </w:p>
    <w:p w:rsidR="000B36E5" w:rsidRDefault="000B36E5" w:rsidP="00BE6F4B">
      <w:pPr>
        <w:pStyle w:val="Textodstavce"/>
        <w:numPr>
          <w:ilvl w:val="0"/>
          <w:numId w:val="15"/>
        </w:numPr>
        <w:tabs>
          <w:tab w:val="clear" w:pos="782"/>
          <w:tab w:val="num" w:pos="641"/>
        </w:tabs>
        <w:rPr>
          <w:sz w:val="24"/>
          <w:u w:val="single"/>
        </w:rPr>
      </w:pPr>
      <w:r>
        <w:rPr>
          <w:sz w:val="24"/>
          <w:u w:val="single"/>
        </w:rPr>
        <w:t xml:space="preserve">Hodlá-li osoba </w:t>
      </w:r>
      <w:r w:rsidRPr="000711A2">
        <w:rPr>
          <w:sz w:val="24"/>
          <w:u w:val="single"/>
        </w:rPr>
        <w:t>povinná k</w:t>
      </w:r>
      <w:r>
        <w:rPr>
          <w:sz w:val="24"/>
          <w:u w:val="single"/>
        </w:rPr>
        <w:t> </w:t>
      </w:r>
      <w:r w:rsidRPr="000711A2">
        <w:rPr>
          <w:sz w:val="24"/>
          <w:u w:val="single"/>
        </w:rPr>
        <w:t>dani</w:t>
      </w:r>
      <w:r>
        <w:rPr>
          <w:sz w:val="24"/>
          <w:u w:val="single"/>
        </w:rPr>
        <w:t xml:space="preserve"> v tuzemsku </w:t>
      </w:r>
      <w:r w:rsidRPr="000711A2">
        <w:rPr>
          <w:sz w:val="24"/>
          <w:u w:val="single"/>
        </w:rPr>
        <w:t>používat zvláštní režim pro správu daně</w:t>
      </w:r>
      <w:r>
        <w:rPr>
          <w:sz w:val="24"/>
          <w:u w:val="single"/>
        </w:rPr>
        <w:t xml:space="preserve"> a splňuje-li v tuzemsku podmínky jeho </w:t>
      </w:r>
      <w:r w:rsidRPr="000711A2">
        <w:rPr>
          <w:sz w:val="24"/>
          <w:u w:val="single"/>
        </w:rPr>
        <w:t>použití</w:t>
      </w:r>
      <w:r>
        <w:rPr>
          <w:sz w:val="24"/>
          <w:u w:val="single"/>
        </w:rPr>
        <w:t xml:space="preserve">, </w:t>
      </w:r>
      <w:r w:rsidRPr="000711A2">
        <w:rPr>
          <w:sz w:val="24"/>
          <w:u w:val="single"/>
        </w:rPr>
        <w:t>je povinna podat přihlášku k registraci k dani ve zvláštním režimu pro správu daně v kalendářním čtvrtletí bezprostředně předcházejícím kalendářnímu čtvrtletí, od něhož hodlá zvláštní režim pro správu daně používat.</w:t>
      </w:r>
    </w:p>
    <w:p w:rsidR="00CD388C" w:rsidRPr="000711A2" w:rsidRDefault="00CD388C" w:rsidP="00A13607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Pokud osoba povinná k dani, která v tuzemsku splňuje podmínky použití příslušného režimu zvláštního režimu pro správu daně, poprvé poskytla vybranou službu, na kterou hodlá v tuzemsku použít tento režim, je povinna podat přihlášku k registraci do 10 dnů po skončení kalendářního měsíce, ve kterém tuto službu poskytla. V přihlášce k registraci tato osoba uvede den, kdy tuto službu poskytla.</w:t>
      </w:r>
      <w:r w:rsidRPr="000711A2">
        <w:rPr>
          <w:i/>
          <w:sz w:val="24"/>
        </w:rPr>
        <w:t xml:space="preserve"> 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Přihláška k registraci se podává do 10 dnů po skončení kalendářního měsíce, ve kterém došlo ke splnění podmínek pro používání režimu Evropské unie v tuzemsku, pokud osoba hodlá používat režim Evropské unie v tuzemsku a přestane používat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režim Evropské unie v jiném členském státě, protože přemístí sídlo nebo přestane mít v jiném členském státě provozovnu, nebo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režim mimo Evropskou unii, protože přemístí do tuzemska sídlo nebo provozovnu.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Přihláška k registraci se podává do 10 dnů po skončení kalendářního měsíce, ve kterém došlo ke splnění podmínek pro používání režimu mimo Evropskou unii v tuzemsku, pokud osoba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hodlá používat režim mimo Evropskou unii v tuzemsku a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přestane používat režim Evropské unie, protože přestane mít na území Evropské unie sídlo nebo provozovnu.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rPr>
          <w:szCs w:val="22"/>
        </w:rPr>
        <w:t>§ </w:t>
      </w:r>
      <w:r w:rsidR="00CD388C" w:rsidRPr="000711A2">
        <w:rPr>
          <w:szCs w:val="22"/>
        </w:rPr>
        <w:t>110l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Oznamovací povinnost osoby používající zvláštní režim pro správu daně</w:t>
      </w:r>
    </w:p>
    <w:p w:rsidR="00CD388C" w:rsidRPr="000711A2" w:rsidRDefault="00CD388C" w:rsidP="00BE6F4B">
      <w:pPr>
        <w:pStyle w:val="Textodstavce"/>
        <w:numPr>
          <w:ilvl w:val="0"/>
          <w:numId w:val="16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 xml:space="preserve">Dojde-li ke změně údajů, které je osoba povinná k dani povinna uvádět při registraci k dani ve zvláštním režimu pro správu daně, je povinna tuto změnu oznámit správci daně do 10 dnů po skončení kalendářního měsíce, ve kterém nastala. </w:t>
      </w:r>
    </w:p>
    <w:p w:rsidR="00CD388C" w:rsidRPr="000711A2" w:rsidRDefault="00CD388C" w:rsidP="00D574A4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Neoznamuje se první poskytnutí vybrané služby, ke kterému dojde v kalendářním čtvrtletí následujícím po podání přihlášky k registraci.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 xml:space="preserve">Přestane-li osoba povinná k dani poskytovat vybrané služby ve zvláštním režimu pro správu daně, je povinna tuto skutečnost </w:t>
      </w:r>
      <w:r w:rsidR="005F3D30" w:rsidRPr="000711A2">
        <w:rPr>
          <w:sz w:val="24"/>
          <w:u w:val="single"/>
        </w:rPr>
        <w:t xml:space="preserve">oznámit </w:t>
      </w:r>
      <w:r w:rsidRPr="000711A2">
        <w:rPr>
          <w:sz w:val="24"/>
          <w:u w:val="single"/>
        </w:rPr>
        <w:t>správci daně do 10 dnů po skončení kalendářního měsíce, ve kterém přestala tyto služby poskytovat.</w:t>
      </w:r>
    </w:p>
    <w:p w:rsidR="00CD388C" w:rsidRPr="000711A2" w:rsidRDefault="00CD388C" w:rsidP="00D574A4">
      <w:pPr>
        <w:pStyle w:val="CELEX"/>
        <w:rPr>
          <w:u w:val="single"/>
        </w:rPr>
      </w:pPr>
      <w:r w:rsidRPr="000711A2">
        <w:t>CELEX: 32008L0008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lastRenderedPageBreak/>
        <w:t>§ </w:t>
      </w:r>
      <w:r w:rsidR="00CD388C" w:rsidRPr="000711A2">
        <w:t>110m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Rozhodnutí o registraci</w:t>
      </w:r>
    </w:p>
    <w:p w:rsidR="00CD388C" w:rsidRPr="000711A2" w:rsidRDefault="00CD388C" w:rsidP="00BE6F4B">
      <w:pPr>
        <w:pStyle w:val="Textodstavce"/>
        <w:numPr>
          <w:ilvl w:val="0"/>
          <w:numId w:val="17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Splní-li osoba povinná k dani, která podala přihlášku k registraci k dani ve zvláštním režimu pro správu daně, podmínky použití zvláštního režimu pro správu daně, správce daně ji zaregistruje.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 xml:space="preserve">Osoba povinná k dani je v tuzemsku registrovaná k dani ve zvláštním režimu pro správu daně 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 xml:space="preserve">od prvního dne kalendářního čtvrtletí následujícího po podání přihlášky k registraci, 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ode dne poskytnutí vybrané služby, který uvedla v přihlášce k registraci nebo v oznámení o změně registračních údajů,</w:t>
      </w:r>
      <w:r w:rsidRPr="000711A2">
        <w:rPr>
          <w:i/>
          <w:sz w:val="24"/>
        </w:rPr>
        <w:t xml:space="preserve"> 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 xml:space="preserve">ode dne, ve kterém došlo ke splnění podmínek pro použití režimu Evropské unie v tuzemsku tím, že </w:t>
      </w:r>
    </w:p>
    <w:p w:rsidR="00CD388C" w:rsidRPr="000711A2" w:rsidRDefault="00CD388C" w:rsidP="00EE4B8B">
      <w:pPr>
        <w:pStyle w:val="Textbodu"/>
      </w:pPr>
      <w:r w:rsidRPr="000711A2">
        <w:t>přemístila sídlo nebo přestala mít v jiném členském státě provozovnu, nebo</w:t>
      </w:r>
    </w:p>
    <w:p w:rsidR="00CD388C" w:rsidRPr="000711A2" w:rsidRDefault="00CD388C" w:rsidP="00EE4B8B">
      <w:pPr>
        <w:pStyle w:val="Textbodu"/>
      </w:pPr>
      <w:r w:rsidRPr="000711A2">
        <w:t>přemístila do tuzemska sídlo nebo provozovnu, nebo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ode dne, ve kterém došlo ke splnění podmínek pro použití režimu mimo Evropskou unii v tuzemsku tím, že přestala mít na území Evropské unie sídlo nebo provozovnu.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>V rozhodnutí o registraci v případě režimu mimo Evropskou unii v tuzemsku správce daně přidělí namísto daňového identifikačního čísla daňové evidenční číslo.</w:t>
      </w:r>
    </w:p>
    <w:p w:rsidR="00CD388C" w:rsidRPr="000711A2" w:rsidRDefault="00CD388C" w:rsidP="00D574A4">
      <w:pPr>
        <w:pStyle w:val="CELEX"/>
      </w:pPr>
      <w:r w:rsidRPr="000711A2">
        <w:t>CELEX: 32008L0008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Na daňové evidenční číslo se přiměřeně použijí ustanovení o daňovém identifikačním čísle.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110n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Zrušení registrace uživatele na žádost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>Správce daně zruší registraci uživatele na základě oznámení o změně registračních údajů, ve kterém žádá o zrušení registrace, k poslednímu dni příslušného kalendářního čtvrtletí, pokud uživatel podal toto oznámení do 15 dnů před koncem tohoto kalendářního čtvrtletí.</w:t>
      </w:r>
      <w:r w:rsidRPr="000711A2">
        <w:rPr>
          <w:i/>
        </w:rPr>
        <w:t xml:space="preserve"> 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rPr>
          <w:szCs w:val="22"/>
        </w:rPr>
        <w:t>§ </w:t>
      </w:r>
      <w:r w:rsidR="00CD388C" w:rsidRPr="000711A2">
        <w:rPr>
          <w:szCs w:val="22"/>
        </w:rPr>
        <w:t>110o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Zrušení registrace uživatele z moci úřední</w:t>
      </w:r>
    </w:p>
    <w:p w:rsidR="00CD388C" w:rsidRPr="000711A2" w:rsidRDefault="00CD388C" w:rsidP="00A7475B">
      <w:pPr>
        <w:pStyle w:val="Textodstavce"/>
        <w:keepNext/>
        <w:numPr>
          <w:ilvl w:val="0"/>
          <w:numId w:val="18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>Správce daně zruší registraci z moci úřední, pokud uživatel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oznámí, že přestal poskytovat vybrané služby, nebo je neposkytne po dobu 8 po sobě následujících kalendářních čtvrtletí,</w:t>
      </w:r>
      <w:r w:rsidRPr="000711A2">
        <w:rPr>
          <w:i/>
          <w:sz w:val="24"/>
          <w:u w:val="single"/>
        </w:rPr>
        <w:t xml:space="preserve"> 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 xml:space="preserve">nesplňuje podmínky použití zvláštního režimu pro správu daně v tuzemsku, na jejichž základě byl registrován, nebo 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  <w:u w:val="single"/>
        </w:rPr>
        <w:t>závažným způsobem poruší své povinnosti vztahující se ke správě daně ve zvláštním režimu pro správu daně v tuzemsku.</w:t>
      </w:r>
      <w:r w:rsidRPr="000711A2">
        <w:rPr>
          <w:sz w:val="24"/>
        </w:rPr>
        <w:t xml:space="preserve"> </w:t>
      </w:r>
    </w:p>
    <w:p w:rsidR="00CD388C" w:rsidRPr="000711A2" w:rsidRDefault="00CD388C" w:rsidP="00D574A4">
      <w:pPr>
        <w:pStyle w:val="CELEX"/>
      </w:pPr>
      <w:r w:rsidRPr="000711A2">
        <w:t>CELEX:  32008L0008</w:t>
      </w:r>
    </w:p>
    <w:p w:rsidR="00CD388C" w:rsidRPr="000711A2" w:rsidRDefault="00CD388C" w:rsidP="00A7475B">
      <w:pPr>
        <w:pStyle w:val="Textodstavce"/>
        <w:keepNext/>
        <w:rPr>
          <w:sz w:val="24"/>
        </w:rPr>
      </w:pPr>
      <w:r w:rsidRPr="000711A2">
        <w:rPr>
          <w:sz w:val="24"/>
        </w:rPr>
        <w:lastRenderedPageBreak/>
        <w:t>Uživateli je registrace zrušena</w:t>
      </w:r>
    </w:p>
    <w:p w:rsidR="00CD388C" w:rsidRPr="000711A2" w:rsidRDefault="00CD388C" w:rsidP="00A7475B">
      <w:pPr>
        <w:pStyle w:val="Textpsmene"/>
        <w:keepNext/>
        <w:rPr>
          <w:sz w:val="24"/>
        </w:rPr>
      </w:pPr>
      <w:r w:rsidRPr="000711A2">
        <w:rPr>
          <w:sz w:val="24"/>
        </w:rPr>
        <w:t>k poslednímu dni kalendářního čtvrtletí, v němž bylo rozhodnutí o zrušení registrace vydáno,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ke dni, ve kterém přestal splňovat podmínky pro použití režimu Evropské unie v tuzemsku tím, že přemístil sídlo z tuzemska nebo přestal mít v tuzemsku provozovnu, nebo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 xml:space="preserve">ke dni, ve kterém přestal splňovat podmínky pro použití režimu mimo Evropskou unii v tuzemsku tím, že začal mít na území Evropské unie sídlo nebo provozovnu. 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3"/>
      </w:pPr>
      <w:r w:rsidRPr="000711A2">
        <w:t>Pododdíl 4</w:t>
      </w:r>
    </w:p>
    <w:p w:rsidR="00CD388C" w:rsidRPr="000711A2" w:rsidRDefault="00CD388C" w:rsidP="005D30F7">
      <w:pPr>
        <w:keepNext/>
        <w:keepLines/>
        <w:jc w:val="center"/>
        <w:outlineLvl w:val="3"/>
        <w:rPr>
          <w:b/>
        </w:rPr>
      </w:pPr>
      <w:r w:rsidRPr="000711A2">
        <w:rPr>
          <w:b/>
        </w:rPr>
        <w:t>Daňové přiznání a placení daně ve zvláštním režimu pro správu daně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110p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Zdaňovací období</w:t>
      </w:r>
    </w:p>
    <w:p w:rsidR="00CD388C" w:rsidRPr="000711A2" w:rsidRDefault="00CD388C" w:rsidP="005D30F7">
      <w:pPr>
        <w:tabs>
          <w:tab w:val="left" w:pos="851"/>
        </w:tabs>
        <w:spacing w:before="120" w:after="120"/>
        <w:ind w:firstLine="425"/>
        <w:outlineLvl w:val="6"/>
      </w:pPr>
      <w:r w:rsidRPr="000711A2">
        <w:t>Pro účely zvláštního režimu pro správu daně je zdaňovacím obdobím kalendářní čtvrtletí.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rPr>
          <w:szCs w:val="22"/>
        </w:rPr>
        <w:t>§ </w:t>
      </w:r>
      <w:r w:rsidR="00CD388C" w:rsidRPr="000711A2">
        <w:rPr>
          <w:szCs w:val="22"/>
        </w:rPr>
        <w:t>110q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Daňové přiznání</w:t>
      </w:r>
      <w:r w:rsidR="00D574A4">
        <w:rPr>
          <w:b/>
        </w:rPr>
        <w:t xml:space="preserve"> </w:t>
      </w:r>
      <w:r w:rsidR="0089439F">
        <w:rPr>
          <w:b/>
        </w:rPr>
        <w:t>a dodatečné daňové přiznání</w:t>
      </w:r>
    </w:p>
    <w:p w:rsidR="00CD388C" w:rsidRPr="000711A2" w:rsidRDefault="00CD388C" w:rsidP="00BE6F4B">
      <w:pPr>
        <w:pStyle w:val="Textodstavce"/>
        <w:numPr>
          <w:ilvl w:val="0"/>
          <w:numId w:val="19"/>
        </w:numPr>
        <w:tabs>
          <w:tab w:val="clear" w:pos="782"/>
          <w:tab w:val="num" w:pos="641"/>
        </w:tabs>
        <w:rPr>
          <w:sz w:val="24"/>
          <w:u w:val="single"/>
        </w:rPr>
      </w:pPr>
      <w:r w:rsidRPr="000711A2">
        <w:rPr>
          <w:sz w:val="24"/>
          <w:u w:val="single"/>
        </w:rPr>
        <w:t xml:space="preserve">Uživatel je povinen podat daňové přiznání do 20 dnů po skončení zdaňovacího období, a to i v případě, že za příslušné zdaňovací období neposkytl vybrané služby. </w:t>
      </w:r>
    </w:p>
    <w:p w:rsidR="00CD388C" w:rsidRPr="000711A2" w:rsidRDefault="00CD388C" w:rsidP="00D574A4">
      <w:pPr>
        <w:pStyle w:val="CELEX"/>
      </w:pPr>
      <w:r w:rsidRPr="000711A2">
        <w:t>CELEX: 32008L0008</w:t>
      </w:r>
    </w:p>
    <w:p w:rsidR="0089439F" w:rsidRDefault="0089439F" w:rsidP="0089439F">
      <w:pPr>
        <w:pStyle w:val="Textodstavce"/>
        <w:rPr>
          <w:sz w:val="24"/>
        </w:rPr>
      </w:pPr>
      <w:r w:rsidRPr="0089439F">
        <w:rPr>
          <w:sz w:val="24"/>
        </w:rPr>
        <w:t>Uživatel podává dodatečné daňové přiznání správci daně v tuzemsku do uplynutí lhůty pro jeho podání, která činí 3 roky. Tato lhůta počne běžet dnem, v němž uplynula lhůta pro podání daňového přiznání.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Připadne-li poslední den lhůty podle odstavce 1</w:t>
      </w:r>
      <w:r w:rsidR="00056F72">
        <w:rPr>
          <w:sz w:val="24"/>
        </w:rPr>
        <w:t xml:space="preserve"> nebo 2</w:t>
      </w:r>
      <w:r w:rsidRPr="000711A2">
        <w:rPr>
          <w:sz w:val="24"/>
        </w:rPr>
        <w:t xml:space="preserve"> na sobotu, neděli nebo svátek, je posledním dnem lhůty tento den.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 xml:space="preserve">Daň se vyčíslí v eurech s přesností na dvě desetinná místa bez zaokrouhlování. </w:t>
      </w:r>
    </w:p>
    <w:p w:rsidR="00CD388C" w:rsidRPr="000711A2" w:rsidRDefault="00CD388C" w:rsidP="00EE4B8B">
      <w:pPr>
        <w:pStyle w:val="Textodstavce"/>
        <w:rPr>
          <w:sz w:val="24"/>
          <w:u w:val="single"/>
        </w:rPr>
      </w:pPr>
      <w:r w:rsidRPr="000711A2">
        <w:rPr>
          <w:sz w:val="24"/>
          <w:u w:val="single"/>
        </w:rPr>
        <w:t>Je-li tiskopisem daňového přiznání požadováno uvedení údajů v eurech, použije se pro přepočet směnný kurz Evropské centrální banky zveřejněný pro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>poslední den zdaňovacího období, nebo</w:t>
      </w:r>
    </w:p>
    <w:p w:rsidR="00CD388C" w:rsidRPr="000711A2" w:rsidRDefault="00CD388C" w:rsidP="00EE4B8B">
      <w:pPr>
        <w:pStyle w:val="Textpsmene"/>
        <w:rPr>
          <w:sz w:val="24"/>
          <w:u w:val="single"/>
        </w:rPr>
      </w:pPr>
      <w:r w:rsidRPr="000711A2">
        <w:rPr>
          <w:sz w:val="24"/>
          <w:u w:val="single"/>
        </w:rPr>
        <w:t xml:space="preserve">nejbližší následující den, pokud pro poslední den zdaňovacího období není kurz zveřejněn. </w:t>
      </w:r>
    </w:p>
    <w:p w:rsidR="00CD388C" w:rsidRPr="00510B0F" w:rsidRDefault="00CD388C" w:rsidP="00D574A4">
      <w:pPr>
        <w:pStyle w:val="CELEX"/>
        <w:rPr>
          <w:b/>
          <w:sz w:val="24"/>
          <w:u w:val="single"/>
        </w:rPr>
      </w:pPr>
      <w:r w:rsidRPr="000711A2">
        <w:t>CELEX: 32008L0008</w:t>
      </w:r>
    </w:p>
    <w:p w:rsidR="00CD388C" w:rsidRPr="00862E73" w:rsidRDefault="004814CA" w:rsidP="00EE4B8B">
      <w:pPr>
        <w:pStyle w:val="Textodstavce"/>
        <w:rPr>
          <w:sz w:val="24"/>
          <w:szCs w:val="24"/>
        </w:rPr>
      </w:pPr>
      <w:r w:rsidRPr="004814CA">
        <w:rPr>
          <w:sz w:val="24"/>
          <w:u w:val="single"/>
        </w:rPr>
        <w:t xml:space="preserve">Je-li tiskopisem </w:t>
      </w:r>
      <w:r w:rsidRPr="00397F9D">
        <w:rPr>
          <w:sz w:val="24"/>
          <w:u w:val="single"/>
        </w:rPr>
        <w:t xml:space="preserve">dodatečného </w:t>
      </w:r>
      <w:r w:rsidRPr="00504F03">
        <w:rPr>
          <w:sz w:val="24"/>
          <w:u w:val="single"/>
        </w:rPr>
        <w:t xml:space="preserve">daňového přiznání požadováno uvedení údajů v eurech, </w:t>
      </w:r>
      <w:r w:rsidR="00056F72" w:rsidRPr="00862E73">
        <w:rPr>
          <w:sz w:val="24"/>
          <w:szCs w:val="24"/>
        </w:rPr>
        <w:t xml:space="preserve">použije </w:t>
      </w:r>
      <w:r w:rsidRPr="00862E73">
        <w:rPr>
          <w:sz w:val="24"/>
          <w:szCs w:val="24"/>
        </w:rPr>
        <w:t xml:space="preserve">se </w:t>
      </w:r>
      <w:r w:rsidRPr="00862E73">
        <w:rPr>
          <w:sz w:val="24"/>
          <w:u w:val="single"/>
        </w:rPr>
        <w:t xml:space="preserve">pro přepočet </w:t>
      </w:r>
      <w:r w:rsidR="00056F72" w:rsidRPr="00862E73">
        <w:rPr>
          <w:sz w:val="24"/>
          <w:szCs w:val="24"/>
        </w:rPr>
        <w:t xml:space="preserve">směnný kurz </w:t>
      </w:r>
      <w:r w:rsidRPr="00862E73">
        <w:rPr>
          <w:sz w:val="24"/>
          <w:szCs w:val="24"/>
        </w:rPr>
        <w:t>použitý u původního zdanitelného plnění.</w:t>
      </w:r>
      <w:r w:rsidR="00056F72" w:rsidRPr="00862E73">
        <w:rPr>
          <w:sz w:val="24"/>
          <w:szCs w:val="24"/>
        </w:rPr>
        <w:t xml:space="preserve"> 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  <w:rPr>
          <w:szCs w:val="22"/>
        </w:rPr>
      </w:pPr>
      <w:r>
        <w:rPr>
          <w:szCs w:val="22"/>
        </w:rPr>
        <w:t>§ </w:t>
      </w:r>
      <w:r w:rsidR="00CD388C" w:rsidRPr="000711A2">
        <w:rPr>
          <w:szCs w:val="22"/>
        </w:rPr>
        <w:t>110r</w:t>
      </w:r>
    </w:p>
    <w:p w:rsidR="00CD388C" w:rsidRPr="000711A2" w:rsidRDefault="00504F03" w:rsidP="005D30F7">
      <w:pPr>
        <w:keepNext/>
        <w:keepLines/>
        <w:spacing w:before="240"/>
        <w:jc w:val="center"/>
        <w:outlineLvl w:val="5"/>
        <w:rPr>
          <w:b/>
        </w:rPr>
      </w:pPr>
      <w:r>
        <w:rPr>
          <w:b/>
        </w:rPr>
        <w:t>Předepsání a s</w:t>
      </w:r>
      <w:r w:rsidR="004814CA">
        <w:rPr>
          <w:b/>
        </w:rPr>
        <w:t>tanovení daně</w:t>
      </w:r>
    </w:p>
    <w:p w:rsidR="00CD388C" w:rsidRPr="000711A2" w:rsidRDefault="004814CA" w:rsidP="005D30F7">
      <w:pPr>
        <w:spacing w:before="240"/>
        <w:ind w:firstLine="425"/>
        <w:outlineLvl w:val="5"/>
      </w:pPr>
      <w:r w:rsidRPr="000711A2">
        <w:t xml:space="preserve">Správce daně na základě podaného daňového přiznání </w:t>
      </w:r>
      <w:r>
        <w:t xml:space="preserve">nebo dodatečného daňového přiznání </w:t>
      </w:r>
      <w:r w:rsidRPr="000711A2">
        <w:t xml:space="preserve">předepíše do evidence daní výši tvrzené daně </w:t>
      </w:r>
      <w:r>
        <w:t xml:space="preserve">nebo rozdílu </w:t>
      </w:r>
      <w:r w:rsidRPr="000711A2">
        <w:t>a daň se nestanoví.</w:t>
      </w:r>
    </w:p>
    <w:p w:rsidR="00CD388C" w:rsidRPr="000711A2" w:rsidRDefault="00DD3B23" w:rsidP="00FE2470">
      <w:pPr>
        <w:keepNext/>
        <w:keepLines/>
        <w:spacing w:before="240"/>
        <w:jc w:val="center"/>
        <w:outlineLvl w:val="5"/>
      </w:pPr>
      <w:r>
        <w:lastRenderedPageBreak/>
        <w:t>§ </w:t>
      </w:r>
      <w:r w:rsidR="00CD388C" w:rsidRPr="000711A2">
        <w:t>110s</w:t>
      </w:r>
    </w:p>
    <w:p w:rsidR="00CD388C" w:rsidRPr="000711A2" w:rsidRDefault="00CD388C" w:rsidP="00E507EB">
      <w:pPr>
        <w:spacing w:before="240"/>
        <w:jc w:val="center"/>
        <w:outlineLvl w:val="5"/>
        <w:rPr>
          <w:b/>
        </w:rPr>
      </w:pPr>
      <w:r w:rsidRPr="000711A2">
        <w:rPr>
          <w:b/>
        </w:rPr>
        <w:t>Oprava základu daně a výše daně</w:t>
      </w:r>
    </w:p>
    <w:p w:rsidR="00CD388C" w:rsidRPr="000711A2" w:rsidRDefault="00CD388C" w:rsidP="00FE2470">
      <w:pPr>
        <w:spacing w:before="240"/>
        <w:ind w:firstLine="425"/>
        <w:outlineLvl w:val="5"/>
      </w:pPr>
      <w:r w:rsidRPr="000711A2">
        <w:t xml:space="preserve">Uživatel provede opravu základu daně a výše daně v dodatečném daňovém přiznání za zdaňovací období, ve kterém </w:t>
      </w:r>
      <w:r w:rsidR="00920790">
        <w:rPr>
          <w:szCs w:val="24"/>
        </w:rPr>
        <w:t>vznikla povinnost přiznat daň</w:t>
      </w:r>
      <w:r w:rsidR="00920790" w:rsidRPr="00CC4B2E">
        <w:rPr>
          <w:szCs w:val="24"/>
        </w:rPr>
        <w:t xml:space="preserve"> </w:t>
      </w:r>
      <w:r w:rsidR="00920790">
        <w:rPr>
          <w:szCs w:val="24"/>
        </w:rPr>
        <w:t>u původního zdanitelného plnění</w:t>
      </w:r>
      <w:r w:rsidRPr="000711A2">
        <w:t>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110t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Postoupení daňového přiznání a platby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 xml:space="preserve">Správce daně postoupí správci daně státu spotřeby </w:t>
      </w:r>
      <w:r w:rsidR="00C747B1">
        <w:t>v odpovídajícím rozsahu</w:t>
      </w:r>
    </w:p>
    <w:p w:rsidR="00CD388C" w:rsidRPr="000711A2" w:rsidRDefault="00C747B1" w:rsidP="00EE4B8B">
      <w:pPr>
        <w:pStyle w:val="Textpsmene"/>
        <w:rPr>
          <w:sz w:val="24"/>
        </w:rPr>
      </w:pPr>
      <w:r>
        <w:rPr>
          <w:sz w:val="24"/>
        </w:rPr>
        <w:t xml:space="preserve">údaje z </w:t>
      </w:r>
      <w:r w:rsidR="00CD388C" w:rsidRPr="000711A2">
        <w:rPr>
          <w:sz w:val="24"/>
        </w:rPr>
        <w:t>podané</w:t>
      </w:r>
      <w:r>
        <w:rPr>
          <w:sz w:val="24"/>
        </w:rPr>
        <w:t>ho</w:t>
      </w:r>
      <w:r w:rsidR="00CD388C" w:rsidRPr="000711A2">
        <w:rPr>
          <w:sz w:val="24"/>
        </w:rPr>
        <w:t xml:space="preserve"> daňové</w:t>
      </w:r>
      <w:r>
        <w:rPr>
          <w:sz w:val="24"/>
        </w:rPr>
        <w:t>ho</w:t>
      </w:r>
      <w:r w:rsidR="00CD388C" w:rsidRPr="000711A2">
        <w:rPr>
          <w:sz w:val="24"/>
        </w:rPr>
        <w:t xml:space="preserve"> přiznání nebo dodatečné</w:t>
      </w:r>
      <w:r>
        <w:rPr>
          <w:sz w:val="24"/>
        </w:rPr>
        <w:t>ho</w:t>
      </w:r>
      <w:r w:rsidR="00CD388C" w:rsidRPr="000711A2">
        <w:rPr>
          <w:sz w:val="24"/>
        </w:rPr>
        <w:t xml:space="preserve"> daňové</w:t>
      </w:r>
      <w:r>
        <w:rPr>
          <w:sz w:val="24"/>
        </w:rPr>
        <w:t>ho</w:t>
      </w:r>
      <w:r w:rsidR="00CD388C" w:rsidRPr="000711A2">
        <w:rPr>
          <w:sz w:val="24"/>
        </w:rPr>
        <w:t xml:space="preserve"> přiznání,</w:t>
      </w:r>
    </w:p>
    <w:p w:rsidR="00CD388C" w:rsidRPr="000711A2" w:rsidRDefault="00CD388C" w:rsidP="00EE4B8B">
      <w:pPr>
        <w:pStyle w:val="Textpsmene"/>
        <w:rPr>
          <w:sz w:val="24"/>
        </w:rPr>
      </w:pPr>
      <w:r w:rsidRPr="000711A2">
        <w:rPr>
          <w:sz w:val="24"/>
        </w:rPr>
        <w:t>poukázanou platbu maximálně do výše tvrzené daně.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110u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Přeplatek</w:t>
      </w:r>
    </w:p>
    <w:p w:rsidR="00CD388C" w:rsidRPr="000711A2" w:rsidRDefault="00CD388C" w:rsidP="00BE6F4B">
      <w:pPr>
        <w:pStyle w:val="Textodstavce"/>
        <w:numPr>
          <w:ilvl w:val="0"/>
          <w:numId w:val="20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 xml:space="preserve">Správce daně ve zvláštním režimu pro správu daně vrátí přeplatek bez žádosti do 30 kalendářních dnů od vzniku přeplatku. </w:t>
      </w:r>
    </w:p>
    <w:p w:rsidR="00CD388C" w:rsidRPr="000711A2" w:rsidRDefault="00CD388C" w:rsidP="00EE4B8B">
      <w:pPr>
        <w:pStyle w:val="Textodstavce"/>
        <w:rPr>
          <w:sz w:val="24"/>
        </w:rPr>
      </w:pPr>
      <w:r w:rsidRPr="000711A2">
        <w:rPr>
          <w:sz w:val="24"/>
        </w:rPr>
        <w:t>Přeplatek nižší než 4 EUR se nevrací.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110v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</w:pPr>
      <w:r w:rsidRPr="000711A2">
        <w:rPr>
          <w:b/>
        </w:rPr>
        <w:t>Platba bez dostatečného označení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 xml:space="preserve">Pokud osoba povinná k dani neuvede, na kterou daň je platba určena, </w:t>
      </w:r>
      <w:r w:rsidR="00C82BE2">
        <w:t xml:space="preserve">nebo neoznačí platbu </w:t>
      </w:r>
      <w:r w:rsidR="00C82BE2" w:rsidRPr="00E507EB">
        <w:t>referenčním číslem příslušného daňového přiznání</w:t>
      </w:r>
      <w:r w:rsidR="00370030" w:rsidRPr="00E507EB">
        <w:t>,</w:t>
      </w:r>
      <w:r w:rsidR="00C82BE2" w:rsidRPr="000711A2">
        <w:t xml:space="preserve"> </w:t>
      </w:r>
      <w:r w:rsidRPr="000711A2">
        <w:t>použijí se obdobně ustanovení daňového řádu o platbách vykonaných bez dostatečného označení daně. Neodpoví-li tato osoba ve lhůtě stanovené správcem daně, vrátí mu správce daně tuto platbu.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4"/>
      </w:pPr>
      <w:r w:rsidRPr="000711A2">
        <w:t>Oddíl 4</w:t>
      </w:r>
    </w:p>
    <w:p w:rsidR="00CD388C" w:rsidRPr="000711A2" w:rsidRDefault="00CD388C" w:rsidP="005D30F7">
      <w:pPr>
        <w:keepNext/>
        <w:keepLines/>
        <w:jc w:val="center"/>
        <w:outlineLvl w:val="4"/>
        <w:rPr>
          <w:b/>
        </w:rPr>
      </w:pPr>
      <w:r w:rsidRPr="000711A2">
        <w:rPr>
          <w:b/>
        </w:rPr>
        <w:t>Správa daně ve zvláštním režimu v tuzemsku jako státě spotřeby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110w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Základní ustanovení</w:t>
      </w:r>
    </w:p>
    <w:p w:rsidR="00CD388C" w:rsidRPr="000711A2" w:rsidRDefault="00CD388C" w:rsidP="00BE6F4B">
      <w:pPr>
        <w:pStyle w:val="Textodstavce"/>
        <w:numPr>
          <w:ilvl w:val="0"/>
          <w:numId w:val="21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Osoba povinná k dani, která je registrovaná k dani ve zvláštním režimu pro správu daně v jiném členském státě a poskytuje vybrané služby s místem plnění v tuzemsku, plní povinnosti za dané zdaňovací období vztahující se ke správě daně ve zvláštním režimu pro správu daně prostřednictvím správce daně státu identifikace.</w:t>
      </w:r>
    </w:p>
    <w:p w:rsidR="00844C12" w:rsidRPr="00E507EB" w:rsidRDefault="00844C12" w:rsidP="00BE6F4B">
      <w:pPr>
        <w:pStyle w:val="Textodstavce"/>
        <w:numPr>
          <w:ilvl w:val="0"/>
          <w:numId w:val="29"/>
        </w:numPr>
        <w:rPr>
          <w:sz w:val="24"/>
        </w:rPr>
      </w:pPr>
      <w:r w:rsidRPr="00E507EB">
        <w:rPr>
          <w:sz w:val="24"/>
        </w:rPr>
        <w:t>Osoba povinná k dani je povinna plnit povinnosti uvedené v odstavci 1, s výjimkou podání činěných prostřednictvím elektronického portálu, vůči správci daně v tuzemsku v roli státu spotřeby od okamžiku, kdy vůči ní tento správce daně učiní úkon za účelem stanovení, vybírání, zajištění nebo vymáhání daně, při němž této osobě oznámí vznik této povinnosti.</w:t>
      </w:r>
    </w:p>
    <w:p w:rsidR="00CD388C" w:rsidRPr="000711A2" w:rsidRDefault="00CD388C" w:rsidP="005D30F7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Osoba uvedená v odstavci 1 je daňovým subjektem.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lastRenderedPageBreak/>
        <w:t>§ </w:t>
      </w:r>
      <w:r w:rsidR="00CD388C" w:rsidRPr="000711A2">
        <w:t>110x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Vyměření a doměření daně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>Je-li správci daně v tuzemsku postoupeno dodatečné daňové přiznání ještě před stanovením daně na základě předchozího daňového přiznání nebo dodatečného daňového přiznání, řízení se nezahajuje. Údaje uvedené v takto podaném dodatečném daňovém přiznání se využijí při vyměření nebo doměření daně.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110y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Pořadí úhrady daně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>Platba se použije přednostně na úhradu daně za zdaňovací období, na které je určena.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110z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Přeplatek</w:t>
      </w:r>
    </w:p>
    <w:p w:rsidR="00CD388C" w:rsidRPr="000711A2" w:rsidRDefault="00CD388C" w:rsidP="00BE6F4B">
      <w:pPr>
        <w:pStyle w:val="Textodstavce"/>
        <w:numPr>
          <w:ilvl w:val="0"/>
          <w:numId w:val="22"/>
        </w:numPr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 xml:space="preserve">Správce daně ve zvláštním režimu pro správu daně vrátí vratitelný přeplatek bez žádosti do 30 kalendářních dnů od vzniku vratitelného přeplatku. </w:t>
      </w:r>
    </w:p>
    <w:p w:rsidR="00CD388C" w:rsidRPr="000711A2" w:rsidRDefault="00CD388C" w:rsidP="00BF156F">
      <w:pPr>
        <w:pStyle w:val="Textodstavce"/>
        <w:rPr>
          <w:sz w:val="24"/>
        </w:rPr>
      </w:pPr>
      <w:r w:rsidRPr="000711A2">
        <w:rPr>
          <w:sz w:val="24"/>
        </w:rPr>
        <w:t>Vratitelný přeplatek nižší než 4 EUR se nevrací.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110za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Placení daně státu spotřeby</w:t>
      </w:r>
    </w:p>
    <w:p w:rsidR="00CD388C" w:rsidRPr="000711A2" w:rsidRDefault="00CD388C" w:rsidP="005D30F7">
      <w:pPr>
        <w:spacing w:before="240"/>
        <w:ind w:firstLine="425"/>
        <w:outlineLvl w:val="5"/>
      </w:pPr>
      <w:r w:rsidRPr="000711A2">
        <w:t xml:space="preserve">Daň lze uhradit i přeplatkem na jiné dani. </w:t>
      </w:r>
    </w:p>
    <w:p w:rsidR="00CD388C" w:rsidRPr="000711A2" w:rsidRDefault="00DD3B23" w:rsidP="005D30F7">
      <w:pPr>
        <w:keepNext/>
        <w:keepLines/>
        <w:spacing w:before="240"/>
        <w:jc w:val="center"/>
        <w:outlineLvl w:val="5"/>
      </w:pPr>
      <w:r>
        <w:t>§ </w:t>
      </w:r>
      <w:r w:rsidR="00CD388C" w:rsidRPr="000711A2">
        <w:t>110zb</w:t>
      </w:r>
    </w:p>
    <w:p w:rsidR="00CD388C" w:rsidRPr="000711A2" w:rsidRDefault="00CD388C" w:rsidP="005D30F7">
      <w:pPr>
        <w:keepNext/>
        <w:keepLines/>
        <w:spacing w:before="240"/>
        <w:jc w:val="center"/>
        <w:outlineLvl w:val="5"/>
        <w:rPr>
          <w:b/>
        </w:rPr>
      </w:pPr>
      <w:r w:rsidRPr="000711A2">
        <w:rPr>
          <w:b/>
        </w:rPr>
        <w:t>Příslušenství daně</w:t>
      </w:r>
    </w:p>
    <w:p w:rsidR="00CD388C" w:rsidRPr="000711A2" w:rsidRDefault="00CD388C" w:rsidP="00BE6F4B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Úroky a penále se stanovují v eurech s přesností na dvě desetinná místa bez zaokrouhlování.</w:t>
      </w:r>
    </w:p>
    <w:p w:rsidR="00CD388C" w:rsidRPr="000711A2" w:rsidRDefault="00CD388C" w:rsidP="005D30F7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Za nepodání daňového přiznání nebo za podání daňového přiznání po stanovené lhůtě nevzniká daňovému subjektu povinnost uhradit pokutu za opožděné tvrzení daně.</w:t>
      </w:r>
    </w:p>
    <w:p w:rsidR="00CD388C" w:rsidRPr="000711A2" w:rsidRDefault="00CD388C" w:rsidP="005D30F7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Úrok z prodlení se nepředepíše, nepřesáhne-li částku 8 EUR.</w:t>
      </w:r>
    </w:p>
    <w:p w:rsidR="00CD388C" w:rsidRPr="000711A2" w:rsidRDefault="00CD388C" w:rsidP="005D30F7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0711A2">
        <w:rPr>
          <w:sz w:val="24"/>
        </w:rPr>
        <w:t>Úrok z posečkané částky se nepředepíše, nepřesahuje-li 4 EUR.“.</w:t>
      </w:r>
    </w:p>
    <w:p w:rsidR="00CD388C" w:rsidRPr="000711A2" w:rsidRDefault="00CD388C" w:rsidP="005D30F7">
      <w:pPr>
        <w:pStyle w:val="lnek"/>
      </w:pPr>
      <w:r w:rsidRPr="000711A2">
        <w:t>Čl. II</w:t>
      </w:r>
    </w:p>
    <w:p w:rsidR="00CD388C" w:rsidRPr="000711A2" w:rsidRDefault="00CD388C" w:rsidP="005D30F7">
      <w:pPr>
        <w:pStyle w:val="Nadpislnku"/>
      </w:pPr>
      <w:r w:rsidRPr="000711A2">
        <w:t>Přechodná ustanovení</w:t>
      </w:r>
    </w:p>
    <w:p w:rsidR="00CD388C" w:rsidRPr="000711A2" w:rsidRDefault="00CD388C" w:rsidP="00A7475B">
      <w:pPr>
        <w:pStyle w:val="Textbodu"/>
        <w:tabs>
          <w:tab w:val="clear" w:pos="850"/>
          <w:tab w:val="num" w:pos="567"/>
        </w:tabs>
        <w:spacing w:before="120"/>
        <w:ind w:left="567" w:hanging="567"/>
      </w:pPr>
      <w:r w:rsidRPr="000711A2">
        <w:t xml:space="preserve">Pro daňové povinnosti u daně z přidané hodnoty za zdaňovací období přede dnem nabytí účinnosti tohoto zákona, jakož i pro práva a povinnosti s nimi související, se použije zákon </w:t>
      </w:r>
      <w:r w:rsidR="00DD3B23">
        <w:t>č. </w:t>
      </w:r>
      <w:r w:rsidRPr="000711A2">
        <w:t>235/2004</w:t>
      </w:r>
      <w:r w:rsidR="00DD3B23">
        <w:t> Sb.</w:t>
      </w:r>
      <w:r w:rsidRPr="000711A2">
        <w:t>, ve znění účinném přede dnem nabytí účinnosti tohoto zákona.</w:t>
      </w:r>
    </w:p>
    <w:p w:rsidR="00FD6882" w:rsidRDefault="00FD6882" w:rsidP="00A7475B">
      <w:pPr>
        <w:pStyle w:val="Textbodu"/>
        <w:tabs>
          <w:tab w:val="clear" w:pos="850"/>
          <w:tab w:val="num" w:pos="567"/>
        </w:tabs>
        <w:spacing w:before="120"/>
        <w:ind w:left="567" w:hanging="567"/>
      </w:pPr>
      <w:r w:rsidRPr="003D7AC2">
        <w:t xml:space="preserve">Zahraniční osoba povinná k dani evidovaná </w:t>
      </w:r>
      <w:r>
        <w:t xml:space="preserve">ke dni předcházejícímu dni nabytí účinnosti tohoto zákona </w:t>
      </w:r>
      <w:r w:rsidRPr="003D7AC2">
        <w:t xml:space="preserve">podle </w:t>
      </w:r>
      <w:r w:rsidR="00DD3B23">
        <w:t>§ </w:t>
      </w:r>
      <w:r w:rsidRPr="003D7AC2">
        <w:t xml:space="preserve">88 zákona </w:t>
      </w:r>
      <w:r w:rsidR="00DD3B23">
        <w:t>č. </w:t>
      </w:r>
      <w:r w:rsidRPr="003D7AC2">
        <w:t>235/2004</w:t>
      </w:r>
      <w:r w:rsidR="00DD3B23">
        <w:t> Sb.</w:t>
      </w:r>
      <w:r w:rsidRPr="003D7AC2">
        <w:t xml:space="preserve">, ve znění účinném přede dnem nabytí účinnosti tohoto zákona, </w:t>
      </w:r>
      <w:r>
        <w:t>je ode dne nabytí účinnosti tohoto zákona uživatelem podle</w:t>
      </w:r>
      <w:r w:rsidRPr="003D7AC2">
        <w:t xml:space="preserve"> zákona </w:t>
      </w:r>
      <w:r w:rsidR="00DD3B23">
        <w:t>č. </w:t>
      </w:r>
      <w:r w:rsidRPr="003D7AC2">
        <w:t>235/2004</w:t>
      </w:r>
      <w:r w:rsidR="00DD3B23">
        <w:t> Sb.</w:t>
      </w:r>
      <w:r w:rsidRPr="003D7AC2">
        <w:t xml:space="preserve">, ve znění účinném </w:t>
      </w:r>
      <w:r>
        <w:t>ode</w:t>
      </w:r>
      <w:r w:rsidRPr="003D7AC2">
        <w:t xml:space="preserve"> dne nabytí účinnosti tohoto zákona.</w:t>
      </w:r>
    </w:p>
    <w:p w:rsidR="00A15251" w:rsidRDefault="00FD6882" w:rsidP="006525B0">
      <w:pPr>
        <w:pStyle w:val="ST"/>
      </w:pPr>
      <w:r>
        <w:lastRenderedPageBreak/>
        <w:t>ČÁST druhá</w:t>
      </w:r>
    </w:p>
    <w:p w:rsidR="00494330" w:rsidRDefault="00494330" w:rsidP="00A15251">
      <w:pPr>
        <w:pStyle w:val="NADPISSTI"/>
      </w:pPr>
      <w:r>
        <w:t>Změna zákona o dani z přidané hodnoty</w:t>
      </w:r>
    </w:p>
    <w:p w:rsidR="00494330" w:rsidRDefault="00494330" w:rsidP="00E507EB">
      <w:pPr>
        <w:pStyle w:val="lnek"/>
      </w:pPr>
      <w:r w:rsidRPr="000711A2">
        <w:t xml:space="preserve">Čl. </w:t>
      </w:r>
      <w:r>
        <w:t>II</w:t>
      </w:r>
      <w:r w:rsidRPr="000711A2">
        <w:t>I</w:t>
      </w:r>
    </w:p>
    <w:p w:rsidR="00494330" w:rsidRDefault="00494330" w:rsidP="00494330">
      <w:pPr>
        <w:pStyle w:val="Textparagrafu"/>
      </w:pPr>
      <w:r>
        <w:t xml:space="preserve">Zákon </w:t>
      </w:r>
      <w:r w:rsidR="00DD3B23">
        <w:t>č. </w:t>
      </w:r>
      <w:r>
        <w:t>235/2004</w:t>
      </w:r>
      <w:r w:rsidR="00DD3B23">
        <w:t> Sb.</w:t>
      </w:r>
      <w:r>
        <w:t xml:space="preserve">, </w:t>
      </w:r>
      <w:r w:rsidRPr="000F79DF">
        <w:t xml:space="preserve">o dani z přidané hodnoty, ve znění </w:t>
      </w:r>
      <w:r>
        <w:t xml:space="preserve">zákona </w:t>
      </w:r>
      <w:r w:rsidR="00DD3B23">
        <w:t>č. </w:t>
      </w:r>
      <w:r w:rsidRPr="00D96413">
        <w:t>635/2004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669/2004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124/2005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215/2005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217/2005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377/2005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441/2005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545/2005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109/2006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230/2006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319/2006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172/2007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261/2007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270/2007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296/2007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124/2008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126/2008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302/2008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87/2009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281/2009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362/2009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489/2009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120/2010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199/2010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47/2011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370/2011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375/2011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457/2011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458/2011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18/2012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167/2012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333/2012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500/2012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502/2012</w:t>
      </w:r>
      <w:r w:rsidR="00DD3B23">
        <w:t> Sb.</w:t>
      </w:r>
      <w:r w:rsidRPr="00D96413">
        <w:t xml:space="preserve">, zákona </w:t>
      </w:r>
      <w:r w:rsidR="00DD3B23">
        <w:t>č. </w:t>
      </w:r>
      <w:r w:rsidRPr="00D96413">
        <w:t>241/2013</w:t>
      </w:r>
      <w:r w:rsidR="00DD3B23">
        <w:t> Sb.</w:t>
      </w:r>
      <w:r w:rsidRPr="00D96413">
        <w:t xml:space="preserve"> a zákonného opatření Senátu </w:t>
      </w:r>
      <w:r w:rsidR="00DD3B23">
        <w:t>č. </w:t>
      </w:r>
      <w:r w:rsidRPr="00D96413">
        <w:t>344/2013</w:t>
      </w:r>
      <w:r w:rsidR="00DD3B23">
        <w:t> Sb.</w:t>
      </w:r>
      <w:r w:rsidRPr="000F79DF">
        <w:t xml:space="preserve">, </w:t>
      </w:r>
      <w:r>
        <w:t>se mění takto</w:t>
      </w:r>
      <w:r w:rsidRPr="000F79DF">
        <w:t>:</w:t>
      </w:r>
    </w:p>
    <w:p w:rsidR="00454F42" w:rsidRPr="00454F42" w:rsidRDefault="00454F42" w:rsidP="00BE6F4B">
      <w:pPr>
        <w:pStyle w:val="Novelizanbod"/>
        <w:numPr>
          <w:ilvl w:val="0"/>
          <w:numId w:val="32"/>
        </w:numPr>
        <w:rPr>
          <w:sz w:val="24"/>
        </w:rPr>
      </w:pPr>
      <w:r w:rsidRPr="00454F42">
        <w:rPr>
          <w:sz w:val="24"/>
        </w:rPr>
        <w:t xml:space="preserve">Na konci poznámky pod čarou </w:t>
      </w:r>
      <w:r w:rsidR="00DD3B23">
        <w:rPr>
          <w:sz w:val="24"/>
        </w:rPr>
        <w:t>č. </w:t>
      </w:r>
      <w:r w:rsidRPr="00454F42">
        <w:rPr>
          <w:sz w:val="24"/>
        </w:rPr>
        <w:t>1 se doplňují věty „Směrnice Rady 2013/42/EU ze dne 22. července 2013, kterou se mění směrnice 2006/112/ES o společném systému daně z přidané hodnoty, pokud jde o mechanismus rychlé reakce proti podvodům v oblasti DPH. Směrnice Rady 2013/43/EU ze dne 22. července 2013, kterou se mění směrnice 2006/112/ES o společném systému daně z přidané hodnoty, pokud jde o volitelné a dočasné používání mechanismu přenesení daňové povinnosti ve vztahu k dodání některého zboží a poskytnutí některých služeb s vysokým rizikem podvodů. Směrnice Rady 2013/61/EU ze dne 17. prosince 2013, kterou se mění směrnice 2006/112/ES a 2008/118/ES, pokud jde o francouzské nejvzdálenější regiony, a zejména Mayotte.“.</w:t>
      </w:r>
    </w:p>
    <w:p w:rsidR="00454F42" w:rsidRPr="00510B0F" w:rsidRDefault="00454F42" w:rsidP="00E507EB">
      <w:pPr>
        <w:pStyle w:val="Novelizanbod"/>
        <w:rPr>
          <w:sz w:val="24"/>
        </w:rPr>
      </w:pPr>
      <w:r w:rsidRPr="00510B0F">
        <w:rPr>
          <w:sz w:val="24"/>
        </w:rPr>
        <w:t xml:space="preserve">V </w:t>
      </w:r>
      <w:r w:rsidR="00DD3B23">
        <w:rPr>
          <w:sz w:val="24"/>
        </w:rPr>
        <w:t>§ </w:t>
      </w:r>
      <w:r w:rsidRPr="00510B0F">
        <w:rPr>
          <w:sz w:val="24"/>
        </w:rPr>
        <w:t>3 odst. 1 úvodní části ustanovení se slova „tohoto zákona“ nahrazují slovy „daně z přidané hodnoty“.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odst. 1 písmeno b) zní:</w:t>
      </w:r>
    </w:p>
    <w:p w:rsidR="00454F42" w:rsidRPr="000711A2" w:rsidRDefault="00454F42" w:rsidP="00454F42">
      <w:pPr>
        <w:pStyle w:val="Textpsmene"/>
        <w:numPr>
          <w:ilvl w:val="0"/>
          <w:numId w:val="0"/>
        </w:numPr>
        <w:ind w:left="567" w:hanging="567"/>
        <w:rPr>
          <w:sz w:val="24"/>
          <w:szCs w:val="24"/>
        </w:rPr>
      </w:pPr>
      <w:r w:rsidRPr="000711A2">
        <w:rPr>
          <w:sz w:val="24"/>
          <w:szCs w:val="24"/>
        </w:rPr>
        <w:t>„b)</w:t>
      </w:r>
      <w:r w:rsidRPr="000711A2">
        <w:rPr>
          <w:sz w:val="24"/>
          <w:szCs w:val="24"/>
        </w:rPr>
        <w:tab/>
      </w:r>
      <w:r w:rsidRPr="000711A2">
        <w:rPr>
          <w:sz w:val="24"/>
          <w:szCs w:val="24"/>
          <w:u w:val="single"/>
        </w:rPr>
        <w:t>členským státem území členského státu Evropské unie s výjimkou jeho území, na které se nevztahuje Smlouva o Evropské unii a Smlouva o fungování Evropské unie</w:t>
      </w:r>
      <w:r w:rsidRPr="000711A2">
        <w:rPr>
          <w:sz w:val="24"/>
          <w:szCs w:val="24"/>
        </w:rPr>
        <w:t>,“.</w:t>
      </w:r>
    </w:p>
    <w:p w:rsidR="00454F42" w:rsidRPr="000711A2" w:rsidRDefault="00454F42" w:rsidP="00454F42">
      <w:pPr>
        <w:pStyle w:val="CELEX"/>
      </w:pPr>
      <w:r w:rsidRPr="000711A2">
        <w:t>CELEX: 32006L0112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odst. 1 písm. c) se slova „České republiky“ nahrazují slovem „tuzemska“.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odst. 1 písm. e) se slova „území stanovené příslušným právním předpisem Evropské unie.</w:t>
      </w:r>
      <w:r w:rsidRPr="000711A2">
        <w:rPr>
          <w:sz w:val="24"/>
          <w:vertAlign w:val="superscript"/>
        </w:rPr>
        <w:t>1)</w:t>
      </w:r>
      <w:r w:rsidRPr="000711A2">
        <w:rPr>
          <w:sz w:val="24"/>
        </w:rPr>
        <w:t>“ nahrazují slovy „souhrn území členských států“.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odstavec 2 zní:</w:t>
      </w:r>
    </w:p>
    <w:p w:rsidR="00454F42" w:rsidRPr="000711A2" w:rsidRDefault="00454F42" w:rsidP="00454F42">
      <w:pPr>
        <w:pStyle w:val="Textodstavce"/>
        <w:numPr>
          <w:ilvl w:val="0"/>
          <w:numId w:val="0"/>
        </w:numPr>
        <w:ind w:left="425"/>
        <w:rPr>
          <w:sz w:val="24"/>
          <w:szCs w:val="24"/>
          <w:u w:val="single"/>
        </w:rPr>
      </w:pPr>
      <w:r w:rsidRPr="000711A2">
        <w:rPr>
          <w:sz w:val="24"/>
          <w:szCs w:val="24"/>
        </w:rPr>
        <w:t xml:space="preserve">„(2) </w:t>
      </w:r>
      <w:r w:rsidRPr="000711A2">
        <w:rPr>
          <w:sz w:val="24"/>
          <w:szCs w:val="24"/>
          <w:u w:val="single"/>
        </w:rPr>
        <w:t>Pro účely daně z přidané hodnoty se za území členského státu Evropské unie nepovažuje</w:t>
      </w:r>
    </w:p>
    <w:p w:rsidR="00454F42" w:rsidRPr="000711A2" w:rsidRDefault="00454F42" w:rsidP="00BE6F4B">
      <w:pPr>
        <w:pStyle w:val="Textpsmene"/>
        <w:numPr>
          <w:ilvl w:val="1"/>
          <w:numId w:val="24"/>
        </w:numPr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lastRenderedPageBreak/>
        <w:t>hora Athos,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Kanárské ostrovy,</w:t>
      </w:r>
    </w:p>
    <w:p w:rsidR="00454F42" w:rsidRPr="000711A2" w:rsidRDefault="00454F42" w:rsidP="00454F42">
      <w:pPr>
        <w:pStyle w:val="CELEX"/>
      </w:pPr>
      <w:r w:rsidRPr="000711A2">
        <w:t>CELEX: 32006L0112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francouzská území uvedená v čl. 349 Smlouvy o fungování Evropské unie,</w:t>
      </w:r>
    </w:p>
    <w:p w:rsidR="00454F42" w:rsidRPr="000711A2" w:rsidRDefault="00454F42" w:rsidP="00454F42">
      <w:pPr>
        <w:pStyle w:val="CELEX"/>
      </w:pPr>
      <w:r w:rsidRPr="000711A2">
        <w:t>CELEX: 32013L0061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Ålandy,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Normanské ostrovy,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ostrov Helgoland,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území Büsingen,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Ceuta,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Melilla,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Livigno,</w:t>
      </w:r>
    </w:p>
    <w:p w:rsidR="00454F42" w:rsidRPr="000711A2" w:rsidRDefault="00454F42" w:rsidP="00454F42">
      <w:pPr>
        <w:pStyle w:val="Textpsmene"/>
        <w:rPr>
          <w:sz w:val="24"/>
          <w:szCs w:val="24"/>
          <w:u w:val="single"/>
        </w:rPr>
      </w:pPr>
      <w:r w:rsidRPr="000711A2">
        <w:rPr>
          <w:sz w:val="24"/>
          <w:szCs w:val="24"/>
          <w:u w:val="single"/>
        </w:rPr>
        <w:t>Campione d' Italia,</w:t>
      </w:r>
    </w:p>
    <w:p w:rsidR="00454F42" w:rsidRPr="000711A2" w:rsidRDefault="00454F42" w:rsidP="00454F42">
      <w:pPr>
        <w:pStyle w:val="Textpsmene"/>
        <w:rPr>
          <w:sz w:val="24"/>
          <w:szCs w:val="24"/>
        </w:rPr>
      </w:pPr>
      <w:r w:rsidRPr="000711A2">
        <w:rPr>
          <w:sz w:val="24"/>
          <w:szCs w:val="24"/>
          <w:u w:val="single"/>
        </w:rPr>
        <w:t>italské vody jezera Lugano.</w:t>
      </w:r>
      <w:r w:rsidRPr="000711A2">
        <w:rPr>
          <w:sz w:val="24"/>
          <w:szCs w:val="24"/>
        </w:rPr>
        <w:t>“.</w:t>
      </w:r>
    </w:p>
    <w:p w:rsidR="00454F42" w:rsidRPr="000711A2" w:rsidRDefault="00454F42" w:rsidP="00454F42">
      <w:pPr>
        <w:pStyle w:val="CELEX"/>
      </w:pPr>
      <w:r w:rsidRPr="000711A2">
        <w:t>CELEX: 32006L0112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se odstavec 3 zrušuje.</w:t>
      </w:r>
    </w:p>
    <w:p w:rsidR="00454F42" w:rsidRPr="000711A2" w:rsidRDefault="00454F42" w:rsidP="00454F42">
      <w:r w:rsidRPr="000711A2">
        <w:t>Dosavadní odstavec 4 se označuje jako odstavec 3.</w:t>
      </w:r>
    </w:p>
    <w:p w:rsidR="00454F42" w:rsidRPr="000711A2" w:rsidRDefault="00454F42" w:rsidP="00454F42">
      <w:pPr>
        <w:pStyle w:val="Novelizanbod"/>
        <w:rPr>
          <w:sz w:val="24"/>
        </w:rPr>
      </w:pPr>
      <w:r w:rsidRPr="000711A2">
        <w:rPr>
          <w:sz w:val="24"/>
        </w:rPr>
        <w:t xml:space="preserve">V </w:t>
      </w:r>
      <w:r w:rsidR="00DD3B23">
        <w:rPr>
          <w:sz w:val="24"/>
        </w:rPr>
        <w:t>§ </w:t>
      </w:r>
      <w:r w:rsidRPr="000711A2">
        <w:rPr>
          <w:sz w:val="24"/>
        </w:rPr>
        <w:t>3 odst. 3 se slova „tohoto zákona“ nahrazují slovy „daně z přidané hodnoty“.</w:t>
      </w:r>
    </w:p>
    <w:p w:rsidR="00263FF1" w:rsidRPr="00E507EB" w:rsidRDefault="00263FF1" w:rsidP="00263FF1">
      <w:pPr>
        <w:pStyle w:val="Novelizanbod"/>
        <w:rPr>
          <w:sz w:val="24"/>
          <w:szCs w:val="24"/>
        </w:rPr>
      </w:pPr>
      <w:r w:rsidRPr="00E507EB">
        <w:rPr>
          <w:sz w:val="24"/>
          <w:szCs w:val="24"/>
        </w:rPr>
        <w:t xml:space="preserve">V </w:t>
      </w:r>
      <w:r w:rsidR="00DD3B23">
        <w:rPr>
          <w:sz w:val="24"/>
          <w:szCs w:val="24"/>
        </w:rPr>
        <w:t>§ </w:t>
      </w:r>
      <w:r w:rsidRPr="00E507EB">
        <w:rPr>
          <w:sz w:val="24"/>
          <w:szCs w:val="24"/>
        </w:rPr>
        <w:t>88 se doplňuje odstavec 15, který zní:</w:t>
      </w:r>
    </w:p>
    <w:p w:rsidR="00494330" w:rsidRDefault="00263FF1" w:rsidP="00E507EB">
      <w:pPr>
        <w:pStyle w:val="Textparagrafu"/>
        <w:rPr>
          <w:u w:val="single"/>
        </w:rPr>
      </w:pPr>
      <w:r w:rsidRPr="00A15251">
        <w:t xml:space="preserve">„(15) Ustanovení tohoto zákona účinná od </w:t>
      </w:r>
      <w:r w:rsidR="00E96A5A">
        <w:t>1. </w:t>
      </w:r>
      <w:r w:rsidRPr="00A15251">
        <w:t xml:space="preserve">ledna 2015 upravující registraci k dani ve zvláštním režimu pro správu daně a ustanovení, která s nimi souvisejí, se použijí od </w:t>
      </w:r>
      <w:r w:rsidR="00E96A5A">
        <w:t>1. </w:t>
      </w:r>
      <w:r w:rsidRPr="00A15251">
        <w:t xml:space="preserve">října 2014.“. </w:t>
      </w:r>
    </w:p>
    <w:p w:rsidR="004C1FBD" w:rsidRDefault="00AB593D" w:rsidP="00E507EB">
      <w:pPr>
        <w:pStyle w:val="ST"/>
      </w:pPr>
      <w:r>
        <w:t>ČÁST třetí</w:t>
      </w:r>
    </w:p>
    <w:p w:rsidR="00AB593D" w:rsidRDefault="00454F42" w:rsidP="00E507EB">
      <w:pPr>
        <w:pStyle w:val="NADPISSTI"/>
      </w:pPr>
      <w:r>
        <w:t>ÚČINNOST</w:t>
      </w:r>
    </w:p>
    <w:p w:rsidR="00AB593D" w:rsidRPr="007E5307" w:rsidRDefault="00AB593D" w:rsidP="00E507EB">
      <w:pPr>
        <w:pStyle w:val="lnek"/>
      </w:pPr>
      <w:r>
        <w:t>Čl. IV</w:t>
      </w:r>
    </w:p>
    <w:p w:rsidR="00AB593D" w:rsidRPr="0037341E" w:rsidRDefault="00CD388C" w:rsidP="0037341E">
      <w:pPr>
        <w:pStyle w:val="Textodstavce"/>
        <w:numPr>
          <w:ilvl w:val="0"/>
          <w:numId w:val="36"/>
        </w:numPr>
        <w:tabs>
          <w:tab w:val="clear" w:pos="782"/>
          <w:tab w:val="num" w:pos="641"/>
        </w:tabs>
        <w:rPr>
          <w:sz w:val="24"/>
        </w:rPr>
      </w:pPr>
      <w:r w:rsidRPr="0037341E">
        <w:rPr>
          <w:sz w:val="24"/>
        </w:rPr>
        <w:t xml:space="preserve">Tento zákon nabývá účinnosti dnem </w:t>
      </w:r>
      <w:r w:rsidR="00E96A5A">
        <w:rPr>
          <w:sz w:val="24"/>
        </w:rPr>
        <w:t>1. </w:t>
      </w:r>
      <w:r w:rsidR="00AB593D" w:rsidRPr="0037341E">
        <w:rPr>
          <w:sz w:val="24"/>
        </w:rPr>
        <w:t xml:space="preserve">ledna </w:t>
      </w:r>
      <w:r w:rsidRPr="0037341E">
        <w:rPr>
          <w:sz w:val="24"/>
        </w:rPr>
        <w:t>201</w:t>
      </w:r>
      <w:r w:rsidR="00AB593D" w:rsidRPr="0037341E">
        <w:rPr>
          <w:sz w:val="24"/>
        </w:rPr>
        <w:t>5.</w:t>
      </w:r>
    </w:p>
    <w:p w:rsidR="00083C75" w:rsidRPr="00A75472" w:rsidRDefault="00AB593D" w:rsidP="00A75472">
      <w:pPr>
        <w:pStyle w:val="Textodstavce"/>
        <w:tabs>
          <w:tab w:val="clear" w:pos="782"/>
          <w:tab w:val="num" w:pos="641"/>
        </w:tabs>
        <w:rPr>
          <w:sz w:val="24"/>
        </w:rPr>
      </w:pPr>
      <w:r w:rsidRPr="0037341E">
        <w:rPr>
          <w:sz w:val="24"/>
        </w:rPr>
        <w:t xml:space="preserve">Část druhá nabývá účinnosti dnem </w:t>
      </w:r>
      <w:r w:rsidR="00E96A5A">
        <w:rPr>
          <w:sz w:val="24"/>
        </w:rPr>
        <w:t>1. </w:t>
      </w:r>
      <w:r w:rsidRPr="0037341E">
        <w:rPr>
          <w:sz w:val="24"/>
        </w:rPr>
        <w:t>října 2014.</w:t>
      </w:r>
    </w:p>
    <w:sectPr w:rsidR="00083C75" w:rsidRPr="00A75472" w:rsidSect="00AD0A7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3A" w:rsidRDefault="0015573A">
      <w:r>
        <w:separator/>
      </w:r>
    </w:p>
  </w:endnote>
  <w:endnote w:type="continuationSeparator" w:id="0">
    <w:p w:rsidR="0015573A" w:rsidRDefault="0015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3A" w:rsidRDefault="0015573A">
      <w:r>
        <w:separator/>
      </w:r>
    </w:p>
  </w:footnote>
  <w:footnote w:type="continuationSeparator" w:id="0">
    <w:p w:rsidR="0015573A" w:rsidRDefault="0015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82" w:rsidRPr="000711A2" w:rsidRDefault="00FD688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6882" w:rsidRPr="000711A2" w:rsidRDefault="00FD68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82" w:rsidRPr="000711A2" w:rsidRDefault="00FD6882">
    <w:pPr>
      <w:pStyle w:val="Zhlav"/>
      <w:framePr w:wrap="around" w:vAnchor="text" w:hAnchor="margin" w:xAlign="center" w:y="1"/>
      <w:rPr>
        <w:rStyle w:val="slostrnky"/>
      </w:rPr>
    </w:pPr>
    <w:r w:rsidRPr="000711A2">
      <w:rPr>
        <w:rStyle w:val="slostrnky"/>
      </w:rPr>
      <w:t xml:space="preserve">- </w:t>
    </w:r>
    <w:r w:rsidRPr="000711A2">
      <w:rPr>
        <w:rStyle w:val="slostrnky"/>
      </w:rPr>
      <w:fldChar w:fldCharType="begin"/>
    </w:r>
    <w:r w:rsidRPr="000711A2">
      <w:rPr>
        <w:rStyle w:val="slostrnky"/>
      </w:rPr>
      <w:instrText xml:space="preserve">PAGE  </w:instrText>
    </w:r>
    <w:r w:rsidRPr="000711A2">
      <w:rPr>
        <w:rStyle w:val="slostrnky"/>
      </w:rPr>
      <w:fldChar w:fldCharType="separate"/>
    </w:r>
    <w:r w:rsidR="00112896">
      <w:rPr>
        <w:rStyle w:val="slostrnky"/>
        <w:noProof/>
      </w:rPr>
      <w:t>2</w:t>
    </w:r>
    <w:r w:rsidRPr="000711A2">
      <w:rPr>
        <w:rStyle w:val="slostrnky"/>
      </w:rPr>
      <w:fldChar w:fldCharType="end"/>
    </w:r>
    <w:r w:rsidRPr="000711A2">
      <w:rPr>
        <w:rStyle w:val="slostrnky"/>
      </w:rPr>
      <w:t xml:space="preserve"> -</w:t>
    </w:r>
  </w:p>
  <w:p w:rsidR="00FD6882" w:rsidRPr="000711A2" w:rsidRDefault="00FD688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98" w:rsidRPr="00086998" w:rsidRDefault="00086998" w:rsidP="00086998">
    <w:pPr>
      <w:pStyle w:val="Zhlav"/>
      <w:jc w:val="right"/>
      <w:rPr>
        <w:b/>
        <w:sz w:val="28"/>
        <w:szCs w:val="28"/>
      </w:rPr>
    </w:pPr>
    <w:r w:rsidRPr="00086998">
      <w:rPr>
        <w:b/>
        <w:sz w:val="28"/>
        <w:szCs w:val="28"/>
      </w:rPr>
      <w:t>III.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19371BD0"/>
    <w:multiLevelType w:val="singleLevel"/>
    <w:tmpl w:val="C2AAA42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</w:abstractNum>
  <w:abstractNum w:abstractNumId="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">
    <w:nsid w:val="6214613C"/>
    <w:multiLevelType w:val="multilevel"/>
    <w:tmpl w:val="E0583EA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6AAF1A1F"/>
    <w:multiLevelType w:val="multilevel"/>
    <w:tmpl w:val="85EAC77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4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2.1"/>
  </w:docVars>
  <w:rsids>
    <w:rsidRoot w:val="00837B6F"/>
    <w:rsid w:val="00002D4A"/>
    <w:rsid w:val="00024580"/>
    <w:rsid w:val="00027800"/>
    <w:rsid w:val="0004014E"/>
    <w:rsid w:val="00041166"/>
    <w:rsid w:val="0004335A"/>
    <w:rsid w:val="0005003B"/>
    <w:rsid w:val="00052AC5"/>
    <w:rsid w:val="00053359"/>
    <w:rsid w:val="00054512"/>
    <w:rsid w:val="00056F72"/>
    <w:rsid w:val="0005715F"/>
    <w:rsid w:val="0006631B"/>
    <w:rsid w:val="00066D51"/>
    <w:rsid w:val="000711A2"/>
    <w:rsid w:val="00072104"/>
    <w:rsid w:val="00077154"/>
    <w:rsid w:val="00080831"/>
    <w:rsid w:val="00080ADF"/>
    <w:rsid w:val="00081D31"/>
    <w:rsid w:val="00083C75"/>
    <w:rsid w:val="00086998"/>
    <w:rsid w:val="00093BD5"/>
    <w:rsid w:val="000A006A"/>
    <w:rsid w:val="000A54D1"/>
    <w:rsid w:val="000A70EE"/>
    <w:rsid w:val="000A7130"/>
    <w:rsid w:val="000A762C"/>
    <w:rsid w:val="000B36E5"/>
    <w:rsid w:val="000D02AC"/>
    <w:rsid w:val="000E6F6C"/>
    <w:rsid w:val="000F0307"/>
    <w:rsid w:val="000F0B7C"/>
    <w:rsid w:val="000F4E0D"/>
    <w:rsid w:val="000F63AA"/>
    <w:rsid w:val="000F765C"/>
    <w:rsid w:val="000F79DF"/>
    <w:rsid w:val="00100830"/>
    <w:rsid w:val="00102649"/>
    <w:rsid w:val="0010342B"/>
    <w:rsid w:val="001049C8"/>
    <w:rsid w:val="00110D76"/>
    <w:rsid w:val="00111D56"/>
    <w:rsid w:val="00112896"/>
    <w:rsid w:val="00113DBA"/>
    <w:rsid w:val="0011683C"/>
    <w:rsid w:val="001315F3"/>
    <w:rsid w:val="00134C11"/>
    <w:rsid w:val="0015573A"/>
    <w:rsid w:val="00160694"/>
    <w:rsid w:val="00160E63"/>
    <w:rsid w:val="001623D8"/>
    <w:rsid w:val="0017295E"/>
    <w:rsid w:val="00176842"/>
    <w:rsid w:val="00186FEA"/>
    <w:rsid w:val="00196404"/>
    <w:rsid w:val="001A405B"/>
    <w:rsid w:val="001A55DB"/>
    <w:rsid w:val="001A790D"/>
    <w:rsid w:val="001C116C"/>
    <w:rsid w:val="001C232C"/>
    <w:rsid w:val="001C5B75"/>
    <w:rsid w:val="001C6BFE"/>
    <w:rsid w:val="001C71BA"/>
    <w:rsid w:val="001D09E2"/>
    <w:rsid w:val="001D1ECF"/>
    <w:rsid w:val="001E3900"/>
    <w:rsid w:val="001E5435"/>
    <w:rsid w:val="002010FC"/>
    <w:rsid w:val="00202FF3"/>
    <w:rsid w:val="0020637D"/>
    <w:rsid w:val="00210996"/>
    <w:rsid w:val="00212905"/>
    <w:rsid w:val="00221FE6"/>
    <w:rsid w:val="00227BD3"/>
    <w:rsid w:val="0023097F"/>
    <w:rsid w:val="00230B91"/>
    <w:rsid w:val="0023316C"/>
    <w:rsid w:val="002349AF"/>
    <w:rsid w:val="00236812"/>
    <w:rsid w:val="00242EC8"/>
    <w:rsid w:val="002456C2"/>
    <w:rsid w:val="002528A6"/>
    <w:rsid w:val="002548F7"/>
    <w:rsid w:val="00257015"/>
    <w:rsid w:val="00260170"/>
    <w:rsid w:val="00263FF1"/>
    <w:rsid w:val="0026750A"/>
    <w:rsid w:val="00277419"/>
    <w:rsid w:val="00277596"/>
    <w:rsid w:val="002802BB"/>
    <w:rsid w:val="00285C74"/>
    <w:rsid w:val="00287E54"/>
    <w:rsid w:val="002952EA"/>
    <w:rsid w:val="002977A3"/>
    <w:rsid w:val="002A71D5"/>
    <w:rsid w:val="002B45B9"/>
    <w:rsid w:val="002D5E0D"/>
    <w:rsid w:val="002E5B82"/>
    <w:rsid w:val="002F3359"/>
    <w:rsid w:val="002F4076"/>
    <w:rsid w:val="003006AB"/>
    <w:rsid w:val="00302C67"/>
    <w:rsid w:val="0030618C"/>
    <w:rsid w:val="00313E2B"/>
    <w:rsid w:val="003226B5"/>
    <w:rsid w:val="003228D6"/>
    <w:rsid w:val="0032646A"/>
    <w:rsid w:val="0033513E"/>
    <w:rsid w:val="0035014B"/>
    <w:rsid w:val="0035378C"/>
    <w:rsid w:val="00355035"/>
    <w:rsid w:val="003601F4"/>
    <w:rsid w:val="00364693"/>
    <w:rsid w:val="00367B7B"/>
    <w:rsid w:val="00370030"/>
    <w:rsid w:val="0037341E"/>
    <w:rsid w:val="0037516C"/>
    <w:rsid w:val="00375961"/>
    <w:rsid w:val="003877D7"/>
    <w:rsid w:val="00390704"/>
    <w:rsid w:val="0039567B"/>
    <w:rsid w:val="00397795"/>
    <w:rsid w:val="00397F9D"/>
    <w:rsid w:val="003A05F2"/>
    <w:rsid w:val="003B40C5"/>
    <w:rsid w:val="003B561E"/>
    <w:rsid w:val="003B7600"/>
    <w:rsid w:val="003C2643"/>
    <w:rsid w:val="003D18E1"/>
    <w:rsid w:val="003D4DCC"/>
    <w:rsid w:val="003D4EA7"/>
    <w:rsid w:val="003D53F7"/>
    <w:rsid w:val="003D7AC2"/>
    <w:rsid w:val="003E745E"/>
    <w:rsid w:val="003F5CB0"/>
    <w:rsid w:val="003F5D6F"/>
    <w:rsid w:val="004024F1"/>
    <w:rsid w:val="004076F9"/>
    <w:rsid w:val="00411F13"/>
    <w:rsid w:val="00433DF2"/>
    <w:rsid w:val="00435A29"/>
    <w:rsid w:val="0044007F"/>
    <w:rsid w:val="004470AA"/>
    <w:rsid w:val="00452EAB"/>
    <w:rsid w:val="00454F42"/>
    <w:rsid w:val="00467507"/>
    <w:rsid w:val="00470DDC"/>
    <w:rsid w:val="004814CA"/>
    <w:rsid w:val="00485CA7"/>
    <w:rsid w:val="00491FF4"/>
    <w:rsid w:val="004932C0"/>
    <w:rsid w:val="00494330"/>
    <w:rsid w:val="00494661"/>
    <w:rsid w:val="004A26E0"/>
    <w:rsid w:val="004A4C3B"/>
    <w:rsid w:val="004A7CFD"/>
    <w:rsid w:val="004B022C"/>
    <w:rsid w:val="004B15F3"/>
    <w:rsid w:val="004B198D"/>
    <w:rsid w:val="004B35E9"/>
    <w:rsid w:val="004C1FBD"/>
    <w:rsid w:val="004C27C5"/>
    <w:rsid w:val="004D21D7"/>
    <w:rsid w:val="004E05CF"/>
    <w:rsid w:val="004E60EC"/>
    <w:rsid w:val="004E7D44"/>
    <w:rsid w:val="004F00B6"/>
    <w:rsid w:val="00504F03"/>
    <w:rsid w:val="00510790"/>
    <w:rsid w:val="00510B0F"/>
    <w:rsid w:val="00516D56"/>
    <w:rsid w:val="00516E77"/>
    <w:rsid w:val="005201A7"/>
    <w:rsid w:val="00525E8B"/>
    <w:rsid w:val="005306AE"/>
    <w:rsid w:val="005338C4"/>
    <w:rsid w:val="00534C9B"/>
    <w:rsid w:val="00537FE5"/>
    <w:rsid w:val="005411B1"/>
    <w:rsid w:val="005502EF"/>
    <w:rsid w:val="00553824"/>
    <w:rsid w:val="00556D3E"/>
    <w:rsid w:val="00570076"/>
    <w:rsid w:val="005744D7"/>
    <w:rsid w:val="00577BC5"/>
    <w:rsid w:val="00580E7A"/>
    <w:rsid w:val="00583C68"/>
    <w:rsid w:val="005900C3"/>
    <w:rsid w:val="005B6659"/>
    <w:rsid w:val="005C587E"/>
    <w:rsid w:val="005C5F20"/>
    <w:rsid w:val="005D30F7"/>
    <w:rsid w:val="005D5636"/>
    <w:rsid w:val="005D6666"/>
    <w:rsid w:val="005E174B"/>
    <w:rsid w:val="005E3057"/>
    <w:rsid w:val="005F3D30"/>
    <w:rsid w:val="005F71A8"/>
    <w:rsid w:val="006025A4"/>
    <w:rsid w:val="00614755"/>
    <w:rsid w:val="00620637"/>
    <w:rsid w:val="00625ED1"/>
    <w:rsid w:val="00641E58"/>
    <w:rsid w:val="00642B2F"/>
    <w:rsid w:val="00643B93"/>
    <w:rsid w:val="006523E3"/>
    <w:rsid w:val="006525B0"/>
    <w:rsid w:val="00656FC6"/>
    <w:rsid w:val="00660E68"/>
    <w:rsid w:val="006755C7"/>
    <w:rsid w:val="0069445A"/>
    <w:rsid w:val="00694C90"/>
    <w:rsid w:val="006A2CF4"/>
    <w:rsid w:val="006B580D"/>
    <w:rsid w:val="006F0990"/>
    <w:rsid w:val="006F5545"/>
    <w:rsid w:val="006F7740"/>
    <w:rsid w:val="00706B64"/>
    <w:rsid w:val="007103FD"/>
    <w:rsid w:val="00713AA4"/>
    <w:rsid w:val="007219A2"/>
    <w:rsid w:val="00721C09"/>
    <w:rsid w:val="00722AF0"/>
    <w:rsid w:val="00750FEF"/>
    <w:rsid w:val="007636C2"/>
    <w:rsid w:val="00764615"/>
    <w:rsid w:val="007653F4"/>
    <w:rsid w:val="00772C14"/>
    <w:rsid w:val="00775140"/>
    <w:rsid w:val="00787C30"/>
    <w:rsid w:val="007A5D88"/>
    <w:rsid w:val="007A781D"/>
    <w:rsid w:val="007B2238"/>
    <w:rsid w:val="007C18E6"/>
    <w:rsid w:val="007C508E"/>
    <w:rsid w:val="007C6642"/>
    <w:rsid w:val="007D62EE"/>
    <w:rsid w:val="007D6958"/>
    <w:rsid w:val="007E3496"/>
    <w:rsid w:val="007E58CE"/>
    <w:rsid w:val="007E6B2E"/>
    <w:rsid w:val="00802E0A"/>
    <w:rsid w:val="008115AB"/>
    <w:rsid w:val="00821B32"/>
    <w:rsid w:val="00822C81"/>
    <w:rsid w:val="00824D5E"/>
    <w:rsid w:val="00830F2F"/>
    <w:rsid w:val="008332E3"/>
    <w:rsid w:val="00837453"/>
    <w:rsid w:val="00837B6F"/>
    <w:rsid w:val="00841221"/>
    <w:rsid w:val="00844C12"/>
    <w:rsid w:val="008528BA"/>
    <w:rsid w:val="00861522"/>
    <w:rsid w:val="008616E4"/>
    <w:rsid w:val="00862901"/>
    <w:rsid w:val="00862E73"/>
    <w:rsid w:val="00863E01"/>
    <w:rsid w:val="00880284"/>
    <w:rsid w:val="00885740"/>
    <w:rsid w:val="00885E8C"/>
    <w:rsid w:val="008927A1"/>
    <w:rsid w:val="008933CA"/>
    <w:rsid w:val="0089439F"/>
    <w:rsid w:val="00894B35"/>
    <w:rsid w:val="00895C74"/>
    <w:rsid w:val="008B284F"/>
    <w:rsid w:val="008B477F"/>
    <w:rsid w:val="008C4E5F"/>
    <w:rsid w:val="008D03C0"/>
    <w:rsid w:val="008D7179"/>
    <w:rsid w:val="008E16BC"/>
    <w:rsid w:val="008E33BC"/>
    <w:rsid w:val="008E58B2"/>
    <w:rsid w:val="008F135E"/>
    <w:rsid w:val="009055DF"/>
    <w:rsid w:val="00906C4C"/>
    <w:rsid w:val="00920790"/>
    <w:rsid w:val="00920FE0"/>
    <w:rsid w:val="00923392"/>
    <w:rsid w:val="00926B39"/>
    <w:rsid w:val="00926D42"/>
    <w:rsid w:val="00932CDD"/>
    <w:rsid w:val="00932D90"/>
    <w:rsid w:val="00933688"/>
    <w:rsid w:val="009509AF"/>
    <w:rsid w:val="00952072"/>
    <w:rsid w:val="00953806"/>
    <w:rsid w:val="009557BB"/>
    <w:rsid w:val="00956C94"/>
    <w:rsid w:val="009623DA"/>
    <w:rsid w:val="00974699"/>
    <w:rsid w:val="00977EFB"/>
    <w:rsid w:val="00980C7D"/>
    <w:rsid w:val="009863EB"/>
    <w:rsid w:val="00993F4C"/>
    <w:rsid w:val="009A0165"/>
    <w:rsid w:val="009A354F"/>
    <w:rsid w:val="009B5DE5"/>
    <w:rsid w:val="009B671A"/>
    <w:rsid w:val="009B7218"/>
    <w:rsid w:val="009C15E7"/>
    <w:rsid w:val="009C4277"/>
    <w:rsid w:val="009D4182"/>
    <w:rsid w:val="009E111B"/>
    <w:rsid w:val="00A0011F"/>
    <w:rsid w:val="00A015EB"/>
    <w:rsid w:val="00A04728"/>
    <w:rsid w:val="00A13607"/>
    <w:rsid w:val="00A15251"/>
    <w:rsid w:val="00A275FB"/>
    <w:rsid w:val="00A370C8"/>
    <w:rsid w:val="00A407B0"/>
    <w:rsid w:val="00A421AD"/>
    <w:rsid w:val="00A43F51"/>
    <w:rsid w:val="00A4614A"/>
    <w:rsid w:val="00A4645C"/>
    <w:rsid w:val="00A46518"/>
    <w:rsid w:val="00A63EB0"/>
    <w:rsid w:val="00A7475B"/>
    <w:rsid w:val="00A75472"/>
    <w:rsid w:val="00A8059E"/>
    <w:rsid w:val="00A91F27"/>
    <w:rsid w:val="00AA6B20"/>
    <w:rsid w:val="00AA7658"/>
    <w:rsid w:val="00AB127E"/>
    <w:rsid w:val="00AB3F4E"/>
    <w:rsid w:val="00AB593D"/>
    <w:rsid w:val="00AC16F0"/>
    <w:rsid w:val="00AC340E"/>
    <w:rsid w:val="00AC3BFF"/>
    <w:rsid w:val="00AC7E17"/>
    <w:rsid w:val="00AD0A7D"/>
    <w:rsid w:val="00AD0D07"/>
    <w:rsid w:val="00AF144E"/>
    <w:rsid w:val="00AF399A"/>
    <w:rsid w:val="00AF62AC"/>
    <w:rsid w:val="00AF7A08"/>
    <w:rsid w:val="00B11BBF"/>
    <w:rsid w:val="00B17B34"/>
    <w:rsid w:val="00B17C5C"/>
    <w:rsid w:val="00B252D4"/>
    <w:rsid w:val="00B25E16"/>
    <w:rsid w:val="00B2707B"/>
    <w:rsid w:val="00B34443"/>
    <w:rsid w:val="00B3459E"/>
    <w:rsid w:val="00B47909"/>
    <w:rsid w:val="00B5610C"/>
    <w:rsid w:val="00B63C9D"/>
    <w:rsid w:val="00B75574"/>
    <w:rsid w:val="00B86366"/>
    <w:rsid w:val="00B87732"/>
    <w:rsid w:val="00B91129"/>
    <w:rsid w:val="00B924A8"/>
    <w:rsid w:val="00BA2EDE"/>
    <w:rsid w:val="00BA6BF1"/>
    <w:rsid w:val="00BB7476"/>
    <w:rsid w:val="00BB7B93"/>
    <w:rsid w:val="00BC0296"/>
    <w:rsid w:val="00BC3EFE"/>
    <w:rsid w:val="00BD0B31"/>
    <w:rsid w:val="00BD30B8"/>
    <w:rsid w:val="00BD3804"/>
    <w:rsid w:val="00BD4B30"/>
    <w:rsid w:val="00BD5685"/>
    <w:rsid w:val="00BD5E8D"/>
    <w:rsid w:val="00BD6E62"/>
    <w:rsid w:val="00BD70FE"/>
    <w:rsid w:val="00BE2E30"/>
    <w:rsid w:val="00BE6F4B"/>
    <w:rsid w:val="00BF1168"/>
    <w:rsid w:val="00BF156F"/>
    <w:rsid w:val="00BF38C2"/>
    <w:rsid w:val="00BF52FD"/>
    <w:rsid w:val="00C0618A"/>
    <w:rsid w:val="00C06D92"/>
    <w:rsid w:val="00C1512B"/>
    <w:rsid w:val="00C17376"/>
    <w:rsid w:val="00C2053D"/>
    <w:rsid w:val="00C432DB"/>
    <w:rsid w:val="00C5103B"/>
    <w:rsid w:val="00C620D7"/>
    <w:rsid w:val="00C645DE"/>
    <w:rsid w:val="00C649DA"/>
    <w:rsid w:val="00C66BA8"/>
    <w:rsid w:val="00C72FF8"/>
    <w:rsid w:val="00C747B1"/>
    <w:rsid w:val="00C77C70"/>
    <w:rsid w:val="00C80059"/>
    <w:rsid w:val="00C8289D"/>
    <w:rsid w:val="00C82BE2"/>
    <w:rsid w:val="00C9769A"/>
    <w:rsid w:val="00CA3170"/>
    <w:rsid w:val="00CA3B1D"/>
    <w:rsid w:val="00CA6A37"/>
    <w:rsid w:val="00CC4B2E"/>
    <w:rsid w:val="00CC6CD5"/>
    <w:rsid w:val="00CD388C"/>
    <w:rsid w:val="00CD38A5"/>
    <w:rsid w:val="00CD6879"/>
    <w:rsid w:val="00D05952"/>
    <w:rsid w:val="00D05CFB"/>
    <w:rsid w:val="00D07DF9"/>
    <w:rsid w:val="00D1068E"/>
    <w:rsid w:val="00D32298"/>
    <w:rsid w:val="00D34C68"/>
    <w:rsid w:val="00D359F5"/>
    <w:rsid w:val="00D462AC"/>
    <w:rsid w:val="00D574A4"/>
    <w:rsid w:val="00D626DD"/>
    <w:rsid w:val="00D63F00"/>
    <w:rsid w:val="00D65667"/>
    <w:rsid w:val="00D72DC6"/>
    <w:rsid w:val="00D77B7F"/>
    <w:rsid w:val="00D9252C"/>
    <w:rsid w:val="00D9288D"/>
    <w:rsid w:val="00D96413"/>
    <w:rsid w:val="00DA4828"/>
    <w:rsid w:val="00DB252D"/>
    <w:rsid w:val="00DC0ABE"/>
    <w:rsid w:val="00DD1543"/>
    <w:rsid w:val="00DD3B23"/>
    <w:rsid w:val="00DD6E39"/>
    <w:rsid w:val="00DE19C3"/>
    <w:rsid w:val="00DF0321"/>
    <w:rsid w:val="00DF243E"/>
    <w:rsid w:val="00E05E30"/>
    <w:rsid w:val="00E1360E"/>
    <w:rsid w:val="00E14E76"/>
    <w:rsid w:val="00E15464"/>
    <w:rsid w:val="00E165C3"/>
    <w:rsid w:val="00E20891"/>
    <w:rsid w:val="00E208A7"/>
    <w:rsid w:val="00E23BD3"/>
    <w:rsid w:val="00E26179"/>
    <w:rsid w:val="00E32BF5"/>
    <w:rsid w:val="00E36064"/>
    <w:rsid w:val="00E45696"/>
    <w:rsid w:val="00E505E9"/>
    <w:rsid w:val="00E507EB"/>
    <w:rsid w:val="00E53619"/>
    <w:rsid w:val="00E57481"/>
    <w:rsid w:val="00E707A5"/>
    <w:rsid w:val="00E7736F"/>
    <w:rsid w:val="00E77CBF"/>
    <w:rsid w:val="00E813C7"/>
    <w:rsid w:val="00E828F3"/>
    <w:rsid w:val="00E8449B"/>
    <w:rsid w:val="00E87604"/>
    <w:rsid w:val="00E96A5A"/>
    <w:rsid w:val="00EA33D3"/>
    <w:rsid w:val="00EB29D8"/>
    <w:rsid w:val="00ED068E"/>
    <w:rsid w:val="00ED503D"/>
    <w:rsid w:val="00ED735A"/>
    <w:rsid w:val="00EE173C"/>
    <w:rsid w:val="00EE4B8B"/>
    <w:rsid w:val="00EF30BB"/>
    <w:rsid w:val="00EF41B2"/>
    <w:rsid w:val="00F00672"/>
    <w:rsid w:val="00F00960"/>
    <w:rsid w:val="00F130FC"/>
    <w:rsid w:val="00F13AE7"/>
    <w:rsid w:val="00F17A8D"/>
    <w:rsid w:val="00F22C27"/>
    <w:rsid w:val="00F27D1E"/>
    <w:rsid w:val="00F34941"/>
    <w:rsid w:val="00F37CCF"/>
    <w:rsid w:val="00F402E8"/>
    <w:rsid w:val="00F41688"/>
    <w:rsid w:val="00F443C4"/>
    <w:rsid w:val="00F46577"/>
    <w:rsid w:val="00F50F90"/>
    <w:rsid w:val="00F521A2"/>
    <w:rsid w:val="00F743C7"/>
    <w:rsid w:val="00F748D6"/>
    <w:rsid w:val="00F74923"/>
    <w:rsid w:val="00FA0B2A"/>
    <w:rsid w:val="00FB1F02"/>
    <w:rsid w:val="00FB41A7"/>
    <w:rsid w:val="00FC4F5D"/>
    <w:rsid w:val="00FD4F2B"/>
    <w:rsid w:val="00FD6882"/>
    <w:rsid w:val="00FE0610"/>
    <w:rsid w:val="00FE2470"/>
    <w:rsid w:val="00FE46E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E0610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F15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D30F7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0F7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0F7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0F7"/>
    <w:pPr>
      <w:numPr>
        <w:ilvl w:val="6"/>
        <w:numId w:val="2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0F7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0F7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30F7"/>
    <w:rPr>
      <w:rFonts w:ascii="Arial" w:hAnsi="Arial" w:cs="Times New Roman"/>
      <w:b/>
      <w:kern w:val="28"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30F7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D30F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D30F7"/>
    <w:rPr>
      <w:rFonts w:ascii="Calibri" w:hAnsi="Calibri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D30F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D30F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D30F7"/>
    <w:rPr>
      <w:rFonts w:ascii="Cambria" w:hAnsi="Cambria"/>
      <w:sz w:val="20"/>
      <w:szCs w:val="20"/>
    </w:rPr>
  </w:style>
  <w:style w:type="paragraph" w:styleId="Zhlav">
    <w:name w:val="header"/>
    <w:basedOn w:val="Normln"/>
    <w:link w:val="ZhlavChar"/>
    <w:uiPriority w:val="99"/>
    <w:rsid w:val="00BF1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D30F7"/>
    <w:rPr>
      <w:rFonts w:cs="Times New Roman"/>
      <w:sz w:val="24"/>
    </w:rPr>
  </w:style>
  <w:style w:type="paragraph" w:customStyle="1" w:styleId="Textparagrafu">
    <w:name w:val="Text paragrafu"/>
    <w:basedOn w:val="Normln"/>
    <w:uiPriority w:val="99"/>
    <w:rsid w:val="00BF156F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rsid w:val="00BF156F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BF156F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BF156F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BF156F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BF156F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BF156F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BF156F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BF156F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BF156F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uiPriority w:val="99"/>
    <w:rsid w:val="00BF156F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uiPriority w:val="99"/>
    <w:rsid w:val="00BF156F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uiPriority w:val="99"/>
    <w:rsid w:val="00BF156F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uiPriority w:val="99"/>
    <w:rsid w:val="00BF156F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uiPriority w:val="99"/>
    <w:rsid w:val="00BF156F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BF156F"/>
    <w:pPr>
      <w:spacing w:before="60"/>
    </w:pPr>
    <w:rPr>
      <w:i/>
      <w:sz w:val="20"/>
    </w:rPr>
  </w:style>
  <w:style w:type="paragraph" w:customStyle="1" w:styleId="funkce">
    <w:name w:val="funkce"/>
    <w:basedOn w:val="Normln"/>
    <w:uiPriority w:val="99"/>
    <w:rsid w:val="00BF156F"/>
    <w:pPr>
      <w:keepLines/>
      <w:jc w:val="center"/>
    </w:pPr>
  </w:style>
  <w:style w:type="paragraph" w:customStyle="1" w:styleId="Psmeno">
    <w:name w:val="&quot;Písmeno&quot;"/>
    <w:basedOn w:val="Normln"/>
    <w:next w:val="Normln"/>
    <w:uiPriority w:val="99"/>
    <w:rsid w:val="00BF156F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uiPriority w:val="99"/>
    <w:rsid w:val="00BF156F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BF156F"/>
    <w:pPr>
      <w:numPr>
        <w:numId w:val="3"/>
      </w:numPr>
      <w:tabs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BF156F"/>
    <w:pPr>
      <w:keepNext/>
      <w:keepLines/>
      <w:numPr>
        <w:numId w:val="5"/>
      </w:numPr>
      <w:tabs>
        <w:tab w:val="left" w:pos="851"/>
      </w:tabs>
      <w:spacing w:before="480" w:after="120"/>
    </w:pPr>
    <w:rPr>
      <w:sz w:val="20"/>
    </w:rPr>
  </w:style>
  <w:style w:type="paragraph" w:customStyle="1" w:styleId="Novelizanbodvpozmn">
    <w:name w:val="Novelizační bod v pozm.n."/>
    <w:basedOn w:val="Normln"/>
    <w:next w:val="Normln"/>
    <w:uiPriority w:val="99"/>
    <w:rsid w:val="00BF156F"/>
    <w:pPr>
      <w:keepNext/>
      <w:keepLines/>
      <w:numPr>
        <w:numId w:val="1"/>
      </w:numPr>
      <w:tabs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uiPriority w:val="99"/>
    <w:rsid w:val="00BF156F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BF156F"/>
    <w:pPr>
      <w:numPr>
        <w:ilvl w:val="2"/>
        <w:numId w:val="23"/>
      </w:numPr>
      <w:outlineLvl w:val="8"/>
    </w:pPr>
  </w:style>
  <w:style w:type="paragraph" w:customStyle="1" w:styleId="Textpsmene">
    <w:name w:val="Text písmene"/>
    <w:basedOn w:val="Normln"/>
    <w:link w:val="TextpsmeneChar"/>
    <w:rsid w:val="00BF156F"/>
    <w:pPr>
      <w:numPr>
        <w:ilvl w:val="1"/>
        <w:numId w:val="23"/>
      </w:numPr>
      <w:outlineLvl w:val="7"/>
    </w:pPr>
    <w:rPr>
      <w:sz w:val="20"/>
    </w:rPr>
  </w:style>
  <w:style w:type="character" w:customStyle="1" w:styleId="Odkaznapoznpodarou">
    <w:name w:val="Odkaz na pozn. pod čarou"/>
    <w:basedOn w:val="Standardnpsmoodstavce"/>
    <w:uiPriority w:val="99"/>
    <w:rsid w:val="00BF156F"/>
    <w:rPr>
      <w:rFonts w:cs="Times New Roman"/>
      <w:vertAlign w:val="superscript"/>
    </w:rPr>
  </w:style>
  <w:style w:type="paragraph" w:customStyle="1" w:styleId="Textodstavce">
    <w:name w:val="Text odstavce"/>
    <w:basedOn w:val="Normln"/>
    <w:link w:val="TextodstavceChar"/>
    <w:rsid w:val="00BF156F"/>
    <w:pPr>
      <w:numPr>
        <w:numId w:val="23"/>
      </w:numPr>
      <w:tabs>
        <w:tab w:val="left" w:pos="851"/>
      </w:tabs>
      <w:spacing w:before="120" w:after="120"/>
      <w:outlineLvl w:val="6"/>
    </w:pPr>
    <w:rPr>
      <w:sz w:val="20"/>
    </w:rPr>
  </w:style>
  <w:style w:type="paragraph" w:customStyle="1" w:styleId="Textbodunovely">
    <w:name w:val="Text bodu novely"/>
    <w:basedOn w:val="Normln"/>
    <w:next w:val="Normln"/>
    <w:uiPriority w:val="99"/>
    <w:rsid w:val="00BF156F"/>
    <w:pPr>
      <w:ind w:left="567" w:hanging="567"/>
    </w:pPr>
  </w:style>
  <w:style w:type="character" w:styleId="slostrnky">
    <w:name w:val="page number"/>
    <w:basedOn w:val="Standardnpsmoodstavce"/>
    <w:uiPriority w:val="99"/>
    <w:rsid w:val="00BF156F"/>
    <w:rPr>
      <w:rFonts w:cs="Times New Roman"/>
    </w:rPr>
  </w:style>
  <w:style w:type="paragraph" w:styleId="Zpat">
    <w:name w:val="footer"/>
    <w:basedOn w:val="Normln"/>
    <w:link w:val="ZpatChar"/>
    <w:uiPriority w:val="99"/>
    <w:rsid w:val="00BF1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D30F7"/>
    <w:rPr>
      <w:rFonts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BF156F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D30F7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BF156F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F156F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BF156F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BF156F"/>
    <w:pPr>
      <w:keepNext/>
      <w:keepLines/>
      <w:spacing w:before="720"/>
      <w:jc w:val="center"/>
    </w:pPr>
  </w:style>
  <w:style w:type="paragraph" w:customStyle="1" w:styleId="VARIANTA">
    <w:name w:val="VARIANTA"/>
    <w:basedOn w:val="Normln"/>
    <w:next w:val="Normln"/>
    <w:uiPriority w:val="99"/>
    <w:rsid w:val="00BF156F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BF156F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link w:val="NadpisparagrafuChar"/>
    <w:rsid w:val="00BF156F"/>
    <w:rPr>
      <w:b/>
    </w:rPr>
  </w:style>
  <w:style w:type="paragraph" w:customStyle="1" w:styleId="Nadpislnku">
    <w:name w:val="Nadpis článku"/>
    <w:basedOn w:val="lnek"/>
    <w:next w:val="Textodstavce"/>
    <w:uiPriority w:val="99"/>
    <w:rsid w:val="00BF156F"/>
    <w:rPr>
      <w:b/>
    </w:rPr>
  </w:style>
  <w:style w:type="paragraph" w:customStyle="1" w:styleId="Dvodovzprva">
    <w:name w:val="Důvodová zpráva"/>
    <w:basedOn w:val="nadpiszkona"/>
    <w:link w:val="DvodovzprvaChar"/>
    <w:uiPriority w:val="99"/>
    <w:rsid w:val="005D30F7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uiPriority w:val="99"/>
    <w:locked/>
    <w:rsid w:val="005D30F7"/>
    <w:rPr>
      <w:rFonts w:ascii="Arial" w:hAnsi="Arial"/>
      <w:color w:val="0000FF"/>
      <w:sz w:val="24"/>
    </w:rPr>
  </w:style>
  <w:style w:type="character" w:customStyle="1" w:styleId="TextodstavceChar">
    <w:name w:val="Text odstavce Char"/>
    <w:link w:val="Textodstavce"/>
    <w:locked/>
    <w:rsid w:val="005D30F7"/>
    <w:rPr>
      <w:sz w:val="20"/>
      <w:szCs w:val="20"/>
    </w:rPr>
  </w:style>
  <w:style w:type="character" w:customStyle="1" w:styleId="ParagrafChar">
    <w:name w:val="Paragraf Char"/>
    <w:link w:val="Paragraf"/>
    <w:uiPriority w:val="99"/>
    <w:locked/>
    <w:rsid w:val="005D30F7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5D30F7"/>
    <w:rPr>
      <w:b/>
      <w:sz w:val="24"/>
    </w:rPr>
  </w:style>
  <w:style w:type="character" w:customStyle="1" w:styleId="TextpsmeneChar">
    <w:name w:val="Text písmene Char"/>
    <w:link w:val="Textpsmene"/>
    <w:locked/>
    <w:rsid w:val="005D30F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D30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D30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D30F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D30F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D30F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D30F7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D30F7"/>
    <w:rPr>
      <w:rFonts w:ascii="Tahoma" w:hAnsi="Tahoma" w:cs="Times New Roman"/>
      <w:sz w:val="16"/>
    </w:rPr>
  </w:style>
  <w:style w:type="character" w:customStyle="1" w:styleId="TextlnkuChar">
    <w:name w:val="Text článku Char"/>
    <w:link w:val="Textlnku"/>
    <w:uiPriority w:val="99"/>
    <w:locked/>
    <w:rsid w:val="005D30F7"/>
    <w:rPr>
      <w:sz w:val="24"/>
    </w:rPr>
  </w:style>
  <w:style w:type="paragraph" w:styleId="Odstavecseseznamem">
    <w:name w:val="List Paragraph"/>
    <w:basedOn w:val="Normln"/>
    <w:uiPriority w:val="99"/>
    <w:qFormat/>
    <w:rsid w:val="005D30F7"/>
    <w:pPr>
      <w:ind w:left="720"/>
      <w:contextualSpacing/>
    </w:pPr>
  </w:style>
  <w:style w:type="character" w:customStyle="1" w:styleId="NovelizanbodChar">
    <w:name w:val="Novelizační bod Char"/>
    <w:link w:val="Novelizanbod"/>
    <w:uiPriority w:val="99"/>
    <w:locked/>
    <w:rsid w:val="005D30F7"/>
    <w:rPr>
      <w:sz w:val="20"/>
      <w:szCs w:val="20"/>
    </w:rPr>
  </w:style>
  <w:style w:type="paragraph" w:styleId="Revize">
    <w:name w:val="Revision"/>
    <w:hidden/>
    <w:uiPriority w:val="99"/>
    <w:semiHidden/>
    <w:rsid w:val="005D30F7"/>
    <w:rPr>
      <w:sz w:val="24"/>
      <w:szCs w:val="20"/>
    </w:rPr>
  </w:style>
  <w:style w:type="character" w:styleId="Zvraznn">
    <w:name w:val="Emphasis"/>
    <w:basedOn w:val="Standardnpsmoodstavce"/>
    <w:uiPriority w:val="99"/>
    <w:qFormat/>
    <w:rsid w:val="005D30F7"/>
    <w:rPr>
      <w:rFonts w:cs="Times New Roman"/>
      <w:b/>
    </w:rPr>
  </w:style>
  <w:style w:type="character" w:customStyle="1" w:styleId="st0">
    <w:name w:val="st"/>
    <w:uiPriority w:val="99"/>
    <w:rsid w:val="005D30F7"/>
  </w:style>
  <w:style w:type="paragraph" w:customStyle="1" w:styleId="text">
    <w:name w:val="text"/>
    <w:basedOn w:val="Normln"/>
    <w:uiPriority w:val="99"/>
    <w:rsid w:val="005D30F7"/>
    <w:pPr>
      <w:spacing w:before="120"/>
      <w:ind w:firstLine="357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FE0610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F15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D30F7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5D30F7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0F7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0F7"/>
    <w:pPr>
      <w:numPr>
        <w:ilvl w:val="6"/>
        <w:numId w:val="2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0F7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0F7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D30F7"/>
    <w:rPr>
      <w:rFonts w:ascii="Arial" w:hAnsi="Arial" w:cs="Times New Roman"/>
      <w:b/>
      <w:kern w:val="28"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D30F7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D30F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D30F7"/>
    <w:rPr>
      <w:rFonts w:ascii="Calibri" w:hAnsi="Calibri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D30F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D30F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D30F7"/>
    <w:rPr>
      <w:rFonts w:ascii="Cambria" w:hAnsi="Cambria"/>
      <w:sz w:val="20"/>
      <w:szCs w:val="20"/>
    </w:rPr>
  </w:style>
  <w:style w:type="paragraph" w:styleId="Zhlav">
    <w:name w:val="header"/>
    <w:basedOn w:val="Normln"/>
    <w:link w:val="ZhlavChar"/>
    <w:uiPriority w:val="99"/>
    <w:rsid w:val="00BF15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D30F7"/>
    <w:rPr>
      <w:rFonts w:cs="Times New Roman"/>
      <w:sz w:val="24"/>
    </w:rPr>
  </w:style>
  <w:style w:type="paragraph" w:customStyle="1" w:styleId="Textparagrafu">
    <w:name w:val="Text paragrafu"/>
    <w:basedOn w:val="Normln"/>
    <w:uiPriority w:val="99"/>
    <w:rsid w:val="00BF156F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link w:val="ParagrafChar"/>
    <w:rsid w:val="00BF156F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uiPriority w:val="99"/>
    <w:rsid w:val="00BF156F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BF156F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uiPriority w:val="99"/>
    <w:rsid w:val="00BF156F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BF156F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BF156F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uiPriority w:val="99"/>
    <w:rsid w:val="00BF156F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uiPriority w:val="99"/>
    <w:rsid w:val="00BF156F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BF156F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uiPriority w:val="99"/>
    <w:rsid w:val="00BF156F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uiPriority w:val="99"/>
    <w:rsid w:val="00BF156F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uiPriority w:val="99"/>
    <w:rsid w:val="00BF156F"/>
    <w:pPr>
      <w:keepNext/>
      <w:keepLines/>
      <w:spacing w:before="360" w:after="240"/>
    </w:pPr>
  </w:style>
  <w:style w:type="paragraph" w:customStyle="1" w:styleId="Textlnku">
    <w:name w:val="Text článku"/>
    <w:basedOn w:val="Normln"/>
    <w:link w:val="TextlnkuChar"/>
    <w:uiPriority w:val="99"/>
    <w:rsid w:val="00BF156F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uiPriority w:val="99"/>
    <w:rsid w:val="00BF156F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BF156F"/>
    <w:pPr>
      <w:spacing w:before="60"/>
    </w:pPr>
    <w:rPr>
      <w:i/>
      <w:sz w:val="20"/>
    </w:rPr>
  </w:style>
  <w:style w:type="paragraph" w:customStyle="1" w:styleId="funkce">
    <w:name w:val="funkce"/>
    <w:basedOn w:val="Normln"/>
    <w:uiPriority w:val="99"/>
    <w:rsid w:val="00BF156F"/>
    <w:pPr>
      <w:keepLines/>
      <w:jc w:val="center"/>
    </w:pPr>
  </w:style>
  <w:style w:type="paragraph" w:customStyle="1" w:styleId="Psmeno">
    <w:name w:val="&quot;Písmeno&quot;"/>
    <w:basedOn w:val="Normln"/>
    <w:next w:val="Normln"/>
    <w:uiPriority w:val="99"/>
    <w:rsid w:val="00BF156F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uiPriority w:val="99"/>
    <w:rsid w:val="00BF156F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BF156F"/>
    <w:pPr>
      <w:numPr>
        <w:numId w:val="3"/>
      </w:numPr>
      <w:tabs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BF156F"/>
    <w:pPr>
      <w:keepNext/>
      <w:keepLines/>
      <w:numPr>
        <w:numId w:val="5"/>
      </w:numPr>
      <w:tabs>
        <w:tab w:val="left" w:pos="851"/>
      </w:tabs>
      <w:spacing w:before="480" w:after="120"/>
    </w:pPr>
    <w:rPr>
      <w:sz w:val="20"/>
    </w:rPr>
  </w:style>
  <w:style w:type="paragraph" w:customStyle="1" w:styleId="Novelizanbodvpozmn">
    <w:name w:val="Novelizační bod v pozm.n."/>
    <w:basedOn w:val="Normln"/>
    <w:next w:val="Normln"/>
    <w:uiPriority w:val="99"/>
    <w:rsid w:val="00BF156F"/>
    <w:pPr>
      <w:keepNext/>
      <w:keepLines/>
      <w:numPr>
        <w:numId w:val="1"/>
      </w:numPr>
      <w:tabs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uiPriority w:val="99"/>
    <w:rsid w:val="00BF156F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BF156F"/>
    <w:pPr>
      <w:numPr>
        <w:ilvl w:val="2"/>
        <w:numId w:val="23"/>
      </w:numPr>
      <w:outlineLvl w:val="8"/>
    </w:pPr>
  </w:style>
  <w:style w:type="paragraph" w:customStyle="1" w:styleId="Textpsmene">
    <w:name w:val="Text písmene"/>
    <w:basedOn w:val="Normln"/>
    <w:link w:val="TextpsmeneChar"/>
    <w:rsid w:val="00BF156F"/>
    <w:pPr>
      <w:numPr>
        <w:ilvl w:val="1"/>
        <w:numId w:val="23"/>
      </w:numPr>
      <w:outlineLvl w:val="7"/>
    </w:pPr>
    <w:rPr>
      <w:sz w:val="20"/>
    </w:rPr>
  </w:style>
  <w:style w:type="character" w:customStyle="1" w:styleId="Odkaznapoznpodarou">
    <w:name w:val="Odkaz na pozn. pod čarou"/>
    <w:basedOn w:val="Standardnpsmoodstavce"/>
    <w:uiPriority w:val="99"/>
    <w:rsid w:val="00BF156F"/>
    <w:rPr>
      <w:rFonts w:cs="Times New Roman"/>
      <w:vertAlign w:val="superscript"/>
    </w:rPr>
  </w:style>
  <w:style w:type="paragraph" w:customStyle="1" w:styleId="Textodstavce">
    <w:name w:val="Text odstavce"/>
    <w:basedOn w:val="Normln"/>
    <w:link w:val="TextodstavceChar"/>
    <w:rsid w:val="00BF156F"/>
    <w:pPr>
      <w:numPr>
        <w:numId w:val="23"/>
      </w:numPr>
      <w:tabs>
        <w:tab w:val="left" w:pos="851"/>
      </w:tabs>
      <w:spacing w:before="120" w:after="120"/>
      <w:outlineLvl w:val="6"/>
    </w:pPr>
    <w:rPr>
      <w:sz w:val="20"/>
    </w:rPr>
  </w:style>
  <w:style w:type="paragraph" w:customStyle="1" w:styleId="Textbodunovely">
    <w:name w:val="Text bodu novely"/>
    <w:basedOn w:val="Normln"/>
    <w:next w:val="Normln"/>
    <w:uiPriority w:val="99"/>
    <w:rsid w:val="00BF156F"/>
    <w:pPr>
      <w:ind w:left="567" w:hanging="567"/>
    </w:pPr>
  </w:style>
  <w:style w:type="character" w:styleId="slostrnky">
    <w:name w:val="page number"/>
    <w:basedOn w:val="Standardnpsmoodstavce"/>
    <w:uiPriority w:val="99"/>
    <w:rsid w:val="00BF156F"/>
    <w:rPr>
      <w:rFonts w:cs="Times New Roman"/>
    </w:rPr>
  </w:style>
  <w:style w:type="paragraph" w:styleId="Zpat">
    <w:name w:val="footer"/>
    <w:basedOn w:val="Normln"/>
    <w:link w:val="ZpatChar"/>
    <w:uiPriority w:val="99"/>
    <w:rsid w:val="00BF1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D30F7"/>
    <w:rPr>
      <w:rFonts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BF156F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D30F7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BF156F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BF156F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BF156F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BF156F"/>
    <w:pPr>
      <w:keepNext/>
      <w:keepLines/>
      <w:spacing w:before="720"/>
      <w:jc w:val="center"/>
    </w:pPr>
  </w:style>
  <w:style w:type="paragraph" w:customStyle="1" w:styleId="VARIANTA">
    <w:name w:val="VARIANTA"/>
    <w:basedOn w:val="Normln"/>
    <w:next w:val="Normln"/>
    <w:uiPriority w:val="99"/>
    <w:rsid w:val="00BF156F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BF156F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link w:val="NadpisparagrafuChar"/>
    <w:rsid w:val="00BF156F"/>
    <w:rPr>
      <w:b/>
    </w:rPr>
  </w:style>
  <w:style w:type="paragraph" w:customStyle="1" w:styleId="Nadpislnku">
    <w:name w:val="Nadpis článku"/>
    <w:basedOn w:val="lnek"/>
    <w:next w:val="Textodstavce"/>
    <w:uiPriority w:val="99"/>
    <w:rsid w:val="00BF156F"/>
    <w:rPr>
      <w:b/>
    </w:rPr>
  </w:style>
  <w:style w:type="paragraph" w:customStyle="1" w:styleId="Dvodovzprva">
    <w:name w:val="Důvodová zpráva"/>
    <w:basedOn w:val="nadpiszkona"/>
    <w:link w:val="DvodovzprvaChar"/>
    <w:uiPriority w:val="99"/>
    <w:rsid w:val="005D30F7"/>
    <w:pPr>
      <w:keepLines w:val="0"/>
      <w:jc w:val="both"/>
    </w:pPr>
    <w:rPr>
      <w:rFonts w:ascii="Arial" w:hAnsi="Arial"/>
      <w:b w:val="0"/>
      <w:color w:val="0000FF"/>
    </w:rPr>
  </w:style>
  <w:style w:type="character" w:customStyle="1" w:styleId="DvodovzprvaChar">
    <w:name w:val="Důvodová zpráva Char"/>
    <w:link w:val="Dvodovzprva"/>
    <w:uiPriority w:val="99"/>
    <w:locked/>
    <w:rsid w:val="005D30F7"/>
    <w:rPr>
      <w:rFonts w:ascii="Arial" w:hAnsi="Arial"/>
      <w:color w:val="0000FF"/>
      <w:sz w:val="24"/>
    </w:rPr>
  </w:style>
  <w:style w:type="character" w:customStyle="1" w:styleId="TextodstavceChar">
    <w:name w:val="Text odstavce Char"/>
    <w:link w:val="Textodstavce"/>
    <w:locked/>
    <w:rsid w:val="005D30F7"/>
    <w:rPr>
      <w:sz w:val="20"/>
      <w:szCs w:val="20"/>
    </w:rPr>
  </w:style>
  <w:style w:type="character" w:customStyle="1" w:styleId="ParagrafChar">
    <w:name w:val="Paragraf Char"/>
    <w:link w:val="Paragraf"/>
    <w:uiPriority w:val="99"/>
    <w:locked/>
    <w:rsid w:val="005D30F7"/>
    <w:rPr>
      <w:sz w:val="24"/>
    </w:rPr>
  </w:style>
  <w:style w:type="character" w:customStyle="1" w:styleId="NadpisparagrafuChar">
    <w:name w:val="Nadpis paragrafu Char"/>
    <w:link w:val="Nadpisparagrafu"/>
    <w:uiPriority w:val="99"/>
    <w:locked/>
    <w:rsid w:val="005D30F7"/>
    <w:rPr>
      <w:b/>
      <w:sz w:val="24"/>
    </w:rPr>
  </w:style>
  <w:style w:type="character" w:customStyle="1" w:styleId="TextpsmeneChar">
    <w:name w:val="Text písmene Char"/>
    <w:link w:val="Textpsmene"/>
    <w:locked/>
    <w:rsid w:val="005D30F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D30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D30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D30F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D30F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D30F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D30F7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D30F7"/>
    <w:rPr>
      <w:rFonts w:ascii="Tahoma" w:hAnsi="Tahoma" w:cs="Times New Roman"/>
      <w:sz w:val="16"/>
    </w:rPr>
  </w:style>
  <w:style w:type="character" w:customStyle="1" w:styleId="TextlnkuChar">
    <w:name w:val="Text článku Char"/>
    <w:link w:val="Textlnku"/>
    <w:uiPriority w:val="99"/>
    <w:locked/>
    <w:rsid w:val="005D30F7"/>
    <w:rPr>
      <w:sz w:val="24"/>
    </w:rPr>
  </w:style>
  <w:style w:type="paragraph" w:styleId="Odstavecseseznamem">
    <w:name w:val="List Paragraph"/>
    <w:basedOn w:val="Normln"/>
    <w:uiPriority w:val="99"/>
    <w:qFormat/>
    <w:rsid w:val="005D30F7"/>
    <w:pPr>
      <w:ind w:left="720"/>
      <w:contextualSpacing/>
    </w:pPr>
  </w:style>
  <w:style w:type="character" w:customStyle="1" w:styleId="NovelizanbodChar">
    <w:name w:val="Novelizační bod Char"/>
    <w:link w:val="Novelizanbod"/>
    <w:uiPriority w:val="99"/>
    <w:locked/>
    <w:rsid w:val="005D30F7"/>
    <w:rPr>
      <w:sz w:val="20"/>
      <w:szCs w:val="20"/>
    </w:rPr>
  </w:style>
  <w:style w:type="paragraph" w:styleId="Revize">
    <w:name w:val="Revision"/>
    <w:hidden/>
    <w:uiPriority w:val="99"/>
    <w:semiHidden/>
    <w:rsid w:val="005D30F7"/>
    <w:rPr>
      <w:sz w:val="24"/>
      <w:szCs w:val="20"/>
    </w:rPr>
  </w:style>
  <w:style w:type="character" w:styleId="Zvraznn">
    <w:name w:val="Emphasis"/>
    <w:basedOn w:val="Standardnpsmoodstavce"/>
    <w:uiPriority w:val="99"/>
    <w:qFormat/>
    <w:rsid w:val="005D30F7"/>
    <w:rPr>
      <w:rFonts w:cs="Times New Roman"/>
      <w:b/>
    </w:rPr>
  </w:style>
  <w:style w:type="character" w:customStyle="1" w:styleId="st0">
    <w:name w:val="st"/>
    <w:uiPriority w:val="99"/>
    <w:rsid w:val="005D30F7"/>
  </w:style>
  <w:style w:type="paragraph" w:customStyle="1" w:styleId="text">
    <w:name w:val="text"/>
    <w:basedOn w:val="Normln"/>
    <w:uiPriority w:val="99"/>
    <w:rsid w:val="005D30F7"/>
    <w:pPr>
      <w:spacing w:before="120"/>
      <w:ind w:firstLine="357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Z&#225;k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F047-1CFB-4181-BE5B-4784DD97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0</TotalTime>
  <Pages>16</Pages>
  <Words>4414</Words>
  <Characters>26047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Ministerstvo financí</Company>
  <LinksUpToDate>false</LinksUpToDate>
  <CharactersWithSpaces>30401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Hrůšová Růžena, Ing.</dc:creator>
  <dc:description>Dokument původně založený na šabloně LN_Zákon verze 2.1</dc:description>
  <cp:lastModifiedBy>KACR - Katerina Sikorova</cp:lastModifiedBy>
  <cp:revision>2</cp:revision>
  <cp:lastPrinted>2014-02-28T09:37:00Z</cp:lastPrinted>
  <dcterms:created xsi:type="dcterms:W3CDTF">2014-03-18T09:41:00Z</dcterms:created>
  <dcterms:modified xsi:type="dcterms:W3CDTF">2014-03-18T09:41:00Z</dcterms:modified>
</cp:coreProperties>
</file>