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05" w:rsidRPr="0001477F" w:rsidRDefault="00042D05" w:rsidP="00914CCD">
      <w:pPr>
        <w:pStyle w:val="VYHLKA"/>
        <w:keepNext w:val="0"/>
        <w:keepLines w:val="0"/>
        <w:jc w:val="right"/>
        <w:rPr>
          <w:bCs/>
          <w:caps w:val="0"/>
        </w:rPr>
      </w:pPr>
      <w:bookmarkStart w:id="0" w:name="_GoBack"/>
      <w:bookmarkEnd w:id="0"/>
      <w:r w:rsidRPr="0001477F">
        <w:rPr>
          <w:bCs/>
          <w:caps w:val="0"/>
        </w:rPr>
        <w:t>I</w:t>
      </w:r>
      <w:r w:rsidR="00F82675">
        <w:rPr>
          <w:bCs/>
          <w:caps w:val="0"/>
        </w:rPr>
        <w:t>I</w:t>
      </w:r>
      <w:r w:rsidRPr="0001477F">
        <w:rPr>
          <w:bCs/>
          <w:caps w:val="0"/>
        </w:rPr>
        <w:t>.</w:t>
      </w:r>
    </w:p>
    <w:p w:rsidR="00042D05" w:rsidRDefault="00042D05" w:rsidP="00914CCD">
      <w:pPr>
        <w:pStyle w:val="Ministerstvo"/>
        <w:keepNext w:val="0"/>
        <w:keepLines w:val="0"/>
        <w:spacing w:before="0" w:after="0"/>
      </w:pPr>
    </w:p>
    <w:p w:rsidR="00BC7A67" w:rsidRDefault="00BC7A67" w:rsidP="00914CCD">
      <w:pPr>
        <w:pStyle w:val="Nvrh"/>
        <w:keepNext w:val="0"/>
        <w:keepLines w:val="0"/>
      </w:pPr>
      <w:r>
        <w:t>Návrh</w:t>
      </w:r>
      <w:r w:rsidR="00F443AB">
        <w:t xml:space="preserve"> </w:t>
      </w:r>
    </w:p>
    <w:p w:rsidR="00BC7A67" w:rsidRDefault="00BC7A67" w:rsidP="00914CCD">
      <w:pPr>
        <w:pStyle w:val="VYHLKA"/>
        <w:keepNext w:val="0"/>
        <w:keepLines w:val="0"/>
      </w:pPr>
      <w:r>
        <w:t>VYHLÁŠK</w:t>
      </w:r>
      <w:r w:rsidR="00F443AB">
        <w:t>a</w:t>
      </w:r>
    </w:p>
    <w:p w:rsidR="00BC7A67" w:rsidRDefault="00273FA3" w:rsidP="00914CCD">
      <w:pPr>
        <w:pStyle w:val="nadpisvyhlky"/>
        <w:keepNext w:val="0"/>
        <w:keepLines w:val="0"/>
      </w:pPr>
      <w:r>
        <w:t>ze dne         2013</w:t>
      </w:r>
      <w:r w:rsidR="004E329D">
        <w:t>,</w:t>
      </w:r>
    </w:p>
    <w:p w:rsidR="00BC7A67" w:rsidRPr="00BC7A67" w:rsidRDefault="00BC7A67" w:rsidP="00914CCD">
      <w:pPr>
        <w:pStyle w:val="nadpisvyhlky"/>
        <w:keepNext w:val="0"/>
        <w:keepLines w:val="0"/>
      </w:pPr>
    </w:p>
    <w:p w:rsidR="00BC7A67" w:rsidRDefault="00BC7A67" w:rsidP="00914CCD">
      <w:pPr>
        <w:pStyle w:val="nadpisvyhlky"/>
        <w:keepNext w:val="0"/>
        <w:keepLines w:val="0"/>
        <w:jc w:val="both"/>
      </w:pPr>
      <w:r w:rsidRPr="00A91EDB">
        <w:t xml:space="preserve">kterou se </w:t>
      </w:r>
      <w:r w:rsidR="00F443AB">
        <w:t xml:space="preserve">mění </w:t>
      </w:r>
      <w:r w:rsidR="004A3BBD">
        <w:t>vyhláška o podmínkách sestavení účetních výkazů za Českou republiku (konsolidační vyhláška státu)</w:t>
      </w:r>
      <w:r w:rsidRPr="00A91EDB" w:rsidDel="00511FA7">
        <w:t xml:space="preserve"> </w:t>
      </w:r>
    </w:p>
    <w:p w:rsidR="002D774D" w:rsidRPr="008104F1" w:rsidRDefault="004A3BBD" w:rsidP="00914CCD">
      <w:pPr>
        <w:pStyle w:val="Ministerstvo"/>
        <w:keepNext w:val="0"/>
        <w:keepLines w:val="0"/>
      </w:pPr>
      <w:r w:rsidRPr="004A3BBD">
        <w:t xml:space="preserve">Ministerstvo financí stanoví podle § 37b odst. 1 zákona č. 563/1991 Sb., o účetnictví, ve znění </w:t>
      </w:r>
      <w:r w:rsidR="005A40C0">
        <w:t xml:space="preserve">zákona č. 304/2008 Sb. a zákona č. 410/2010 Sb., </w:t>
      </w:r>
      <w:r w:rsidRPr="004A3BBD">
        <w:t>k provedení § 4 odst. 8 písm. k), l), p) až t) a § 23b odst. 5</w:t>
      </w:r>
      <w:r w:rsidR="002D774D">
        <w:t xml:space="preserve">: </w:t>
      </w:r>
    </w:p>
    <w:p w:rsidR="00042D05" w:rsidRDefault="00042D05" w:rsidP="00914CCD">
      <w:pPr>
        <w:pStyle w:val="lnek"/>
        <w:keepNext w:val="0"/>
        <w:keepLines w:val="0"/>
      </w:pPr>
      <w:r>
        <w:t>Čl. I</w:t>
      </w:r>
    </w:p>
    <w:p w:rsidR="00042D05" w:rsidRPr="00042D05" w:rsidRDefault="00042D05" w:rsidP="00BB3063"/>
    <w:p w:rsidR="0033526A" w:rsidRPr="00494D93" w:rsidRDefault="004A3BBD">
      <w:pPr>
        <w:widowControl w:val="0"/>
        <w:autoSpaceDE w:val="0"/>
        <w:autoSpaceDN w:val="0"/>
        <w:adjustRightInd w:val="0"/>
        <w:rPr>
          <w:szCs w:val="24"/>
        </w:rPr>
      </w:pPr>
      <w:r>
        <w:t>Vyhláška č. /2013Sb., o podmínkách sestavení účetních výkazů za Českou republiku (konsolidační vyhláška státu)</w:t>
      </w:r>
      <w:r w:rsidR="00B9537F">
        <w:t xml:space="preserve">, </w:t>
      </w:r>
      <w:r w:rsidR="00042D05">
        <w:t>se mění takto:</w:t>
      </w:r>
      <w:r w:rsidR="0066077A">
        <w:t xml:space="preserve"> </w:t>
      </w:r>
    </w:p>
    <w:p w:rsidR="00422C5A" w:rsidRDefault="00422C5A"/>
    <w:p w:rsidR="009F283C" w:rsidRDefault="009F283C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3671ED">
        <w:t>25</w:t>
      </w:r>
      <w:r>
        <w:t xml:space="preserve"> se na konci odstavce 6</w:t>
      </w:r>
      <w:r w:rsidR="00210B2F">
        <w:t xml:space="preserve"> tečka nahrazuje čárkou a</w:t>
      </w:r>
      <w:r>
        <w:t xml:space="preserve"> doplňuje</w:t>
      </w:r>
      <w:r w:rsidR="00210B2F">
        <w:t xml:space="preserve"> se</w:t>
      </w:r>
      <w:r>
        <w:t xml:space="preserve"> písmeno </w:t>
      </w:r>
      <w:r w:rsidR="003671ED">
        <w:t>d</w:t>
      </w:r>
      <w:r>
        <w:t xml:space="preserve">), které zní: </w:t>
      </w:r>
    </w:p>
    <w:p w:rsidR="009F283C" w:rsidRPr="00FF3530" w:rsidRDefault="009F283C" w:rsidP="00BB3063">
      <w:pPr>
        <w:pStyle w:val="Zkladntextodsazen"/>
        <w:ind w:left="284" w:hanging="284"/>
        <w:jc w:val="both"/>
        <w:rPr>
          <w:sz w:val="24"/>
          <w:szCs w:val="24"/>
        </w:rPr>
      </w:pPr>
      <w:r w:rsidRPr="00FF3530">
        <w:rPr>
          <w:sz w:val="24"/>
          <w:szCs w:val="24"/>
        </w:rPr>
        <w:t>„</w:t>
      </w:r>
      <w:r w:rsidR="003671ED">
        <w:rPr>
          <w:sz w:val="24"/>
          <w:szCs w:val="24"/>
        </w:rPr>
        <w:t>d</w:t>
      </w:r>
      <w:r w:rsidRPr="00FF3530">
        <w:rPr>
          <w:sz w:val="24"/>
          <w:szCs w:val="24"/>
        </w:rPr>
        <w:t>) „A.I.</w:t>
      </w:r>
      <w:r w:rsidR="003671ED">
        <w:rPr>
          <w:sz w:val="24"/>
          <w:szCs w:val="24"/>
        </w:rPr>
        <w:t>9</w:t>
      </w:r>
      <w:r w:rsidRPr="00FF3530">
        <w:rPr>
          <w:sz w:val="24"/>
          <w:szCs w:val="24"/>
        </w:rPr>
        <w:t>. Dlouhodobý nehmotný majetek určený k prodeji“ obsahuje dlouhodobý nehmotný majetek oceněný reálnou hodnotou podle § 27 odst. 1 písm. h) zákona.“.</w:t>
      </w:r>
    </w:p>
    <w:p w:rsidR="0020792E" w:rsidRPr="0020792E" w:rsidRDefault="0020792E" w:rsidP="00741419">
      <w:pPr>
        <w:pStyle w:val="Novelizanbod"/>
      </w:pPr>
      <w:r>
        <w:t xml:space="preserve">V § 29 </w:t>
      </w:r>
      <w:r w:rsidR="00741419" w:rsidRPr="005D3324">
        <w:rPr>
          <w:color w:val="000000" w:themeColor="text1"/>
        </w:rPr>
        <w:t>se na konci textu odstavce 1 doplňuje věta</w:t>
      </w:r>
      <w:r w:rsidR="00741419" w:rsidDel="00741419">
        <w:t xml:space="preserve"> </w:t>
      </w:r>
      <w:r w:rsidR="00741419">
        <w:t>„</w:t>
      </w:r>
      <w:r w:rsidRPr="0020792E">
        <w:t>Tato položka neobsahuje součásti pozemku, které jsou odpisovány a vykazují se jako majetek nebo jeho části v položkách „A.II.3. Stavby“, „A.II.5. Pěstitelské celky trvalých porostů“, „A.II.7. Ostatní dlouhodobý hmotný majetek“ podle odstavce 7 písmene b), d) a e).</w:t>
      </w:r>
      <w:r w:rsidR="00741419">
        <w:t>“</w:t>
      </w:r>
    </w:p>
    <w:p w:rsidR="0020792E" w:rsidRDefault="0020792E" w:rsidP="00256C52">
      <w:pPr>
        <w:pStyle w:val="Novelizanbod"/>
        <w:keepNext w:val="0"/>
        <w:keepLines w:val="0"/>
        <w:numPr>
          <w:ilvl w:val="0"/>
          <w:numId w:val="0"/>
        </w:numPr>
        <w:tabs>
          <w:tab w:val="num" w:pos="709"/>
        </w:tabs>
        <w:spacing w:before="120"/>
        <w:ind w:left="567"/>
      </w:pPr>
    </w:p>
    <w:p w:rsidR="00A23E96" w:rsidRDefault="00A23E96" w:rsidP="00564D15">
      <w:pPr>
        <w:pStyle w:val="Novelizanbod"/>
        <w:keepNext w:val="0"/>
        <w:keepLines w:val="0"/>
        <w:tabs>
          <w:tab w:val="num" w:pos="709"/>
        </w:tabs>
        <w:spacing w:before="120"/>
      </w:pPr>
      <w:r>
        <w:t>V § 29 v</w:t>
      </w:r>
      <w:r w:rsidR="00741419">
        <w:t> </w:t>
      </w:r>
      <w:r>
        <w:t>odst</w:t>
      </w:r>
      <w:r w:rsidR="00741419">
        <w:t>.</w:t>
      </w:r>
      <w:r>
        <w:t xml:space="preserve"> 2 </w:t>
      </w:r>
      <w:r w:rsidR="00741419">
        <w:t>se</w:t>
      </w:r>
      <w:r>
        <w:t xml:space="preserve"> </w:t>
      </w:r>
      <w:r w:rsidR="00263735">
        <w:t>za slovo „Samostatné“</w:t>
      </w:r>
      <w:r w:rsidR="00263735" w:rsidRPr="00263735">
        <w:t xml:space="preserve"> </w:t>
      </w:r>
      <w:r w:rsidR="00741419">
        <w:t xml:space="preserve">vkládá </w:t>
      </w:r>
      <w:r w:rsidR="00263735">
        <w:t>slovo</w:t>
      </w:r>
      <w:r>
        <w:t xml:space="preserve"> „hmotné“</w:t>
      </w:r>
      <w:r w:rsidR="00564D15">
        <w:t xml:space="preserve"> a</w:t>
      </w:r>
      <w:r w:rsidR="0066044C">
        <w:t xml:space="preserve"> za slovo „soubory“ </w:t>
      </w:r>
      <w:r w:rsidR="00741419">
        <w:t xml:space="preserve">se vkládá </w:t>
      </w:r>
      <w:r w:rsidR="0066044C">
        <w:t xml:space="preserve">slovo </w:t>
      </w:r>
      <w:r>
        <w:t>„hmotných“</w:t>
      </w:r>
      <w:r w:rsidR="0066044C">
        <w:t>.</w:t>
      </w:r>
      <w:r>
        <w:t xml:space="preserve"> </w:t>
      </w:r>
    </w:p>
    <w:p w:rsidR="00D07B35" w:rsidRDefault="00D07B35" w:rsidP="00374995">
      <w:pPr>
        <w:pStyle w:val="Novelizanbod"/>
        <w:keepNext w:val="0"/>
        <w:keepLines w:val="0"/>
        <w:tabs>
          <w:tab w:val="num" w:pos="709"/>
        </w:tabs>
        <w:spacing w:before="120"/>
      </w:pPr>
      <w:r>
        <w:t>V § 29 odst</w:t>
      </w:r>
      <w:r w:rsidR="00741419">
        <w:t>.</w:t>
      </w:r>
      <w:r>
        <w:t xml:space="preserve"> 3 </w:t>
      </w:r>
      <w:r w:rsidR="00F25B98">
        <w:t xml:space="preserve">písm. </w:t>
      </w:r>
      <w:r>
        <w:t xml:space="preserve">d) </w:t>
      </w:r>
      <w:r w:rsidR="00256C52" w:rsidRPr="005D3324">
        <w:rPr>
          <w:color w:val="000000" w:themeColor="text1"/>
        </w:rPr>
        <w:t>se slova „podle jiného právního předpisu</w:t>
      </w:r>
      <w:r w:rsidR="00256C52" w:rsidRPr="005D3324">
        <w:rPr>
          <w:color w:val="000000" w:themeColor="text1"/>
          <w:vertAlign w:val="superscript"/>
        </w:rPr>
        <w:t>22)</w:t>
      </w:r>
      <w:r w:rsidR="00256C52" w:rsidRPr="005D3324">
        <w:rPr>
          <w:color w:val="000000" w:themeColor="text1"/>
        </w:rPr>
        <w:t xml:space="preserve">“ </w:t>
      </w:r>
      <w:r w:rsidR="00256C52">
        <w:rPr>
          <w:color w:val="000000" w:themeColor="text1"/>
        </w:rPr>
        <w:t>nahrazují slovy „</w:t>
      </w:r>
      <w:r w:rsidR="00256C52" w:rsidRPr="00C5104C">
        <w:rPr>
          <w:szCs w:val="24"/>
        </w:rPr>
        <w:t>;</w:t>
      </w:r>
      <w:r w:rsidR="00256C52" w:rsidRPr="00C5104C">
        <w:rPr>
          <w:color w:val="000000"/>
        </w:rPr>
        <w:t xml:space="preserve"> </w:t>
      </w:r>
      <w:r w:rsidR="00256C52" w:rsidRPr="00C5104C">
        <w:rPr>
          <w:szCs w:val="24"/>
        </w:rPr>
        <w:t>v případě společných částí nemovité věci se použije ustanovení odstavce 1 obdobně</w:t>
      </w:r>
      <w:r w:rsidR="00256C52">
        <w:rPr>
          <w:color w:val="000000" w:themeColor="text1"/>
        </w:rPr>
        <w:t>“</w:t>
      </w:r>
      <w:r w:rsidR="005B72EE">
        <w:t>.</w:t>
      </w:r>
    </w:p>
    <w:p w:rsidR="00256C52" w:rsidRDefault="00256C52" w:rsidP="009A07EF">
      <w:pPr>
        <w:pStyle w:val="Novelizanbod"/>
        <w:keepNext w:val="0"/>
        <w:keepLines w:val="0"/>
        <w:tabs>
          <w:tab w:val="num" w:pos="709"/>
        </w:tabs>
        <w:spacing w:before="120"/>
      </w:pPr>
      <w:r>
        <w:rPr>
          <w:color w:val="000000" w:themeColor="text1"/>
        </w:rPr>
        <w:t xml:space="preserve">Poznámka pod čarou č. </w:t>
      </w:r>
      <w:r w:rsidR="006158F4">
        <w:rPr>
          <w:color w:val="000000" w:themeColor="text1"/>
        </w:rPr>
        <w:t>14</w:t>
      </w:r>
      <w:r w:rsidRPr="005D3324">
        <w:rPr>
          <w:color w:val="000000" w:themeColor="text1"/>
        </w:rPr>
        <w:t xml:space="preserve"> se zrušuje.</w:t>
      </w:r>
    </w:p>
    <w:p w:rsidR="009A07EF" w:rsidRDefault="009A07EF" w:rsidP="009A07EF">
      <w:pPr>
        <w:pStyle w:val="Novelizanbod"/>
        <w:keepNext w:val="0"/>
        <w:keepLines w:val="0"/>
        <w:tabs>
          <w:tab w:val="num" w:pos="709"/>
        </w:tabs>
        <w:spacing w:before="120"/>
      </w:pPr>
      <w:r>
        <w:t>V § 29 odst</w:t>
      </w:r>
      <w:r w:rsidR="00741419">
        <w:t>.</w:t>
      </w:r>
      <w:r>
        <w:t xml:space="preserve"> 4 </w:t>
      </w:r>
      <w:r w:rsidR="005E0171">
        <w:t>se</w:t>
      </w:r>
      <w:r>
        <w:t xml:space="preserve"> </w:t>
      </w:r>
      <w:r w:rsidR="00CF2C41">
        <w:t>za slov</w:t>
      </w:r>
      <w:r w:rsidR="005E0171">
        <w:t>o</w:t>
      </w:r>
      <w:r w:rsidR="00CF2C41">
        <w:t xml:space="preserve"> „samostatné“ </w:t>
      </w:r>
      <w:r w:rsidR="005E0171">
        <w:t xml:space="preserve">vkládá </w:t>
      </w:r>
      <w:r>
        <w:t>slov</w:t>
      </w:r>
      <w:r w:rsidR="005E0171">
        <w:t>o</w:t>
      </w:r>
      <w:r>
        <w:t xml:space="preserve"> „hmotné“</w:t>
      </w:r>
      <w:r w:rsidR="005E0171">
        <w:t xml:space="preserve"> a</w:t>
      </w:r>
      <w:r w:rsidR="00CF2C41">
        <w:t xml:space="preserve"> za</w:t>
      </w:r>
      <w:r>
        <w:t xml:space="preserve"> slovo</w:t>
      </w:r>
      <w:r w:rsidR="00CF2C41">
        <w:t xml:space="preserve"> „soubory“ </w:t>
      </w:r>
      <w:r w:rsidR="005E0171">
        <w:t xml:space="preserve">se vkládá </w:t>
      </w:r>
      <w:r w:rsidR="00CF2C41">
        <w:t>slovo „hmotných“.</w:t>
      </w:r>
    </w:p>
    <w:p w:rsidR="00DF17C5" w:rsidRDefault="00DF17C5" w:rsidP="00374995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29 </w:t>
      </w:r>
      <w:r w:rsidR="0066102A">
        <w:t> </w:t>
      </w:r>
      <w:r>
        <w:t>odst</w:t>
      </w:r>
      <w:r w:rsidR="0066102A">
        <w:t>.</w:t>
      </w:r>
      <w:r>
        <w:t xml:space="preserve"> 6 </w:t>
      </w:r>
      <w:r w:rsidR="0066102A">
        <w:t>se</w:t>
      </w:r>
      <w:r>
        <w:t xml:space="preserve"> </w:t>
      </w:r>
      <w:r w:rsidR="000C399C">
        <w:t xml:space="preserve">za slovo „obsahuje“ </w:t>
      </w:r>
      <w:r w:rsidR="0066102A">
        <w:t xml:space="preserve">vkládá </w:t>
      </w:r>
      <w:r>
        <w:t>slovo „hmotné“</w:t>
      </w:r>
      <w:r w:rsidR="000C399C">
        <w:t>.</w:t>
      </w:r>
    </w:p>
    <w:p w:rsidR="0020712E" w:rsidRDefault="0020712E" w:rsidP="00374995">
      <w:pPr>
        <w:pStyle w:val="Novelizanbod"/>
      </w:pPr>
      <w:r>
        <w:lastRenderedPageBreak/>
        <w:t xml:space="preserve">V § 29 odstavec 7 zní: </w:t>
      </w:r>
    </w:p>
    <w:p w:rsidR="0020712E" w:rsidRDefault="0020712E" w:rsidP="00256C52">
      <w:pPr>
        <w:pStyle w:val="Novelizanbod"/>
        <w:numPr>
          <w:ilvl w:val="0"/>
          <w:numId w:val="33"/>
        </w:numPr>
      </w:pPr>
      <w:r>
        <w:t xml:space="preserve"> Položka „A.II.7. Ostatní dlouhodobý hmotný majetek“ obsahuje zejména </w:t>
      </w:r>
    </w:p>
    <w:p w:rsidR="0020712E" w:rsidRDefault="0020712E" w:rsidP="00F06436">
      <w:pPr>
        <w:pStyle w:val="Novelizanbod"/>
        <w:numPr>
          <w:ilvl w:val="0"/>
          <w:numId w:val="0"/>
        </w:numPr>
        <w:spacing w:before="0" w:after="0"/>
        <w:ind w:left="567"/>
      </w:pPr>
      <w:r>
        <w:t xml:space="preserve">a) dospělá zvířata bez ohledu na výši ocenění, s výjimkou zvířat v zoologických zahradách,   služebních psů a služebních koní, </w:t>
      </w:r>
    </w:p>
    <w:p w:rsidR="0020712E" w:rsidRDefault="0020712E" w:rsidP="00F06436">
      <w:pPr>
        <w:pStyle w:val="Novelizanbod"/>
        <w:numPr>
          <w:ilvl w:val="0"/>
          <w:numId w:val="0"/>
        </w:numPr>
        <w:spacing w:before="0" w:after="0"/>
        <w:ind w:left="567"/>
      </w:pPr>
      <w:r>
        <w:t xml:space="preserve">b) ložiska nevyhrazeného nerostu nebo jejich části koupené nebo nabyté vkladem jako součást pozemku po 1. lednu 1997 v rozsahu vymezeném geologickým průzkumem a za podmínky stanovené v § 66 odst. 2, a to bez ohledu na výši ocenění, </w:t>
      </w:r>
    </w:p>
    <w:p w:rsidR="0020712E" w:rsidRDefault="0020712E" w:rsidP="00F06436">
      <w:pPr>
        <w:pStyle w:val="Novelizanbod"/>
        <w:numPr>
          <w:ilvl w:val="0"/>
          <w:numId w:val="0"/>
        </w:numPr>
        <w:spacing w:before="0" w:after="0"/>
        <w:ind w:left="567"/>
      </w:pPr>
      <w:r>
        <w:t>c) technické zhodnocení dlouhodobého hmotného majetku nevykazovaného v položkách „A.II.2. Kulturní předměty“ až „A.II.5. Pěstitelské celky trvalých porostů“,</w:t>
      </w:r>
    </w:p>
    <w:p w:rsidR="0020712E" w:rsidRDefault="0020712E" w:rsidP="00F06436">
      <w:pPr>
        <w:pStyle w:val="Novelizanbod"/>
        <w:numPr>
          <w:ilvl w:val="0"/>
          <w:numId w:val="0"/>
        </w:numPr>
        <w:spacing w:before="0" w:after="0"/>
        <w:ind w:left="567"/>
      </w:pPr>
      <w:r>
        <w:t>d) právo stavby jako dlouhodobý hmotný majetek, pokud není vykazováno jako součást ocenění v položce „A.II.3. Stavby“ nebo jako součást ocenění v rámci položky „B.I. Zásoby“,</w:t>
      </w:r>
    </w:p>
    <w:p w:rsidR="0020712E" w:rsidRDefault="0020712E" w:rsidP="00F06436">
      <w:pPr>
        <w:pStyle w:val="Novelizanbod"/>
        <w:numPr>
          <w:ilvl w:val="0"/>
          <w:numId w:val="0"/>
        </w:numPr>
        <w:spacing w:before="0" w:after="0"/>
        <w:ind w:left="567"/>
      </w:pPr>
      <w:r>
        <w:t>e) ostatní věcná práva k pozemku a stavbě, pokud nejsou vykazována jako součást ocenění položky „A.II.3. Stavby“ nebo jako součást ocenění v rámci položky „B.I. Zásoby“.</w:t>
      </w:r>
    </w:p>
    <w:p w:rsidR="0020712E" w:rsidRPr="00374995" w:rsidRDefault="0020712E" w:rsidP="00256C52">
      <w:pPr>
        <w:pStyle w:val="Novelizanbod"/>
        <w:keepNext w:val="0"/>
        <w:keepLines w:val="0"/>
        <w:numPr>
          <w:ilvl w:val="0"/>
          <w:numId w:val="0"/>
        </w:numPr>
        <w:tabs>
          <w:tab w:val="num" w:pos="709"/>
        </w:tabs>
        <w:spacing w:before="120"/>
        <w:ind w:left="567"/>
      </w:pPr>
    </w:p>
    <w:p w:rsidR="009F283C" w:rsidRDefault="009F283C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3671ED">
        <w:t>29</w:t>
      </w:r>
      <w:r>
        <w:t xml:space="preserve"> se za odstavec </w:t>
      </w:r>
      <w:r w:rsidR="003671ED">
        <w:t>9</w:t>
      </w:r>
      <w:r>
        <w:t xml:space="preserve"> vkládá nový odstavec 1</w:t>
      </w:r>
      <w:r w:rsidR="003671ED">
        <w:t>0</w:t>
      </w:r>
      <w:r w:rsidRPr="00211600">
        <w:t>, který zní:</w:t>
      </w:r>
      <w:r>
        <w:t xml:space="preserve"> </w:t>
      </w:r>
    </w:p>
    <w:p w:rsidR="009F283C" w:rsidRDefault="009F283C" w:rsidP="00BB3063">
      <w:pPr>
        <w:spacing w:before="120" w:after="120"/>
        <w:ind w:firstLine="567"/>
      </w:pPr>
      <w:r>
        <w:t>„</w:t>
      </w:r>
      <w:r w:rsidRPr="00DC6687">
        <w:t>(1</w:t>
      </w:r>
      <w:r w:rsidR="003671ED">
        <w:t>0</w:t>
      </w:r>
      <w:r w:rsidRPr="00DC6687">
        <w:t>) Položka „A.II.1</w:t>
      </w:r>
      <w:r w:rsidR="003671ED">
        <w:t>0</w:t>
      </w:r>
      <w:r w:rsidRPr="00DC6687">
        <w:t xml:space="preserve">. </w:t>
      </w:r>
      <w:r w:rsidRPr="005B2E01">
        <w:t>Dlouhodobý</w:t>
      </w:r>
      <w:r w:rsidRPr="00DC6687">
        <w:t xml:space="preserve"> hmotný majetek určený k prodeji“ obsahuje dlouhodobý hmotný majetek oceněný reálnou hodnotou podle § 27 odst. 1 písm. h) zákona.</w:t>
      </w:r>
      <w:r>
        <w:t xml:space="preserve">“. </w:t>
      </w:r>
    </w:p>
    <w:p w:rsidR="00CC3113" w:rsidRDefault="00CC3113">
      <w:pPr>
        <w:ind w:firstLine="709"/>
      </w:pPr>
    </w:p>
    <w:p w:rsidR="009F283C" w:rsidRDefault="009F283C">
      <w:pPr>
        <w:ind w:firstLine="709"/>
      </w:pPr>
      <w:r>
        <w:t>Dosavadní odstavce 1</w:t>
      </w:r>
      <w:r w:rsidR="00297974">
        <w:t>0</w:t>
      </w:r>
      <w:r>
        <w:t xml:space="preserve"> a 1</w:t>
      </w:r>
      <w:r w:rsidR="00297974">
        <w:t>1</w:t>
      </w:r>
      <w:r>
        <w:t xml:space="preserve"> se označují jako odstavce 1</w:t>
      </w:r>
      <w:r w:rsidR="00297974">
        <w:t>1</w:t>
      </w:r>
      <w:r>
        <w:t xml:space="preserve"> a 1</w:t>
      </w:r>
      <w:r w:rsidR="00297974">
        <w:t>2</w:t>
      </w:r>
      <w:r>
        <w:t>.</w:t>
      </w:r>
    </w:p>
    <w:p w:rsidR="00BC013D" w:rsidRPr="00256C52" w:rsidRDefault="00BC013D" w:rsidP="00256C52">
      <w:pPr>
        <w:pStyle w:val="Novelizanbod"/>
        <w:rPr>
          <w:i/>
        </w:rPr>
      </w:pPr>
      <w:r>
        <w:t>V § 30 odst. 2 písm</w:t>
      </w:r>
      <w:r w:rsidR="00F06436">
        <w:t>.</w:t>
      </w:r>
      <w:r>
        <w:t xml:space="preserve"> b) </w:t>
      </w:r>
      <w:r w:rsidR="006831BD" w:rsidRPr="005D3324">
        <w:rPr>
          <w:color w:val="000000" w:themeColor="text1"/>
        </w:rPr>
        <w:t>se za slova „Oprávky k samostatným“ vkládá slovo „hmotným“, za slova „věcem a souborům“ se vkládá slovo „hmotných“, za slova „využívání samostatných“ se vkládá slovo „hmotných“, za slova „věcí a souborů“ se vkládá slovo „hmotných“</w:t>
      </w:r>
      <w:r w:rsidR="006831BD">
        <w:rPr>
          <w:color w:val="000000" w:themeColor="text1"/>
        </w:rPr>
        <w:t>, za slova „A.II.4. Samostatné“ se vkládá „hmotné“</w:t>
      </w:r>
      <w:r w:rsidR="006831BD" w:rsidRPr="005D3324">
        <w:rPr>
          <w:color w:val="000000" w:themeColor="text1"/>
        </w:rPr>
        <w:t xml:space="preserve"> a za slova „věci a soubory“ se vkládá slovo „hmotných“.</w:t>
      </w:r>
    </w:p>
    <w:p w:rsidR="003F3370" w:rsidRDefault="003F3370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35 odst. 3 se za slovo „zálohy“ </w:t>
      </w:r>
      <w:r w:rsidR="00D30528">
        <w:t>vkládají slova</w:t>
      </w:r>
      <w:r>
        <w:t xml:space="preserve"> „a závdavky“.</w:t>
      </w:r>
    </w:p>
    <w:p w:rsidR="00C24307" w:rsidRDefault="00812371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C24307">
        <w:t>35</w:t>
      </w:r>
      <w:r>
        <w:t xml:space="preserve"> </w:t>
      </w:r>
      <w:r w:rsidR="00C24307">
        <w:t>odst. 5</w:t>
      </w:r>
      <w:r>
        <w:t xml:space="preserve"> se číslo „6“ nahrazuje číslem „5“ a čí</w:t>
      </w:r>
      <w:r w:rsidR="00C24307">
        <w:t>slo „5“ se nahrazuje číslem „4“.</w:t>
      </w:r>
    </w:p>
    <w:p w:rsidR="004C617C" w:rsidRDefault="004C617C" w:rsidP="00374995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BC3A94">
        <w:t>36</w:t>
      </w:r>
      <w:r>
        <w:t xml:space="preserve"> </w:t>
      </w:r>
      <w:r w:rsidR="00BC3A94">
        <w:t>odst. 2</w:t>
      </w:r>
      <w:r>
        <w:t xml:space="preserve"> </w:t>
      </w:r>
      <w:r w:rsidR="00BC3A94">
        <w:t>písm. f) se za slovo „další“ vkládá slovo „hmotné“.</w:t>
      </w:r>
    </w:p>
    <w:p w:rsidR="00BC3A94" w:rsidRDefault="00BC3A94">
      <w:pPr>
        <w:pStyle w:val="Novelizanbod"/>
        <w:keepNext w:val="0"/>
        <w:keepLines w:val="0"/>
        <w:tabs>
          <w:tab w:val="num" w:pos="709"/>
        </w:tabs>
        <w:spacing w:before="120"/>
      </w:pPr>
      <w:r>
        <w:t>V § 36 odst. 2 písm. g) se za slovo „další“ vkládá slovo „hmotné“.</w:t>
      </w:r>
    </w:p>
    <w:p w:rsidR="00D13068" w:rsidRPr="00374995" w:rsidRDefault="00D13068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38 odst. 1 písm. d) se za slovo „záloh“ </w:t>
      </w:r>
      <w:r w:rsidR="0016328A">
        <w:t>vkládají slova</w:t>
      </w:r>
      <w:r>
        <w:t xml:space="preserve"> „a závdavků“</w:t>
      </w:r>
      <w:r w:rsidR="00B01283">
        <w:t>.</w:t>
      </w:r>
      <w:r>
        <w:t xml:space="preserve"> </w:t>
      </w:r>
    </w:p>
    <w:p w:rsidR="00EE08EE" w:rsidRDefault="00EE08EE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B37C42">
        <w:t>38</w:t>
      </w:r>
      <w:r>
        <w:t xml:space="preserve"> odst. 1 se písmeno g) </w:t>
      </w:r>
      <w:r w:rsidR="00412866">
        <w:t xml:space="preserve">včetně poznámky pod čarou č. </w:t>
      </w:r>
      <w:r w:rsidR="00DA1A6B">
        <w:t xml:space="preserve">16 </w:t>
      </w:r>
      <w:r>
        <w:t>zrušuje.</w:t>
      </w:r>
    </w:p>
    <w:p w:rsidR="00CC3113" w:rsidRDefault="00CC3113" w:rsidP="00BB3063"/>
    <w:p w:rsidR="00EE08EE" w:rsidRDefault="00EE08EE">
      <w:pPr>
        <w:ind w:firstLine="709"/>
      </w:pPr>
      <w:r>
        <w:t>Dosavadní písmeno h) se označuje jako písmeno g).</w:t>
      </w:r>
    </w:p>
    <w:p w:rsidR="00CC3113" w:rsidRDefault="00CC3113"/>
    <w:p w:rsidR="00EE08EE" w:rsidRDefault="00B1488B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B37C42">
        <w:t>38</w:t>
      </w:r>
      <w:r>
        <w:t xml:space="preserve"> odst. 1 písmeno g) zní:</w:t>
      </w:r>
    </w:p>
    <w:p w:rsidR="00B1488B" w:rsidRDefault="00B1488B" w:rsidP="00BB3063">
      <w:pPr>
        <w:ind w:firstLine="709"/>
      </w:pPr>
    </w:p>
    <w:p w:rsidR="00B1488B" w:rsidRPr="000D22E3" w:rsidRDefault="00B1488B">
      <w:pPr>
        <w:pStyle w:val="Zkladntextodsazen"/>
        <w:ind w:left="284" w:hanging="284"/>
        <w:jc w:val="both"/>
        <w:rPr>
          <w:sz w:val="24"/>
          <w:szCs w:val="24"/>
        </w:rPr>
      </w:pPr>
      <w:r w:rsidRPr="000D22E3">
        <w:rPr>
          <w:sz w:val="24"/>
          <w:szCs w:val="24"/>
        </w:rPr>
        <w:t xml:space="preserve">„g) „B.II.8. Pohledávky </w:t>
      </w:r>
      <w:r w:rsidR="004D1D0E">
        <w:rPr>
          <w:sz w:val="24"/>
          <w:szCs w:val="24"/>
        </w:rPr>
        <w:t>z přerozdělovaných</w:t>
      </w:r>
      <w:r w:rsidRPr="000D22E3">
        <w:rPr>
          <w:sz w:val="24"/>
          <w:szCs w:val="24"/>
        </w:rPr>
        <w:t xml:space="preserve"> daní“ obsahuje u územních samosprávných celků </w:t>
      </w:r>
      <w:r w:rsidR="004D1D0E" w:rsidRPr="004D1D0E">
        <w:rPr>
          <w:sz w:val="24"/>
          <w:szCs w:val="24"/>
        </w:rPr>
        <w:t xml:space="preserve">a u Státního fondu dopravní infrastruktury </w:t>
      </w:r>
      <w:r w:rsidRPr="000D22E3">
        <w:rPr>
          <w:sz w:val="24"/>
          <w:szCs w:val="24"/>
        </w:rPr>
        <w:t>pohledávky vzniklé v souvislosti s rozpočtovým určením daní.“.</w:t>
      </w:r>
    </w:p>
    <w:p w:rsidR="001F63B0" w:rsidRPr="00B1488B" w:rsidRDefault="001F63B0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Poznámka pod čarou č. </w:t>
      </w:r>
      <w:r w:rsidR="00DA1A6B">
        <w:t xml:space="preserve">17 </w:t>
      </w:r>
      <w:r>
        <w:t>se zrušuje.</w:t>
      </w:r>
    </w:p>
    <w:p w:rsidR="00EE08EE" w:rsidRDefault="001F63B0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lastRenderedPageBreak/>
        <w:t xml:space="preserve">V § </w:t>
      </w:r>
      <w:r w:rsidR="00B36634">
        <w:t>38</w:t>
      </w:r>
      <w:r>
        <w:t xml:space="preserve"> odstavec 2 zní: </w:t>
      </w:r>
    </w:p>
    <w:p w:rsidR="00CC3113" w:rsidRPr="003F009F" w:rsidRDefault="000D22E3" w:rsidP="00BB3063">
      <w:pPr>
        <w:spacing w:before="120" w:after="120"/>
        <w:ind w:firstLine="567"/>
      </w:pPr>
      <w:r>
        <w:t>„</w:t>
      </w:r>
      <w:r w:rsidR="00CC3113" w:rsidRPr="003F009F">
        <w:t>(2) Položka</w:t>
      </w:r>
    </w:p>
    <w:p w:rsidR="00CC3113" w:rsidRPr="000D22E3" w:rsidRDefault="00CC3113">
      <w:pPr>
        <w:pStyle w:val="Zkladntextodsazen"/>
        <w:ind w:left="284" w:hanging="284"/>
        <w:jc w:val="both"/>
        <w:rPr>
          <w:sz w:val="24"/>
          <w:szCs w:val="24"/>
        </w:rPr>
      </w:pPr>
      <w:r w:rsidRPr="000D22E3">
        <w:rPr>
          <w:sz w:val="24"/>
          <w:szCs w:val="24"/>
        </w:rPr>
        <w:t>a) „B.II.9. Pohledávky za zaměstnanci“ obsahuje zejména částky pohledávek za zaměstnanci z titulu záloh na cestovné, záloh k vyúčtování a uplatnění náhrad,</w:t>
      </w:r>
    </w:p>
    <w:p w:rsidR="00CC3113" w:rsidRPr="000D22E3" w:rsidRDefault="00CC3113">
      <w:pPr>
        <w:pStyle w:val="Zkladntextodsazen"/>
        <w:ind w:left="284" w:hanging="284"/>
        <w:jc w:val="both"/>
        <w:rPr>
          <w:sz w:val="24"/>
          <w:szCs w:val="24"/>
        </w:rPr>
      </w:pPr>
      <w:r w:rsidRPr="000D22E3">
        <w:rPr>
          <w:sz w:val="24"/>
          <w:szCs w:val="24"/>
        </w:rPr>
        <w:t>b) „B.II.10. Sociální zabezpečení“ obsahuje částky pohledávek z titulu sociálního pojištění podle zákona upravujícího pojistné na sociální zabezpečení a příspěvek na státní politiku zaměstnanosti,</w:t>
      </w:r>
    </w:p>
    <w:p w:rsidR="00CC3113" w:rsidRPr="000D22E3" w:rsidRDefault="00CC3113">
      <w:pPr>
        <w:pStyle w:val="Zkladntextodsazen"/>
        <w:ind w:left="284" w:hanging="284"/>
        <w:jc w:val="both"/>
        <w:rPr>
          <w:sz w:val="24"/>
          <w:szCs w:val="24"/>
        </w:rPr>
      </w:pPr>
      <w:r w:rsidRPr="000D22E3">
        <w:rPr>
          <w:sz w:val="24"/>
          <w:szCs w:val="24"/>
        </w:rPr>
        <w:t>c) „B.II.11. Zdravotní pojištění“ obsahuje částky pohledávek z titulu zdravotního pojištění podle zákona upravujícího veřejné zdravotní pojištění a</w:t>
      </w:r>
    </w:p>
    <w:p w:rsidR="00CC3113" w:rsidRPr="000D22E3" w:rsidRDefault="00CC3113">
      <w:pPr>
        <w:pStyle w:val="Zkladntextodsazen"/>
        <w:ind w:left="284" w:hanging="284"/>
        <w:jc w:val="both"/>
        <w:rPr>
          <w:sz w:val="24"/>
          <w:szCs w:val="24"/>
        </w:rPr>
      </w:pPr>
      <w:r w:rsidRPr="000D22E3">
        <w:rPr>
          <w:sz w:val="24"/>
          <w:szCs w:val="24"/>
        </w:rPr>
        <w:t>d) „B.II.12. Důchodové spoření“ obsahuje částky pohledávek z titulu důchodového spoření podle zákona upravujícího pojistné na důchodové spoření.</w:t>
      </w:r>
      <w:r w:rsidR="000D22E3">
        <w:rPr>
          <w:sz w:val="24"/>
          <w:szCs w:val="24"/>
        </w:rPr>
        <w:t>“.</w:t>
      </w:r>
    </w:p>
    <w:p w:rsidR="00CC3113" w:rsidRPr="00CC3113" w:rsidRDefault="00CC3113"/>
    <w:p w:rsidR="00EE08EE" w:rsidRDefault="000C02F3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B36634">
        <w:t>38</w:t>
      </w:r>
      <w:r>
        <w:t xml:space="preserve"> odst. 3 písm. a) se číslo „12“ nahrazuje číslem „13“. </w:t>
      </w:r>
    </w:p>
    <w:p w:rsidR="000C02F3" w:rsidRPr="00EE08EE" w:rsidRDefault="00DB3CB5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B36634">
        <w:t>38</w:t>
      </w:r>
      <w:r>
        <w:t xml:space="preserve"> odst. 3 písm. b</w:t>
      </w:r>
      <w:r w:rsidR="000C02F3">
        <w:t xml:space="preserve">) se číslo „13“ nahrazuje číslem „14“. </w:t>
      </w:r>
    </w:p>
    <w:p w:rsidR="000C02F3" w:rsidRPr="00EE08EE" w:rsidRDefault="00DB3CB5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B36634">
        <w:t>38</w:t>
      </w:r>
      <w:r>
        <w:t xml:space="preserve"> odst. 3 písm. c</w:t>
      </w:r>
      <w:r w:rsidR="000C02F3">
        <w:t xml:space="preserve">) se číslo „14“ nahrazuje číslem „15“. </w:t>
      </w:r>
    </w:p>
    <w:p w:rsidR="000C02F3" w:rsidRPr="00EE08EE" w:rsidRDefault="00DB3CB5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B36634">
        <w:t>38</w:t>
      </w:r>
      <w:r>
        <w:t xml:space="preserve"> odst. 3 písm. d</w:t>
      </w:r>
      <w:r w:rsidR="000C02F3">
        <w:t xml:space="preserve">) se číslo „15“ nahrazuje číslem „16“. </w:t>
      </w:r>
    </w:p>
    <w:p w:rsidR="00356160" w:rsidRDefault="00356160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B36634">
        <w:t>38</w:t>
      </w:r>
      <w:r>
        <w:t xml:space="preserve"> odst. 4 písm. a) se číslo „16“ nahrazuje číslem „17“. </w:t>
      </w:r>
    </w:p>
    <w:p w:rsidR="00356160" w:rsidRPr="00EE08EE" w:rsidRDefault="00356160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B36634">
        <w:t>38</w:t>
      </w:r>
      <w:r>
        <w:t xml:space="preserve"> odst. 4 písm. b) se číslo „17“ nahrazuje číslem „18“. </w:t>
      </w:r>
    </w:p>
    <w:p w:rsidR="00356160" w:rsidRDefault="00D76D60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B36634">
        <w:t>38</w:t>
      </w:r>
      <w:r>
        <w:t xml:space="preserve"> odst. 4 písmeno c) zní:</w:t>
      </w:r>
    </w:p>
    <w:p w:rsidR="00D76D60" w:rsidRPr="00D76D60" w:rsidRDefault="00D76D60" w:rsidP="00BB3063">
      <w:pPr>
        <w:pStyle w:val="Zkladntextodsazen"/>
        <w:ind w:left="284" w:hanging="284"/>
        <w:jc w:val="both"/>
        <w:rPr>
          <w:sz w:val="24"/>
          <w:szCs w:val="24"/>
        </w:rPr>
      </w:pPr>
      <w:r w:rsidRPr="00D76D60">
        <w:rPr>
          <w:sz w:val="24"/>
          <w:szCs w:val="24"/>
        </w:rPr>
        <w:t xml:space="preserve">„c) </w:t>
      </w:r>
      <w:r w:rsidR="00C40AC2">
        <w:rPr>
          <w:sz w:val="24"/>
          <w:szCs w:val="24"/>
        </w:rPr>
        <w:t>„</w:t>
      </w:r>
      <w:r w:rsidRPr="00D76D60">
        <w:rPr>
          <w:sz w:val="24"/>
          <w:szCs w:val="24"/>
        </w:rPr>
        <w:t>B.II.19. Pohledávky z</w:t>
      </w:r>
      <w:r w:rsidR="00807047">
        <w:rPr>
          <w:sz w:val="24"/>
          <w:szCs w:val="24"/>
        </w:rPr>
        <w:t>e správy</w:t>
      </w:r>
      <w:r w:rsidRPr="00D76D60">
        <w:rPr>
          <w:sz w:val="24"/>
          <w:szCs w:val="24"/>
        </w:rPr>
        <w:t xml:space="preserve"> daní“ obsahuje pohledávky správce daně </w:t>
      </w:r>
      <w:r w:rsidR="00807047">
        <w:rPr>
          <w:sz w:val="24"/>
          <w:szCs w:val="24"/>
        </w:rPr>
        <w:t xml:space="preserve">pravomocně stanovené </w:t>
      </w:r>
      <w:r w:rsidRPr="00D76D60">
        <w:rPr>
          <w:sz w:val="24"/>
          <w:szCs w:val="24"/>
        </w:rPr>
        <w:t>při správě daní</w:t>
      </w:r>
      <w:r w:rsidR="00807047">
        <w:rPr>
          <w:sz w:val="24"/>
          <w:szCs w:val="24"/>
        </w:rPr>
        <w:t xml:space="preserve">, </w:t>
      </w:r>
      <w:r w:rsidR="00807047" w:rsidRPr="00914CCD">
        <w:rPr>
          <w:sz w:val="24"/>
          <w:szCs w:val="24"/>
        </w:rPr>
        <w:t>poplatků a jiných obdobných peněžitých plnění</w:t>
      </w:r>
      <w:r w:rsidRPr="00D76D60">
        <w:rPr>
          <w:sz w:val="24"/>
          <w:szCs w:val="24"/>
        </w:rPr>
        <w:t xml:space="preserve">,“. </w:t>
      </w:r>
    </w:p>
    <w:p w:rsidR="00D76D60" w:rsidRPr="00B1488B" w:rsidRDefault="00D76D60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Poznámka pod čarou č. </w:t>
      </w:r>
      <w:r w:rsidR="00DA1A6B">
        <w:t xml:space="preserve">18 </w:t>
      </w:r>
      <w:r>
        <w:t>se zrušuje.</w:t>
      </w:r>
    </w:p>
    <w:p w:rsidR="00D76D60" w:rsidRPr="002B6FF2" w:rsidRDefault="002B6FF2" w:rsidP="00914CCD">
      <w:pPr>
        <w:pStyle w:val="Novelizanbod"/>
        <w:keepNext w:val="0"/>
        <w:keepLines w:val="0"/>
        <w:tabs>
          <w:tab w:val="num" w:pos="709"/>
        </w:tabs>
        <w:spacing w:before="120"/>
        <w:rPr>
          <w:szCs w:val="24"/>
        </w:rPr>
      </w:pPr>
      <w:r w:rsidRPr="002B6FF2">
        <w:rPr>
          <w:szCs w:val="24"/>
        </w:rPr>
        <w:t xml:space="preserve">V § </w:t>
      </w:r>
      <w:r w:rsidR="00B36634">
        <w:rPr>
          <w:szCs w:val="24"/>
        </w:rPr>
        <w:t>38</w:t>
      </w:r>
      <w:r w:rsidRPr="002B6FF2">
        <w:rPr>
          <w:szCs w:val="24"/>
        </w:rPr>
        <w:t xml:space="preserve"> se na konci odstavce 4 doplňuj</w:t>
      </w:r>
      <w:r w:rsidR="005A40C0">
        <w:rPr>
          <w:szCs w:val="24"/>
        </w:rPr>
        <w:t>í</w:t>
      </w:r>
      <w:r w:rsidRPr="002B6FF2">
        <w:rPr>
          <w:szCs w:val="24"/>
        </w:rPr>
        <w:t xml:space="preserve"> nov</w:t>
      </w:r>
      <w:r w:rsidR="005A40C0">
        <w:rPr>
          <w:szCs w:val="24"/>
        </w:rPr>
        <w:t>á</w:t>
      </w:r>
      <w:r w:rsidRPr="002B6FF2">
        <w:rPr>
          <w:szCs w:val="24"/>
        </w:rPr>
        <w:t xml:space="preserve"> písmen</w:t>
      </w:r>
      <w:r w:rsidR="005A40C0">
        <w:rPr>
          <w:szCs w:val="24"/>
        </w:rPr>
        <w:t>a</w:t>
      </w:r>
      <w:r>
        <w:rPr>
          <w:szCs w:val="24"/>
        </w:rPr>
        <w:t xml:space="preserve"> d)</w:t>
      </w:r>
      <w:r w:rsidR="005A40C0">
        <w:rPr>
          <w:szCs w:val="24"/>
        </w:rPr>
        <w:t xml:space="preserve"> a e)</w:t>
      </w:r>
      <w:r w:rsidRPr="002B6FF2">
        <w:rPr>
          <w:szCs w:val="24"/>
        </w:rPr>
        <w:t>, kter</w:t>
      </w:r>
      <w:r w:rsidR="005A40C0">
        <w:rPr>
          <w:szCs w:val="24"/>
        </w:rPr>
        <w:t>á</w:t>
      </w:r>
      <w:r w:rsidRPr="002B6FF2">
        <w:rPr>
          <w:szCs w:val="24"/>
        </w:rPr>
        <w:t xml:space="preserve"> zní:</w:t>
      </w:r>
    </w:p>
    <w:p w:rsidR="005A40C0" w:rsidRDefault="002B6FF2" w:rsidP="00914CCD">
      <w:pPr>
        <w:pStyle w:val="Zkladntextodsazen"/>
        <w:ind w:left="284" w:hanging="284"/>
        <w:jc w:val="both"/>
        <w:rPr>
          <w:szCs w:val="24"/>
        </w:rPr>
      </w:pPr>
      <w:r>
        <w:rPr>
          <w:sz w:val="24"/>
          <w:szCs w:val="24"/>
        </w:rPr>
        <w:t>„</w:t>
      </w:r>
      <w:r w:rsidRPr="002B6FF2">
        <w:rPr>
          <w:sz w:val="24"/>
          <w:szCs w:val="24"/>
        </w:rPr>
        <w:t xml:space="preserve">d) </w:t>
      </w:r>
      <w:r w:rsidR="00A50ED0" w:rsidRPr="00914CCD">
        <w:rPr>
          <w:sz w:val="24"/>
          <w:szCs w:val="24"/>
        </w:rPr>
        <w:t>„B.II.20. Zúčtování z přerozdělování daní“ obsahuje u správce daně pohledávky vyplývající z rozpočtového určení daní</w:t>
      </w:r>
      <w:r w:rsidR="00DA1A6B" w:rsidRPr="00DA1A6B">
        <w:rPr>
          <w:sz w:val="24"/>
          <w:szCs w:val="24"/>
        </w:rPr>
        <w:t>, poplatků a jiných obdobných peněžitých plnění</w:t>
      </w:r>
      <w:r w:rsidR="005A40C0">
        <w:rPr>
          <w:sz w:val="24"/>
          <w:szCs w:val="24"/>
        </w:rPr>
        <w:t>,</w:t>
      </w:r>
    </w:p>
    <w:p w:rsidR="00A50ED0" w:rsidRPr="00D45D98" w:rsidRDefault="00311C58" w:rsidP="00914CCD">
      <w:pPr>
        <w:pStyle w:val="Zkladntextodsazen"/>
        <w:jc w:val="both"/>
        <w:rPr>
          <w:szCs w:val="24"/>
        </w:rPr>
      </w:pPr>
      <w:r w:rsidRPr="00914CCD">
        <w:rPr>
          <w:sz w:val="24"/>
          <w:szCs w:val="24"/>
        </w:rPr>
        <w:t xml:space="preserve">e) </w:t>
      </w:r>
      <w:r w:rsidR="00A50ED0" w:rsidRPr="00914CCD">
        <w:rPr>
          <w:sz w:val="24"/>
          <w:szCs w:val="24"/>
        </w:rPr>
        <w:t>„B.II.21. Pohledávky z exekuce a ostatního nakládání s cizím majetkem“ obsahuje pohledávky správce daně vůči dlužníkovi v případě nakládání s cizím majetkem z titulu exekuce, zajištění a mezinárodního vymáhání pohledávek</w:t>
      </w:r>
      <w:r w:rsidR="005A40C0">
        <w:rPr>
          <w:sz w:val="24"/>
          <w:szCs w:val="24"/>
        </w:rPr>
        <w:t>.</w:t>
      </w:r>
      <w:r w:rsidR="00B65A5C" w:rsidRPr="00914CCD">
        <w:rPr>
          <w:sz w:val="24"/>
          <w:szCs w:val="24"/>
        </w:rPr>
        <w:t>“.</w:t>
      </w:r>
    </w:p>
    <w:p w:rsidR="00D76D60" w:rsidRDefault="0075247C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B36634">
        <w:t>38</w:t>
      </w:r>
      <w:r>
        <w:t xml:space="preserve"> odst. 5 písm. a) se číslo „19“ nahrazuje číslem „2</w:t>
      </w:r>
      <w:r w:rsidR="00B071F6">
        <w:t>3</w:t>
      </w:r>
      <w:r>
        <w:t>“.</w:t>
      </w:r>
    </w:p>
    <w:p w:rsidR="0075247C" w:rsidRDefault="0075247C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B36634">
        <w:t>38</w:t>
      </w:r>
      <w:r>
        <w:t xml:space="preserve"> odst. 5 písm. b) se číslo „20“ nahrazuje číslem „2</w:t>
      </w:r>
      <w:r w:rsidR="00B071F6">
        <w:t>4</w:t>
      </w:r>
      <w:r>
        <w:t>“.</w:t>
      </w:r>
    </w:p>
    <w:p w:rsidR="0075247C" w:rsidRDefault="0075247C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B36634">
        <w:t>38</w:t>
      </w:r>
      <w:r>
        <w:t xml:space="preserve"> odst. 5 se na konci písmene b) čárka nahrazuje tečkou a písmeno c) se zrušuje. </w:t>
      </w:r>
    </w:p>
    <w:p w:rsidR="0086619B" w:rsidRPr="00EE08EE" w:rsidRDefault="0086619B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B36634">
        <w:t>38</w:t>
      </w:r>
      <w:r>
        <w:t xml:space="preserve"> odst. 6 písm. a) se číslo „25“ nahrazuje číslem „2</w:t>
      </w:r>
      <w:r w:rsidR="00B071F6">
        <w:t>9</w:t>
      </w:r>
      <w:r>
        <w:t xml:space="preserve">“. </w:t>
      </w:r>
    </w:p>
    <w:p w:rsidR="0086619B" w:rsidRPr="00EE08EE" w:rsidRDefault="0086619B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B36634">
        <w:t>38</w:t>
      </w:r>
      <w:r>
        <w:t xml:space="preserve"> odst. 6 písm. b) se číslo „26“ nahrazuje číslem „</w:t>
      </w:r>
      <w:r w:rsidR="00B071F6">
        <w:t>30</w:t>
      </w:r>
      <w:r>
        <w:t xml:space="preserve">“. </w:t>
      </w:r>
    </w:p>
    <w:p w:rsidR="0075247C" w:rsidRDefault="0086619B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B36634">
        <w:t>38</w:t>
      </w:r>
      <w:r>
        <w:t xml:space="preserve"> odst. 6 písm. c) se číslo „27“ nahrazuje číslem „</w:t>
      </w:r>
      <w:r w:rsidR="00B071F6">
        <w:t>31</w:t>
      </w:r>
      <w:r>
        <w:t>“</w:t>
      </w:r>
      <w:r w:rsidR="005C70D4">
        <w:t>, číslo „16“ se nahrazuje číslem „17“, číslo „17“ se nahrazuje číslem „18“</w:t>
      </w:r>
      <w:r>
        <w:t xml:space="preserve"> a číslo „23“ se nahrazuje číslem „3</w:t>
      </w:r>
      <w:r w:rsidR="003E16BD">
        <w:t>2</w:t>
      </w:r>
      <w:r>
        <w:t xml:space="preserve">“. </w:t>
      </w:r>
    </w:p>
    <w:p w:rsidR="00DB1F93" w:rsidRDefault="00DB1F93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>V § 38 odst. 7 se číslo „28“ nahrazuje číslem „3</w:t>
      </w:r>
      <w:r w:rsidR="00CD1AF6">
        <w:t>2</w:t>
      </w:r>
      <w:r>
        <w:t>“</w:t>
      </w:r>
      <w:r w:rsidR="009F7CF5">
        <w:t xml:space="preserve"> a číslo „27“ se nahrazuje číslem „</w:t>
      </w:r>
      <w:r w:rsidR="00F645C7">
        <w:t>3</w:t>
      </w:r>
      <w:r w:rsidR="00CD1AF6">
        <w:t>1</w:t>
      </w:r>
      <w:r w:rsidR="00DE1DA5">
        <w:t>“.</w:t>
      </w:r>
    </w:p>
    <w:p w:rsidR="00C04FDA" w:rsidRDefault="00C04FDA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>V § 38 odst. 8 se číslo „27“ nahrazuje číslem „</w:t>
      </w:r>
      <w:r w:rsidR="009F7CF5">
        <w:t>3</w:t>
      </w:r>
      <w:r w:rsidR="00CD1AF6">
        <w:t>2</w:t>
      </w:r>
      <w:r>
        <w:t>“.</w:t>
      </w:r>
    </w:p>
    <w:p w:rsidR="00C04FDA" w:rsidRDefault="00C04FDA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>V § 38 odst. 9 se číslo „27“ nahrazuje číslem „</w:t>
      </w:r>
      <w:r w:rsidR="009F7CF5">
        <w:t>3</w:t>
      </w:r>
      <w:r w:rsidR="00CD1AF6">
        <w:t>2</w:t>
      </w:r>
      <w:r>
        <w:t>“.</w:t>
      </w:r>
    </w:p>
    <w:p w:rsidR="00C04FDA" w:rsidRDefault="00C04FDA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>V § 38 odst. 10 se číslo „27“ nahrazuje číslem „</w:t>
      </w:r>
      <w:r w:rsidR="009F7CF5">
        <w:t>3</w:t>
      </w:r>
      <w:r w:rsidR="00CD1AF6">
        <w:t>2</w:t>
      </w:r>
      <w:r>
        <w:t>“.</w:t>
      </w:r>
    </w:p>
    <w:p w:rsidR="004B4EB3" w:rsidRDefault="004B4EB3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lastRenderedPageBreak/>
        <w:t xml:space="preserve">V § </w:t>
      </w:r>
      <w:r w:rsidR="004952AE">
        <w:t>40</w:t>
      </w:r>
      <w:r>
        <w:t xml:space="preserve"> odst. 1 se na konci textu písmene b) doplňují slova </w:t>
      </w:r>
      <w:r w:rsidRPr="004B4EB3">
        <w:t>„</w:t>
      </w:r>
      <w:r w:rsidRPr="004C4CB3">
        <w:t>, zejména dluhopisy, vkladové listy, pokladniční poukázky a směnky určené k obchodování</w:t>
      </w:r>
      <w:r>
        <w:t>“.</w:t>
      </w:r>
    </w:p>
    <w:p w:rsidR="002E4206" w:rsidRDefault="00D644CC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40 odst. </w:t>
      </w:r>
      <w:r w:rsidR="00E45782">
        <w:t>2</w:t>
      </w:r>
      <w:r>
        <w:t xml:space="preserve"> písm. c) </w:t>
      </w:r>
      <w:r w:rsidR="0042775D">
        <w:t xml:space="preserve">a d) </w:t>
      </w:r>
      <w:r w:rsidR="0042775D" w:rsidRPr="005D3324">
        <w:rPr>
          <w:color w:val="000000" w:themeColor="text1"/>
        </w:rPr>
        <w:t xml:space="preserve">se slova „bankovních účtech“ nahrazují slovy „účtech </w:t>
      </w:r>
      <w:r w:rsidR="00DA1A6B">
        <w:rPr>
          <w:color w:val="000000" w:themeColor="text1"/>
        </w:rPr>
        <w:t> u bank</w:t>
      </w:r>
      <w:r w:rsidR="0042775D" w:rsidRPr="005D3324">
        <w:rPr>
          <w:color w:val="000000" w:themeColor="text1"/>
        </w:rPr>
        <w:t xml:space="preserve"> nebo u spořitelních a úvěrních družstev“.</w:t>
      </w:r>
      <w:r w:rsidR="002E4206">
        <w:t xml:space="preserve"> </w:t>
      </w:r>
    </w:p>
    <w:p w:rsidR="002E4206" w:rsidRDefault="00FE7D05" w:rsidP="00374995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40 odst. </w:t>
      </w:r>
      <w:r w:rsidR="00E45782">
        <w:t>2</w:t>
      </w:r>
      <w:r>
        <w:t xml:space="preserve"> písm. e) </w:t>
      </w:r>
      <w:r w:rsidR="00C15782">
        <w:t xml:space="preserve">se </w:t>
      </w:r>
      <w:r>
        <w:t>za slovo „zejména“</w:t>
      </w:r>
      <w:r w:rsidR="00C15782">
        <w:t xml:space="preserve"> </w:t>
      </w:r>
      <w:r>
        <w:t xml:space="preserve">vkládá slovo „peněžní“. </w:t>
      </w:r>
    </w:p>
    <w:p w:rsidR="00342835" w:rsidRDefault="00342835" w:rsidP="00C15782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40 odst. </w:t>
      </w:r>
      <w:r w:rsidR="00E45782">
        <w:t>2</w:t>
      </w:r>
      <w:r>
        <w:t xml:space="preserve"> písm. f) </w:t>
      </w:r>
      <w:r w:rsidR="00C15782">
        <w:t xml:space="preserve">se </w:t>
      </w:r>
      <w:r>
        <w:t>za slovo „předpisu“</w:t>
      </w:r>
      <w:r w:rsidR="00C15782">
        <w:t xml:space="preserve"> </w:t>
      </w:r>
      <w:r>
        <w:t xml:space="preserve">vkládá slovo „peněžní“. </w:t>
      </w:r>
    </w:p>
    <w:p w:rsidR="00E45782" w:rsidRDefault="00E45782" w:rsidP="007A64A4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40 odst. 3 písm. a) </w:t>
      </w:r>
      <w:r w:rsidR="007A64A4">
        <w:t xml:space="preserve">se </w:t>
      </w:r>
      <w:r>
        <w:t>za slovo „obsahuje“</w:t>
      </w:r>
      <w:r w:rsidR="007A64A4">
        <w:t xml:space="preserve"> </w:t>
      </w:r>
      <w:r>
        <w:t xml:space="preserve">vkládá slovo „peněžní“. </w:t>
      </w:r>
    </w:p>
    <w:p w:rsidR="00E45782" w:rsidRDefault="00E45782" w:rsidP="007A64A4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40 odst. 3 písm. b) </w:t>
      </w:r>
      <w:r w:rsidR="007A64A4">
        <w:t xml:space="preserve">se </w:t>
      </w:r>
      <w:r>
        <w:t>za slovo „obsahuje“</w:t>
      </w:r>
      <w:r w:rsidR="007A64A4">
        <w:t xml:space="preserve"> </w:t>
      </w:r>
      <w:r>
        <w:t xml:space="preserve">vkládá slovo „peněžní“. </w:t>
      </w:r>
    </w:p>
    <w:p w:rsidR="008074D6" w:rsidRDefault="008074D6" w:rsidP="008074D6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40 odst. 3 písm. c) </w:t>
      </w:r>
      <w:r w:rsidR="0042775D" w:rsidRPr="005D3324">
        <w:rPr>
          <w:color w:val="000000" w:themeColor="text1"/>
        </w:rPr>
        <w:t>se za slova „</w:t>
      </w:r>
      <w:r w:rsidR="0042775D" w:rsidRPr="005D3324">
        <w:rPr>
          <w:color w:val="000000" w:themeColor="text1"/>
          <w:szCs w:val="24"/>
        </w:rPr>
        <w:t>obsahuje u státních fondů</w:t>
      </w:r>
      <w:r w:rsidR="0042775D" w:rsidRPr="005D3324">
        <w:rPr>
          <w:color w:val="000000" w:themeColor="text1"/>
        </w:rPr>
        <w:t>“ vkládá slovo „peněžní“, slova „bankovním účtu“ se nahrazují slovy „</w:t>
      </w:r>
      <w:r w:rsidR="00DA1A6B">
        <w:rPr>
          <w:color w:val="000000" w:themeColor="text1"/>
        </w:rPr>
        <w:t> účtech u bank</w:t>
      </w:r>
      <w:r w:rsidR="0042775D" w:rsidRPr="005D3324">
        <w:rPr>
          <w:color w:val="000000" w:themeColor="text1"/>
        </w:rPr>
        <w:t xml:space="preserve"> nebo u spořitelních a úvěrních družstev“ a za slova „</w:t>
      </w:r>
      <w:r w:rsidR="0042775D" w:rsidRPr="005D3324">
        <w:rPr>
          <w:color w:val="000000" w:themeColor="text1"/>
          <w:szCs w:val="24"/>
        </w:rPr>
        <w:t>s výjimkou“ se vkládá slovo „peněžních“.</w:t>
      </w:r>
    </w:p>
    <w:p w:rsidR="00B97C85" w:rsidRDefault="00B97C85" w:rsidP="00B97C85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40 odst. 3 písm. d) </w:t>
      </w:r>
      <w:r w:rsidR="0020377F">
        <w:t xml:space="preserve">se </w:t>
      </w:r>
      <w:r>
        <w:t>za slovo „obsahuje“</w:t>
      </w:r>
      <w:r w:rsidR="0020377F">
        <w:t xml:space="preserve"> </w:t>
      </w:r>
      <w:r>
        <w:t xml:space="preserve">vkládá slovo „peněžní“. </w:t>
      </w:r>
    </w:p>
    <w:p w:rsidR="004B4EB3" w:rsidRDefault="004B4EB3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2813E8">
        <w:t>40</w:t>
      </w:r>
      <w:r>
        <w:t xml:space="preserve"> odst. 3 se za písmeno d) vkládá nové písmeno e), které zní:</w:t>
      </w:r>
    </w:p>
    <w:p w:rsidR="004B4EB3" w:rsidRDefault="004B4EB3" w:rsidP="00BB3063">
      <w:pPr>
        <w:pStyle w:val="Zkladntextodsazen"/>
        <w:ind w:left="284" w:hanging="284"/>
        <w:jc w:val="both"/>
        <w:rPr>
          <w:sz w:val="24"/>
          <w:szCs w:val="24"/>
        </w:rPr>
      </w:pPr>
      <w:r w:rsidRPr="004B4EB3">
        <w:rPr>
          <w:sz w:val="24"/>
          <w:szCs w:val="24"/>
        </w:rPr>
        <w:t xml:space="preserve">„e) „B.III.15. Ceniny“ </w:t>
      </w:r>
      <w:r w:rsidR="00600C34" w:rsidRPr="00600C34">
        <w:rPr>
          <w:sz w:val="24"/>
          <w:szCs w:val="24"/>
        </w:rPr>
        <w:t>obsahují druhy platebních prostředků nahrazujících peníze, za něž byla při nákupu uhrazena jejich jmenovitá hodnota a které slouží k úhradě nebo potvrzují úhradu poplatků, zboží nebo služeb, přičemž se zejména jedná o poštovní známky, kolky, dálniční známky, předplacené jízdenky, vstupenky, telefonní karty, stravenky do provozoven veřejného stravování a dárkové poukázky; ceninami nejsou zejména peníze, cenné papíry, stravenky do vlastního zařízení závodního stravování účetní jednotky, pokutové bloky a bankovní platební karty,</w:t>
      </w:r>
      <w:r w:rsidRPr="004B4EB3">
        <w:rPr>
          <w:sz w:val="24"/>
          <w:szCs w:val="24"/>
        </w:rPr>
        <w:t>“.</w:t>
      </w:r>
    </w:p>
    <w:p w:rsidR="008342F5" w:rsidRPr="004B4EB3" w:rsidRDefault="008342F5">
      <w:pPr>
        <w:pStyle w:val="Zkladntextodsazen"/>
        <w:ind w:left="284" w:hanging="284"/>
        <w:jc w:val="both"/>
        <w:rPr>
          <w:sz w:val="24"/>
          <w:szCs w:val="24"/>
        </w:rPr>
      </w:pPr>
    </w:p>
    <w:p w:rsidR="004B4EB3" w:rsidRDefault="004C4CB3">
      <w:pPr>
        <w:ind w:firstLine="709"/>
      </w:pPr>
      <w:r>
        <w:t>Dosavadní p</w:t>
      </w:r>
      <w:r w:rsidR="004B4EB3">
        <w:t>í</w:t>
      </w:r>
      <w:r>
        <w:t>s</w:t>
      </w:r>
      <w:r w:rsidR="004B4EB3">
        <w:t>meno e) se označuje jako písmeno f).</w:t>
      </w:r>
    </w:p>
    <w:p w:rsidR="004B4EB3" w:rsidRPr="00356160" w:rsidRDefault="006D5BD9" w:rsidP="00256C52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40 odst. 3 písm. f) </w:t>
      </w:r>
      <w:r w:rsidR="00FB4AE7" w:rsidRPr="005D3324">
        <w:rPr>
          <w:color w:val="000000" w:themeColor="text1"/>
        </w:rPr>
        <w:t xml:space="preserve">se za slovo „obsahuje“ vkládá slovo „peněžní“, slova „bankovními účty“ se nahrazují slovy „účty </w:t>
      </w:r>
      <w:r w:rsidR="005518D8">
        <w:rPr>
          <w:color w:val="000000" w:themeColor="text1"/>
        </w:rPr>
        <w:t> u bank</w:t>
      </w:r>
      <w:r w:rsidR="00FB4AE7" w:rsidRPr="005D3324">
        <w:rPr>
          <w:color w:val="000000" w:themeColor="text1"/>
        </w:rPr>
        <w:t xml:space="preserve"> nebo u spořitelních a úvěrních družstev“ a slova „bankovním účtem“ se nahrazují slovy „</w:t>
      </w:r>
      <w:r w:rsidR="005518D8">
        <w:rPr>
          <w:color w:val="000000" w:themeColor="text1"/>
        </w:rPr>
        <w:t> účty u bank</w:t>
      </w:r>
      <w:r w:rsidR="00FB4AE7" w:rsidRPr="005D3324">
        <w:rPr>
          <w:color w:val="000000" w:themeColor="text1"/>
        </w:rPr>
        <w:t xml:space="preserve"> nebo u spořitelních a úvěrních družstev“.</w:t>
      </w:r>
    </w:p>
    <w:p w:rsidR="009F283C" w:rsidRDefault="009F283C">
      <w:pPr>
        <w:pStyle w:val="Novelizanbod"/>
        <w:keepNext w:val="0"/>
        <w:keepLines w:val="0"/>
        <w:widowControl w:val="0"/>
        <w:tabs>
          <w:tab w:val="num" w:pos="709"/>
        </w:tabs>
        <w:spacing w:before="120"/>
      </w:pPr>
      <w:r>
        <w:t xml:space="preserve">V </w:t>
      </w:r>
      <w:r w:rsidRPr="00D96804">
        <w:t xml:space="preserve">§ </w:t>
      </w:r>
      <w:r w:rsidR="002813E8">
        <w:t>44</w:t>
      </w:r>
      <w:r w:rsidRPr="00D96804">
        <w:t xml:space="preserve"> odst. </w:t>
      </w:r>
      <w:r w:rsidR="002813E8">
        <w:t>1</w:t>
      </w:r>
      <w:r w:rsidRPr="00D96804">
        <w:t xml:space="preserve"> </w:t>
      </w:r>
      <w:r>
        <w:t>se</w:t>
      </w:r>
      <w:r w:rsidRPr="00D96804">
        <w:t xml:space="preserve"> slov</w:t>
      </w:r>
      <w:r w:rsidR="00AA57F5">
        <w:t>a</w:t>
      </w:r>
      <w:r w:rsidRPr="00D96804">
        <w:t xml:space="preserve"> „minulé</w:t>
      </w:r>
      <w:r w:rsidR="00775A2E">
        <w:t>ho</w:t>
      </w:r>
      <w:r w:rsidR="00AA57F5">
        <w:t xml:space="preserve"> účetního</w:t>
      </w:r>
      <w:r w:rsidRPr="00D96804">
        <w:t>“ nahrazuje</w:t>
      </w:r>
      <w:r>
        <w:t xml:space="preserve"> slov</w:t>
      </w:r>
      <w:r w:rsidR="00AA57F5">
        <w:t>y</w:t>
      </w:r>
      <w:r w:rsidRPr="00D96804">
        <w:t xml:space="preserve"> „předcházejí</w:t>
      </w:r>
      <w:r w:rsidR="00AA57F5">
        <w:t>cích účetních</w:t>
      </w:r>
      <w:r>
        <w:t>“.</w:t>
      </w:r>
    </w:p>
    <w:p w:rsidR="009F283C" w:rsidRDefault="009F283C">
      <w:pPr>
        <w:pStyle w:val="Novelizanbod"/>
        <w:keepNext w:val="0"/>
        <w:keepLines w:val="0"/>
        <w:widowControl w:val="0"/>
        <w:tabs>
          <w:tab w:val="num" w:pos="709"/>
        </w:tabs>
        <w:spacing w:before="120"/>
      </w:pPr>
      <w:r>
        <w:t xml:space="preserve">V § </w:t>
      </w:r>
      <w:r w:rsidR="002813E8">
        <w:t>44</w:t>
      </w:r>
      <w:r>
        <w:t xml:space="preserve"> odst. </w:t>
      </w:r>
      <w:r w:rsidR="002813E8">
        <w:t>2</w:t>
      </w:r>
      <w:r>
        <w:t xml:space="preserve"> se </w:t>
      </w:r>
      <w:r w:rsidR="009F30E1">
        <w:t xml:space="preserve">slovo „minulých“ nahrazuje slovem „předcházejících“ a </w:t>
      </w:r>
      <w:r>
        <w:t>slovo „minulá“ nahrazuje slovem „předcházející“.</w:t>
      </w:r>
    </w:p>
    <w:p w:rsidR="00687E6C" w:rsidRDefault="00687E6C">
      <w:pPr>
        <w:pStyle w:val="Novelizanbod"/>
        <w:keepNext w:val="0"/>
        <w:keepLines w:val="0"/>
        <w:widowControl w:val="0"/>
        <w:tabs>
          <w:tab w:val="num" w:pos="709"/>
        </w:tabs>
        <w:spacing w:before="120"/>
      </w:pPr>
      <w:r>
        <w:t xml:space="preserve">V § 50 odst. 1 písm. a) se slovo </w:t>
      </w:r>
      <w:r w:rsidR="00A910CC">
        <w:t>„</w:t>
      </w:r>
      <w:r>
        <w:t>bankovních</w:t>
      </w:r>
      <w:r w:rsidR="00A910CC">
        <w:t>“</w:t>
      </w:r>
      <w:r w:rsidR="00FB4AE7">
        <w:t xml:space="preserve"> zrušuje</w:t>
      </w:r>
      <w:r>
        <w:t>.</w:t>
      </w:r>
    </w:p>
    <w:p w:rsidR="004115C1" w:rsidRDefault="009F283C">
      <w:pPr>
        <w:pStyle w:val="Novelizanbod"/>
        <w:keepNext w:val="0"/>
        <w:keepLines w:val="0"/>
        <w:widowControl w:val="0"/>
        <w:tabs>
          <w:tab w:val="num" w:pos="709"/>
        </w:tabs>
        <w:spacing w:before="120"/>
      </w:pPr>
      <w:r>
        <w:t xml:space="preserve">V § </w:t>
      </w:r>
      <w:r w:rsidR="0029597D">
        <w:t>50</w:t>
      </w:r>
      <w:r>
        <w:t xml:space="preserve"> se na konci </w:t>
      </w:r>
      <w:r w:rsidR="00C05E8F">
        <w:t>textu písmene</w:t>
      </w:r>
      <w:r>
        <w:t xml:space="preserve"> b) </w:t>
      </w:r>
      <w:r w:rsidR="00C05E8F">
        <w:t>doplňují</w:t>
      </w:r>
      <w:r>
        <w:t xml:space="preserve"> slova „</w:t>
      </w:r>
      <w:r w:rsidR="005E402D" w:rsidRPr="005E402D">
        <w:rPr>
          <w:szCs w:val="24"/>
        </w:rPr>
        <w:t xml:space="preserve">snížené o výši </w:t>
      </w:r>
      <w:r w:rsidR="00386842">
        <w:rPr>
          <w:szCs w:val="24"/>
        </w:rPr>
        <w:t xml:space="preserve">ocenění </w:t>
      </w:r>
      <w:r w:rsidR="005E402D" w:rsidRPr="005E402D">
        <w:rPr>
          <w:szCs w:val="24"/>
        </w:rPr>
        <w:t>nabytých vlastních dluhopisů</w:t>
      </w:r>
      <w:r w:rsidR="00386842">
        <w:rPr>
          <w:szCs w:val="24"/>
        </w:rPr>
        <w:t xml:space="preserve"> se splatností delší než jeden rok</w:t>
      </w:r>
      <w:r w:rsidRPr="005E402D">
        <w:t>“</w:t>
      </w:r>
      <w:r w:rsidR="002F5607" w:rsidRPr="005E402D">
        <w:t>.</w:t>
      </w:r>
    </w:p>
    <w:p w:rsidR="005518D8" w:rsidRPr="005518D8" w:rsidRDefault="005518D8" w:rsidP="005518D8">
      <w:pPr>
        <w:pStyle w:val="Novelizanbod"/>
        <w:keepNext w:val="0"/>
        <w:keepLines w:val="0"/>
        <w:widowControl w:val="0"/>
        <w:tabs>
          <w:tab w:val="num" w:pos="709"/>
        </w:tabs>
        <w:spacing w:before="120"/>
      </w:pPr>
      <w:r>
        <w:rPr>
          <w:color w:val="000000" w:themeColor="text1"/>
        </w:rPr>
        <w:t>V § 50 písm. c</w:t>
      </w:r>
      <w:r w:rsidRPr="00C5104C">
        <w:rPr>
          <w:color w:val="000000" w:themeColor="text1"/>
        </w:rPr>
        <w:t>) se slovo „</w:t>
      </w:r>
      <w:r>
        <w:rPr>
          <w:color w:val="000000" w:themeColor="text1"/>
        </w:rPr>
        <w:t>závazky</w:t>
      </w:r>
      <w:r w:rsidRPr="00C5104C">
        <w:rPr>
          <w:color w:val="000000" w:themeColor="text1"/>
        </w:rPr>
        <w:t>“</w:t>
      </w:r>
      <w:r>
        <w:rPr>
          <w:color w:val="000000" w:themeColor="text1"/>
        </w:rPr>
        <w:t xml:space="preserve"> nahrazuje slovem „dluhy“.</w:t>
      </w:r>
    </w:p>
    <w:p w:rsidR="004115C1" w:rsidRDefault="004115C1">
      <w:pPr>
        <w:pStyle w:val="Novelizanbod"/>
        <w:keepNext w:val="0"/>
        <w:keepLines w:val="0"/>
        <w:widowControl w:val="0"/>
        <w:tabs>
          <w:tab w:val="num" w:pos="709"/>
        </w:tabs>
        <w:spacing w:before="120"/>
      </w:pPr>
      <w:r w:rsidRPr="009F4328">
        <w:t>V § 50 písm. e) se číslo „8“ nahrazuje číslem „7“.</w:t>
      </w:r>
    </w:p>
    <w:p w:rsidR="004D36F1" w:rsidRDefault="00840C7B">
      <w:pPr>
        <w:pStyle w:val="Novelizanbod"/>
        <w:keepNext w:val="0"/>
        <w:keepLines w:val="0"/>
        <w:widowControl w:val="0"/>
        <w:tabs>
          <w:tab w:val="num" w:pos="709"/>
        </w:tabs>
        <w:spacing w:before="120"/>
      </w:pPr>
      <w:r>
        <w:t>V § 50 písm. f</w:t>
      </w:r>
      <w:r w:rsidRPr="00BC6415">
        <w:t>)</w:t>
      </w:r>
      <w:r>
        <w:t xml:space="preserve"> se číslo „7“ nahrazuje číslem „8“</w:t>
      </w:r>
      <w:r w:rsidR="007B133B">
        <w:t xml:space="preserve"> a slova</w:t>
      </w:r>
      <w:r>
        <w:t xml:space="preserve"> </w:t>
      </w:r>
      <w:r w:rsidR="009F4328">
        <w:t>„</w:t>
      </w:r>
      <w:r>
        <w:t>D.II.9.,</w:t>
      </w:r>
      <w:r w:rsidR="009F4328">
        <w:t>“</w:t>
      </w:r>
      <w:r>
        <w:t xml:space="preserve"> se zrušují. </w:t>
      </w:r>
    </w:p>
    <w:p w:rsidR="00840C7B" w:rsidRDefault="00840C7B">
      <w:pPr>
        <w:pStyle w:val="Novelizanbod"/>
        <w:keepNext w:val="0"/>
        <w:keepLines w:val="0"/>
        <w:widowControl w:val="0"/>
        <w:tabs>
          <w:tab w:val="num" w:pos="709"/>
        </w:tabs>
        <w:spacing w:before="120"/>
      </w:pPr>
      <w:r>
        <w:t>V § 50 písm. g</w:t>
      </w:r>
      <w:r w:rsidRPr="00BC6415">
        <w:t>)</w:t>
      </w:r>
      <w:r>
        <w:t xml:space="preserve"> se číslo „7“ nahrazuje číslem „8“ a slova </w:t>
      </w:r>
      <w:r w:rsidR="009F4328">
        <w:t>„</w:t>
      </w:r>
      <w:r>
        <w:t>D.II.9.,</w:t>
      </w:r>
      <w:r w:rsidR="009F4328">
        <w:t>“</w:t>
      </w:r>
      <w:r>
        <w:t xml:space="preserve"> se zrušují. </w:t>
      </w:r>
    </w:p>
    <w:p w:rsidR="004D36F1" w:rsidRDefault="00840C7B">
      <w:pPr>
        <w:pStyle w:val="Novelizanbod"/>
        <w:keepNext w:val="0"/>
        <w:keepLines w:val="0"/>
        <w:widowControl w:val="0"/>
        <w:tabs>
          <w:tab w:val="num" w:pos="709"/>
        </w:tabs>
        <w:spacing w:before="120"/>
      </w:pPr>
      <w:r>
        <w:t>V § 50 písm. h</w:t>
      </w:r>
      <w:r w:rsidRPr="00BC6415">
        <w:t>)</w:t>
      </w:r>
      <w:r>
        <w:t xml:space="preserve"> se číslo „7“ nahrazuje číslem „8“ a slova </w:t>
      </w:r>
      <w:r w:rsidR="009F4328">
        <w:t>„</w:t>
      </w:r>
      <w:r>
        <w:t>D.II.9.,</w:t>
      </w:r>
      <w:r w:rsidR="009F4328">
        <w:t>“</w:t>
      </w:r>
      <w:r>
        <w:t xml:space="preserve"> se zrušují. </w:t>
      </w:r>
    </w:p>
    <w:p w:rsidR="00086872" w:rsidRDefault="00086872">
      <w:pPr>
        <w:pStyle w:val="Novelizanbod"/>
        <w:keepNext w:val="0"/>
        <w:keepLines w:val="0"/>
        <w:widowControl w:val="0"/>
        <w:tabs>
          <w:tab w:val="num" w:pos="709"/>
        </w:tabs>
        <w:spacing w:before="120"/>
      </w:pPr>
      <w:r>
        <w:t>V § 51 odst. 1</w:t>
      </w:r>
      <w:r w:rsidR="00DE0FB1">
        <w:t xml:space="preserve"> písm. a) se slova</w:t>
      </w:r>
      <w:r>
        <w:t xml:space="preserve"> „půjček poskytnutých bankou“</w:t>
      </w:r>
      <w:r w:rsidR="00634C74">
        <w:t xml:space="preserve"> </w:t>
      </w:r>
      <w:r w:rsidR="00373487">
        <w:t>nahrazují</w:t>
      </w:r>
      <w:r w:rsidR="00634C74">
        <w:t xml:space="preserve"> </w:t>
      </w:r>
      <w:r>
        <w:t>slovem „zápůjček“.</w:t>
      </w:r>
    </w:p>
    <w:p w:rsidR="009F283C" w:rsidRDefault="009F283C">
      <w:pPr>
        <w:pStyle w:val="Novelizanbod"/>
        <w:keepNext w:val="0"/>
        <w:keepLines w:val="0"/>
        <w:widowControl w:val="0"/>
        <w:tabs>
          <w:tab w:val="num" w:pos="709"/>
        </w:tabs>
        <w:spacing w:before="120"/>
      </w:pPr>
      <w:r>
        <w:t xml:space="preserve">V § </w:t>
      </w:r>
      <w:r w:rsidR="0029597D">
        <w:t>51</w:t>
      </w:r>
      <w:r>
        <w:t xml:space="preserve"> </w:t>
      </w:r>
      <w:r w:rsidR="00AA61F5">
        <w:t xml:space="preserve">odst. 1 </w:t>
      </w:r>
      <w:r>
        <w:t xml:space="preserve">se na konci </w:t>
      </w:r>
      <w:r w:rsidR="00891F2C">
        <w:t xml:space="preserve">textu písmene </w:t>
      </w:r>
      <w:r>
        <w:t xml:space="preserve">c) </w:t>
      </w:r>
      <w:r w:rsidR="00AA61F5">
        <w:t xml:space="preserve">doplňují </w:t>
      </w:r>
      <w:r>
        <w:t>slova „</w:t>
      </w:r>
      <w:r w:rsidR="00BE462A" w:rsidRPr="005E402D">
        <w:rPr>
          <w:szCs w:val="24"/>
        </w:rPr>
        <w:t xml:space="preserve">snížené o výši </w:t>
      </w:r>
      <w:r w:rsidR="00480063">
        <w:rPr>
          <w:szCs w:val="24"/>
        </w:rPr>
        <w:t xml:space="preserve">ocenění </w:t>
      </w:r>
      <w:r w:rsidR="00BE462A" w:rsidRPr="005E402D">
        <w:rPr>
          <w:szCs w:val="24"/>
        </w:rPr>
        <w:t>nabytých vlastních dluhopisů</w:t>
      </w:r>
      <w:r w:rsidR="00480063">
        <w:rPr>
          <w:szCs w:val="24"/>
        </w:rPr>
        <w:t xml:space="preserve"> </w:t>
      </w:r>
      <w:r w:rsidR="00480063" w:rsidRPr="00914CCD">
        <w:rPr>
          <w:szCs w:val="24"/>
        </w:rPr>
        <w:t>s dobou splatnosti jeden rok nebo kratší</w:t>
      </w:r>
      <w:r>
        <w:t>“</w:t>
      </w:r>
      <w:r w:rsidR="00070047">
        <w:t>.</w:t>
      </w:r>
    </w:p>
    <w:p w:rsidR="00D411FB" w:rsidRDefault="00D411FB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lastRenderedPageBreak/>
        <w:t>V § 51 odst. písm. a) se slovo „závazků“ nahrazuje slovem „dluhů“.</w:t>
      </w:r>
    </w:p>
    <w:p w:rsidR="005A6898" w:rsidRDefault="005A6898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51 odst. 2 písm. c) se za slovo „záloh“ </w:t>
      </w:r>
      <w:r w:rsidR="005B6551">
        <w:t>vkládají slova</w:t>
      </w:r>
      <w:r>
        <w:t xml:space="preserve"> „a závdavků“</w:t>
      </w:r>
    </w:p>
    <w:p w:rsidR="00070047" w:rsidRDefault="008D6A53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29597D">
        <w:t>51</w:t>
      </w:r>
      <w:r>
        <w:t xml:space="preserve"> odst. 2 písmeno d) zní:</w:t>
      </w:r>
    </w:p>
    <w:p w:rsidR="008D6A53" w:rsidRPr="008D6A53" w:rsidRDefault="008D6A53" w:rsidP="00BB3063">
      <w:pPr>
        <w:pStyle w:val="Zkladntextodsazen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8D6A53">
        <w:rPr>
          <w:sz w:val="24"/>
          <w:szCs w:val="24"/>
        </w:rPr>
        <w:t xml:space="preserve">d) </w:t>
      </w:r>
      <w:r w:rsidR="00C40AC2">
        <w:rPr>
          <w:sz w:val="24"/>
          <w:szCs w:val="24"/>
        </w:rPr>
        <w:t>„</w:t>
      </w:r>
      <w:r w:rsidRPr="008D6A53">
        <w:rPr>
          <w:sz w:val="24"/>
          <w:szCs w:val="24"/>
        </w:rPr>
        <w:t xml:space="preserve">D.III.8. Závazky z dělené správy“ obsahuje </w:t>
      </w:r>
      <w:r w:rsidR="00A726E8">
        <w:rPr>
          <w:sz w:val="24"/>
          <w:szCs w:val="24"/>
        </w:rPr>
        <w:t>dluhy</w:t>
      </w:r>
      <w:r w:rsidR="00A726E8" w:rsidRPr="008D6A53">
        <w:rPr>
          <w:sz w:val="24"/>
          <w:szCs w:val="24"/>
        </w:rPr>
        <w:t xml:space="preserve"> </w:t>
      </w:r>
      <w:r w:rsidRPr="008D6A53">
        <w:rPr>
          <w:sz w:val="24"/>
          <w:szCs w:val="24"/>
        </w:rPr>
        <w:t xml:space="preserve">z titulu přenesené správy výběru </w:t>
      </w:r>
      <w:r w:rsidR="00074BF8">
        <w:rPr>
          <w:sz w:val="24"/>
          <w:szCs w:val="24"/>
        </w:rPr>
        <w:t xml:space="preserve">daní, </w:t>
      </w:r>
      <w:r w:rsidRPr="008D6A53">
        <w:rPr>
          <w:sz w:val="24"/>
          <w:szCs w:val="24"/>
        </w:rPr>
        <w:t>poplatků</w:t>
      </w:r>
      <w:r w:rsidR="00074BF8">
        <w:rPr>
          <w:sz w:val="24"/>
          <w:szCs w:val="24"/>
        </w:rPr>
        <w:t xml:space="preserve"> a jiných</w:t>
      </w:r>
      <w:r w:rsidRPr="008D6A53">
        <w:rPr>
          <w:sz w:val="24"/>
          <w:szCs w:val="24"/>
        </w:rPr>
        <w:t xml:space="preserve"> obdobných </w:t>
      </w:r>
      <w:r w:rsidR="00074BF8">
        <w:rPr>
          <w:sz w:val="24"/>
          <w:szCs w:val="24"/>
        </w:rPr>
        <w:t>peněžitých plnění</w:t>
      </w:r>
      <w:r w:rsidRPr="008D6A53">
        <w:rPr>
          <w:sz w:val="24"/>
          <w:szCs w:val="24"/>
        </w:rPr>
        <w:t>.</w:t>
      </w:r>
      <w:r>
        <w:rPr>
          <w:sz w:val="24"/>
          <w:szCs w:val="24"/>
        </w:rPr>
        <w:t>“.</w:t>
      </w:r>
    </w:p>
    <w:p w:rsidR="008D6A53" w:rsidRDefault="00FE7567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29597D">
        <w:t>51</w:t>
      </w:r>
      <w:r>
        <w:t xml:space="preserve"> odst. 2 se písmeno e) zrušuje.</w:t>
      </w:r>
    </w:p>
    <w:p w:rsidR="00A22B9F" w:rsidRDefault="00A22B9F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386927">
        <w:t>51</w:t>
      </w:r>
      <w:r>
        <w:t xml:space="preserve"> odst. 3 písm. a) se číslo „13“ nahrazuje číslem „10“</w:t>
      </w:r>
      <w:r w:rsidR="00A726E8">
        <w:t>, slovo „závazků“ se nahrazuje slovem „dluhů“</w:t>
      </w:r>
      <w:r w:rsidR="009F605F">
        <w:t xml:space="preserve"> a slova „a zdravotního pojištění“ se nahrazují slovy „</w:t>
      </w:r>
      <w:r w:rsidR="00DC220D">
        <w:t xml:space="preserve"> </w:t>
      </w:r>
      <w:r w:rsidR="009F605F">
        <w:t>, zdravotního pojištění a důchodového spoření“</w:t>
      </w:r>
      <w:r>
        <w:t xml:space="preserve">. </w:t>
      </w:r>
    </w:p>
    <w:p w:rsidR="00A22B9F" w:rsidRPr="00EE08EE" w:rsidRDefault="00A22B9F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386927">
        <w:t>51</w:t>
      </w:r>
      <w:r>
        <w:t xml:space="preserve"> odst. 3 písm. b) se číslo „14“ nahrazuje číslem „11“</w:t>
      </w:r>
      <w:r w:rsidR="00571A88">
        <w:t xml:space="preserve"> a slovo „závazků“ se nahrazuje slovem „dluhů“</w:t>
      </w:r>
      <w:r>
        <w:t xml:space="preserve">. </w:t>
      </w:r>
    </w:p>
    <w:p w:rsidR="00A22B9F" w:rsidRDefault="00A419F8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8F5CD9">
        <w:t>51</w:t>
      </w:r>
      <w:r>
        <w:t xml:space="preserve"> se na konci odstavce 3 </w:t>
      </w:r>
      <w:r w:rsidR="00464666">
        <w:t>tečka nahrazuje čárkou a doplňují</w:t>
      </w:r>
      <w:r w:rsidR="00446D39">
        <w:t xml:space="preserve"> se</w:t>
      </w:r>
      <w:r w:rsidR="00464666">
        <w:t xml:space="preserve"> písmena c) až e), která znějí:</w:t>
      </w:r>
    </w:p>
    <w:p w:rsidR="00464666" w:rsidRPr="00464666" w:rsidRDefault="00464666" w:rsidP="00BB3063">
      <w:pPr>
        <w:pStyle w:val="Zkladntextodsazen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464666">
        <w:rPr>
          <w:sz w:val="24"/>
          <w:szCs w:val="24"/>
        </w:rPr>
        <w:t>c) „D.III.12. Sociální zabezpečení“ obsahuje částky závazků z titulu sociálního pojištění podle zákona upravujícího pojistné na sociální zabezpečení a příspěvek na státní politiku zaměstnanosti,</w:t>
      </w:r>
    </w:p>
    <w:p w:rsidR="00464666" w:rsidRPr="00464666" w:rsidRDefault="00464666">
      <w:pPr>
        <w:pStyle w:val="Zkladntextodsazen"/>
        <w:ind w:left="284" w:hanging="284"/>
        <w:jc w:val="both"/>
        <w:rPr>
          <w:sz w:val="24"/>
          <w:szCs w:val="24"/>
        </w:rPr>
      </w:pPr>
      <w:r w:rsidRPr="00464666">
        <w:rPr>
          <w:sz w:val="24"/>
          <w:szCs w:val="24"/>
        </w:rPr>
        <w:t>d) „D.III.13. Zdravotní pojištění“ obsahuje částky závazků z titulu zdravotního pojištění podle zákona upravující</w:t>
      </w:r>
      <w:r w:rsidR="00AD6E20">
        <w:rPr>
          <w:sz w:val="24"/>
          <w:szCs w:val="24"/>
        </w:rPr>
        <w:t>ho veřejné zdravotní pojištění,</w:t>
      </w:r>
    </w:p>
    <w:p w:rsidR="00464666" w:rsidRPr="00464666" w:rsidRDefault="00464666">
      <w:pPr>
        <w:pStyle w:val="Zkladntextodsazen"/>
        <w:ind w:left="284" w:hanging="284"/>
        <w:jc w:val="both"/>
        <w:rPr>
          <w:sz w:val="24"/>
          <w:szCs w:val="24"/>
        </w:rPr>
      </w:pPr>
      <w:r w:rsidRPr="00464666">
        <w:rPr>
          <w:sz w:val="24"/>
          <w:szCs w:val="24"/>
        </w:rPr>
        <w:t>e) „D.III.14. Důchodové spoření“ obsahuje částky závazků z titulu důchodového spoření podle zákona upravujícího pojistné na důchodové spoření.“.</w:t>
      </w:r>
    </w:p>
    <w:p w:rsidR="00AE1103" w:rsidRDefault="00AE1103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446D39">
        <w:t>51</w:t>
      </w:r>
      <w:r>
        <w:t xml:space="preserve"> odst. 4 písm. a) se číslo „</w:t>
      </w:r>
      <w:r w:rsidR="002D446A">
        <w:t>16</w:t>
      </w:r>
      <w:r>
        <w:t>“ nahrazuje číslem „</w:t>
      </w:r>
      <w:r w:rsidR="002D446A">
        <w:t>15</w:t>
      </w:r>
      <w:r>
        <w:t>“</w:t>
      </w:r>
      <w:r w:rsidR="00571A88">
        <w:t xml:space="preserve"> a slovo „závazky“ se nahrazuje slovem „dluhy“</w:t>
      </w:r>
      <w:r>
        <w:t xml:space="preserve">. </w:t>
      </w:r>
    </w:p>
    <w:p w:rsidR="00AE1103" w:rsidRDefault="00AE1103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446D39">
        <w:t>51</w:t>
      </w:r>
      <w:r>
        <w:t xml:space="preserve"> odst. 4 písm.</w:t>
      </w:r>
      <w:r w:rsidR="00E31BA0">
        <w:t xml:space="preserve"> </w:t>
      </w:r>
      <w:r>
        <w:t>b) se číslo „</w:t>
      </w:r>
      <w:r w:rsidR="002D446A">
        <w:t>17</w:t>
      </w:r>
      <w:r>
        <w:t>“ nahrazuje číslem „</w:t>
      </w:r>
      <w:r w:rsidR="002D446A">
        <w:t>16</w:t>
      </w:r>
      <w:r>
        <w:t xml:space="preserve">“. </w:t>
      </w:r>
    </w:p>
    <w:p w:rsidR="00AE1103" w:rsidRDefault="00AE1103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446D39">
        <w:t>51</w:t>
      </w:r>
      <w:r>
        <w:t xml:space="preserve"> odst. 4 písm. </w:t>
      </w:r>
      <w:r w:rsidR="00E31BA0">
        <w:t>c</w:t>
      </w:r>
      <w:r>
        <w:t>) se číslo „</w:t>
      </w:r>
      <w:r w:rsidR="002D446A">
        <w:t>18</w:t>
      </w:r>
      <w:r>
        <w:t>“ nahrazuje číslem „</w:t>
      </w:r>
      <w:r w:rsidR="002D446A">
        <w:t>17</w:t>
      </w:r>
      <w:r>
        <w:t>“</w:t>
      </w:r>
      <w:r w:rsidR="00642E3D">
        <w:t xml:space="preserve"> a</w:t>
      </w:r>
      <w:r w:rsidR="00642E3D" w:rsidRPr="00642E3D">
        <w:t xml:space="preserve"> </w:t>
      </w:r>
      <w:r w:rsidR="00642E3D">
        <w:t>slovo „závazky“ se nahrazuje slovem „dluhy“</w:t>
      </w:r>
      <w:r>
        <w:t xml:space="preserve">. </w:t>
      </w:r>
    </w:p>
    <w:p w:rsidR="00AE1103" w:rsidRDefault="00AE1103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446D39">
        <w:t>51</w:t>
      </w:r>
      <w:r>
        <w:t xml:space="preserve"> odst. 5 písm. a) se číslo „</w:t>
      </w:r>
      <w:r w:rsidR="002D446A">
        <w:t>20</w:t>
      </w:r>
      <w:r>
        <w:t>“ nahrazuje číslem „</w:t>
      </w:r>
      <w:r w:rsidR="002D446A">
        <w:t>19</w:t>
      </w:r>
      <w:r>
        <w:t xml:space="preserve">“. </w:t>
      </w:r>
    </w:p>
    <w:p w:rsidR="00AE1103" w:rsidRDefault="00AE1103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446D39">
        <w:t>51</w:t>
      </w:r>
      <w:r>
        <w:t xml:space="preserve"> odst. 5 písm. b) se číslo „</w:t>
      </w:r>
      <w:r w:rsidR="002D446A">
        <w:t>21</w:t>
      </w:r>
      <w:r>
        <w:t>“ nahrazuje číslem „</w:t>
      </w:r>
      <w:r w:rsidR="002D446A">
        <w:t>20</w:t>
      </w:r>
      <w:r>
        <w:t xml:space="preserve">“. </w:t>
      </w:r>
    </w:p>
    <w:p w:rsidR="00464666" w:rsidRDefault="00AE1103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446D39">
        <w:t>51</w:t>
      </w:r>
      <w:r>
        <w:t xml:space="preserve"> odst. 5 písm. c) se číslo „</w:t>
      </w:r>
      <w:r w:rsidR="002D446A">
        <w:t>22</w:t>
      </w:r>
      <w:r>
        <w:t>“ nahrazuje číslem „</w:t>
      </w:r>
      <w:r w:rsidR="002D446A">
        <w:t>21</w:t>
      </w:r>
      <w:r>
        <w:t xml:space="preserve">“. </w:t>
      </w:r>
    </w:p>
    <w:p w:rsidR="00464666" w:rsidRDefault="00561D86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446D39">
        <w:t>51</w:t>
      </w:r>
      <w:r>
        <w:t xml:space="preserve"> odstavec 6 zní:</w:t>
      </w:r>
    </w:p>
    <w:p w:rsidR="00561D86" w:rsidRPr="00561D86" w:rsidRDefault="00561D86" w:rsidP="00BB3063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left="1" w:firstLine="425"/>
      </w:pPr>
      <w:r>
        <w:t>„</w:t>
      </w:r>
      <w:r w:rsidRPr="00561D86">
        <w:t>(6) Položka</w:t>
      </w:r>
    </w:p>
    <w:p w:rsidR="00561D86" w:rsidRPr="00561D86" w:rsidRDefault="00561D86">
      <w:pPr>
        <w:pStyle w:val="Zkladntextodsazen"/>
        <w:ind w:left="284" w:hanging="284"/>
        <w:jc w:val="both"/>
        <w:rPr>
          <w:sz w:val="24"/>
          <w:szCs w:val="24"/>
        </w:rPr>
      </w:pPr>
      <w:r w:rsidRPr="00561D86">
        <w:rPr>
          <w:sz w:val="24"/>
          <w:szCs w:val="24"/>
        </w:rPr>
        <w:t>a) „D.III.22. Přijaté zálohy daní“ obsahuje správcem daně přijaté zálohy na daň,</w:t>
      </w:r>
      <w:r w:rsidR="009C628C">
        <w:rPr>
          <w:sz w:val="24"/>
          <w:szCs w:val="24"/>
        </w:rPr>
        <w:t xml:space="preserve"> poplatky a jiná obdobná peněžitá plnění</w:t>
      </w:r>
      <w:r w:rsidR="00382901">
        <w:rPr>
          <w:sz w:val="24"/>
          <w:szCs w:val="24"/>
        </w:rPr>
        <w:t>,</w:t>
      </w:r>
    </w:p>
    <w:p w:rsidR="00561D86" w:rsidRPr="00561D86" w:rsidRDefault="00561D86">
      <w:pPr>
        <w:pStyle w:val="Zkladntextodsazen"/>
        <w:ind w:left="284" w:hanging="284"/>
        <w:jc w:val="both"/>
        <w:rPr>
          <w:sz w:val="24"/>
          <w:szCs w:val="24"/>
        </w:rPr>
      </w:pPr>
      <w:r w:rsidRPr="00561D86">
        <w:rPr>
          <w:sz w:val="24"/>
          <w:szCs w:val="24"/>
        </w:rPr>
        <w:t>b) „D.III.23. Přeplatky na daních“ obsahuje správcem daně evidované přeplatky na daních,</w:t>
      </w:r>
      <w:r w:rsidR="009C628C">
        <w:rPr>
          <w:sz w:val="24"/>
          <w:szCs w:val="24"/>
        </w:rPr>
        <w:t xml:space="preserve"> </w:t>
      </w:r>
      <w:r w:rsidR="009C628C" w:rsidRPr="00914CCD">
        <w:rPr>
          <w:sz w:val="24"/>
          <w:szCs w:val="24"/>
        </w:rPr>
        <w:t>poplatcích a jiných obdobných peněžitých plněních</w:t>
      </w:r>
      <w:r w:rsidR="00382901">
        <w:rPr>
          <w:sz w:val="24"/>
          <w:szCs w:val="24"/>
        </w:rPr>
        <w:t>,</w:t>
      </w:r>
    </w:p>
    <w:p w:rsidR="00561D86" w:rsidRPr="00561D86" w:rsidRDefault="00561D86">
      <w:pPr>
        <w:pStyle w:val="Zkladntextodsazen"/>
        <w:ind w:left="284" w:hanging="284"/>
        <w:jc w:val="both"/>
        <w:rPr>
          <w:sz w:val="24"/>
          <w:szCs w:val="24"/>
        </w:rPr>
      </w:pPr>
      <w:r w:rsidRPr="00561D86">
        <w:rPr>
          <w:sz w:val="24"/>
          <w:szCs w:val="24"/>
        </w:rPr>
        <w:t>c) „D.III.24. Závazky z vratek nepřímých daní“ obsahuje u správce daně závazky k vrácení daně vzniklé při správě nepřímých daní, pokud jsou tyto daně pravomocně vyměřené podle daňového řádu,</w:t>
      </w:r>
    </w:p>
    <w:p w:rsidR="00561D86" w:rsidRPr="00561D86" w:rsidRDefault="00561D86">
      <w:pPr>
        <w:pStyle w:val="Zkladntextodsazen"/>
        <w:ind w:left="284" w:hanging="284"/>
        <w:jc w:val="both"/>
        <w:rPr>
          <w:sz w:val="24"/>
          <w:szCs w:val="24"/>
        </w:rPr>
      </w:pPr>
      <w:r w:rsidRPr="00561D86">
        <w:rPr>
          <w:sz w:val="24"/>
          <w:szCs w:val="24"/>
        </w:rPr>
        <w:t xml:space="preserve">d) „D.III.25. </w:t>
      </w:r>
      <w:r w:rsidR="001B7E80">
        <w:rPr>
          <w:sz w:val="24"/>
          <w:szCs w:val="24"/>
        </w:rPr>
        <w:t>Zúčtování</w:t>
      </w:r>
      <w:r w:rsidR="001B7E80" w:rsidRPr="00561D86">
        <w:rPr>
          <w:sz w:val="24"/>
          <w:szCs w:val="24"/>
        </w:rPr>
        <w:t xml:space="preserve"> </w:t>
      </w:r>
      <w:r w:rsidRPr="00561D86">
        <w:rPr>
          <w:sz w:val="24"/>
          <w:szCs w:val="24"/>
        </w:rPr>
        <w:t>z </w:t>
      </w:r>
      <w:r w:rsidR="001B7E80" w:rsidRPr="00561D86">
        <w:rPr>
          <w:sz w:val="24"/>
          <w:szCs w:val="24"/>
        </w:rPr>
        <w:t>přerozdělovan</w:t>
      </w:r>
      <w:r w:rsidR="001B7E80">
        <w:rPr>
          <w:sz w:val="24"/>
          <w:szCs w:val="24"/>
        </w:rPr>
        <w:t>í</w:t>
      </w:r>
      <w:r w:rsidR="001B7E80" w:rsidRPr="00561D86">
        <w:rPr>
          <w:sz w:val="24"/>
          <w:szCs w:val="24"/>
        </w:rPr>
        <w:t xml:space="preserve"> </w:t>
      </w:r>
      <w:r w:rsidRPr="00561D86">
        <w:rPr>
          <w:sz w:val="24"/>
          <w:szCs w:val="24"/>
        </w:rPr>
        <w:t>daní“ obsahuje u správce daně závazky vyplývající z rozpočtového určení daní</w:t>
      </w:r>
      <w:r w:rsidR="00933BA5" w:rsidRPr="00933BA5">
        <w:rPr>
          <w:sz w:val="24"/>
          <w:szCs w:val="24"/>
        </w:rPr>
        <w:t>, poplatků a jiných obdobných peněžitých plnění</w:t>
      </w:r>
      <w:r w:rsidR="00863139">
        <w:rPr>
          <w:sz w:val="24"/>
          <w:szCs w:val="24"/>
        </w:rPr>
        <w:t>,</w:t>
      </w:r>
    </w:p>
    <w:p w:rsidR="00561D86" w:rsidRPr="00561D86" w:rsidRDefault="00561D86">
      <w:pPr>
        <w:pStyle w:val="Zkladntextodsazen"/>
        <w:ind w:left="284" w:hanging="284"/>
        <w:jc w:val="both"/>
        <w:rPr>
          <w:sz w:val="24"/>
          <w:szCs w:val="24"/>
        </w:rPr>
      </w:pPr>
      <w:r w:rsidRPr="00561D86">
        <w:rPr>
          <w:sz w:val="24"/>
          <w:szCs w:val="24"/>
        </w:rPr>
        <w:t>e) „D.III.26. Závazky z exekuce a ostatního nakládání s cizím majetkem“ obsahuje závazky správce daně vůči věřiteli v případě nakládání s cizím majetkem z titulu exekuce, zajištění a mezinárodního vymáhání pohledávek.“.</w:t>
      </w:r>
    </w:p>
    <w:p w:rsidR="000250A0" w:rsidRDefault="000250A0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lastRenderedPageBreak/>
        <w:t xml:space="preserve">V § </w:t>
      </w:r>
      <w:r w:rsidR="00446D39">
        <w:t>51</w:t>
      </w:r>
      <w:r>
        <w:t xml:space="preserve"> odst. 7 písm. a) se číslo „24“ nahrazuje číslem „28“</w:t>
      </w:r>
      <w:r w:rsidR="00440C7C">
        <w:t xml:space="preserve"> a druhé slovo „závazky“ se nahrazuje slovem „dluhy“</w:t>
      </w:r>
      <w:r>
        <w:t xml:space="preserve">. </w:t>
      </w:r>
    </w:p>
    <w:p w:rsidR="000250A0" w:rsidRDefault="000250A0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446D39">
        <w:t>51</w:t>
      </w:r>
      <w:r>
        <w:t xml:space="preserve"> odst. 7 písm. b) se číslo „25“ nahrazuje číslem „29“</w:t>
      </w:r>
      <w:r w:rsidR="00440C7C">
        <w:t xml:space="preserve"> a slovo „závazků“ se nahrazuje slovem „dluhů“</w:t>
      </w:r>
      <w:r>
        <w:t>.</w:t>
      </w:r>
    </w:p>
    <w:p w:rsidR="000250A0" w:rsidRDefault="000250A0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446D39">
        <w:t>51</w:t>
      </w:r>
      <w:r>
        <w:t xml:space="preserve"> odst. 7 písm. c) se číslo „26“ nahrazuje číslem „30“</w:t>
      </w:r>
      <w:r w:rsidR="00440C7C">
        <w:t xml:space="preserve"> a druhé slovo „závazky“ se nahrazuje slovem „dluhy“</w:t>
      </w:r>
      <w:r>
        <w:t xml:space="preserve">. </w:t>
      </w:r>
    </w:p>
    <w:p w:rsidR="000250A0" w:rsidRDefault="000250A0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446D39">
        <w:t>51</w:t>
      </w:r>
      <w:r>
        <w:t xml:space="preserve"> odst. 7 písm. d) se číslo „28“ nahrazuje číslem „32“</w:t>
      </w:r>
      <w:r w:rsidR="00BC1E80">
        <w:t xml:space="preserve"> a slovo „závazků“ se nahrazuje slovem „dluhů“</w:t>
      </w:r>
      <w:r>
        <w:t xml:space="preserve">. </w:t>
      </w:r>
    </w:p>
    <w:p w:rsidR="00561D86" w:rsidRDefault="000A1107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446D39">
        <w:t>51</w:t>
      </w:r>
      <w:r>
        <w:t xml:space="preserve"> se odstavec 8 zrušuje.</w:t>
      </w:r>
    </w:p>
    <w:p w:rsidR="00592F68" w:rsidRDefault="00592F68" w:rsidP="00BB3063">
      <w:pPr>
        <w:ind w:firstLine="709"/>
      </w:pPr>
    </w:p>
    <w:p w:rsidR="000A1107" w:rsidRDefault="000A1107">
      <w:pPr>
        <w:ind w:firstLine="709"/>
      </w:pPr>
      <w:r>
        <w:t>Dosavadní odstavec 9 se označuje jako odstavec 8.</w:t>
      </w:r>
    </w:p>
    <w:p w:rsidR="00592F68" w:rsidRDefault="00592F68">
      <w:pPr>
        <w:ind w:firstLine="709"/>
      </w:pPr>
    </w:p>
    <w:p w:rsidR="009F3B0D" w:rsidRDefault="009F3B0D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446D39">
        <w:t>51</w:t>
      </w:r>
      <w:r>
        <w:t xml:space="preserve"> odst. 8 písm. a) se číslo „</w:t>
      </w:r>
      <w:r w:rsidR="00CE21EB">
        <w:t>31</w:t>
      </w:r>
      <w:r>
        <w:t>“ nahrazuje číslem „</w:t>
      </w:r>
      <w:r w:rsidR="00CE21EB">
        <w:t>35</w:t>
      </w:r>
      <w:r>
        <w:t xml:space="preserve">“. </w:t>
      </w:r>
    </w:p>
    <w:p w:rsidR="009F3B0D" w:rsidRDefault="009F3B0D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446D39">
        <w:t>51</w:t>
      </w:r>
      <w:r>
        <w:t xml:space="preserve"> odst. 8 písm. b) se číslo „</w:t>
      </w:r>
      <w:r w:rsidR="00CE21EB">
        <w:t>32</w:t>
      </w:r>
      <w:r>
        <w:t>“ nahrazuje číslem „</w:t>
      </w:r>
      <w:r w:rsidR="00CE21EB">
        <w:t>36</w:t>
      </w:r>
      <w:r>
        <w:t xml:space="preserve">“. </w:t>
      </w:r>
    </w:p>
    <w:p w:rsidR="009F3B0D" w:rsidRDefault="009F3B0D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446D39">
        <w:t>51</w:t>
      </w:r>
      <w:r>
        <w:t xml:space="preserve"> odst. 8 písm. c) se číslo „</w:t>
      </w:r>
      <w:r w:rsidR="00CE21EB">
        <w:t>33</w:t>
      </w:r>
      <w:r>
        <w:t>“ nahrazuje číslem „</w:t>
      </w:r>
      <w:r w:rsidR="00CE21EB">
        <w:t>37</w:t>
      </w:r>
      <w:r>
        <w:t>“</w:t>
      </w:r>
      <w:r w:rsidR="00CE21EB">
        <w:t xml:space="preserve">, číslo „8“ se nahrazuje číslem „7“, číslo „21“ se nahrazuje číslem „19“, číslo „22“ se nahrazuje číslem „20“, za </w:t>
      </w:r>
      <w:r w:rsidR="001427D2">
        <w:t xml:space="preserve">slovo </w:t>
      </w:r>
      <w:r w:rsidR="00CE21EB">
        <w:t>„</w:t>
      </w:r>
      <w:r w:rsidR="001427D2">
        <w:t>D.III.</w:t>
      </w:r>
      <w:r w:rsidR="00CE21EB">
        <w:t>20</w:t>
      </w:r>
      <w:r w:rsidR="001427D2">
        <w:t>.</w:t>
      </w:r>
      <w:r w:rsidR="00CE21EB">
        <w:t>“ se vkládá slovo „</w:t>
      </w:r>
      <w:r w:rsidR="00D551EE">
        <w:t xml:space="preserve">, </w:t>
      </w:r>
      <w:r w:rsidR="00CE21EB">
        <w:t>D.III.21.“ a číslo „29“ se nahrazuje číslem „38“</w:t>
      </w:r>
      <w:r>
        <w:t xml:space="preserve">. </w:t>
      </w:r>
    </w:p>
    <w:p w:rsidR="00994ADD" w:rsidRDefault="00994ADD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>V § 51 odst. 8 písm. d) se číslo „34“ nahrazuje číslem „38“.</w:t>
      </w:r>
    </w:p>
    <w:p w:rsidR="00E14BCA" w:rsidRDefault="00E14BCA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>V § 51 odst. 8 písm. e) se číslo „34“ nahrazuje číslem „38“.</w:t>
      </w:r>
    </w:p>
    <w:p w:rsidR="00E14BCA" w:rsidRDefault="00E14BCA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>V § 51 odst. 8 písm. f) se číslo „34“ nahrazuje číslem „38“.</w:t>
      </w:r>
    </w:p>
    <w:p w:rsidR="00E14BCA" w:rsidRDefault="00E14BCA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>V § 51 odst. 8 písm. g) se číslo „34“ nahrazuje číslem „38“.</w:t>
      </w:r>
    </w:p>
    <w:p w:rsidR="00B17411" w:rsidRDefault="00B17411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54 odst. 1 písmeno h) </w:t>
      </w:r>
      <w:r w:rsidR="00634C74" w:rsidRPr="005D3324">
        <w:rPr>
          <w:color w:val="000000" w:themeColor="text1"/>
        </w:rPr>
        <w:t>se slova „bankovní služby“ nahrazují slovy „služby poskytované bankou, spořitelním nebo úvěrním družstvem“.</w:t>
      </w:r>
    </w:p>
    <w:p w:rsidR="00582D1D" w:rsidRDefault="00582D1D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>V § 54 odst. 2 písmeno e) se slova „o daních“ nahrazují slovy „upravujícího daně“.</w:t>
      </w:r>
    </w:p>
    <w:p w:rsidR="009F3B0D" w:rsidRDefault="00E851DA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9C2F47">
        <w:t>54</w:t>
      </w:r>
      <w:r>
        <w:t xml:space="preserve"> odst. 3 písmeno b) zní:</w:t>
      </w:r>
    </w:p>
    <w:p w:rsidR="00E851DA" w:rsidRPr="00E851DA" w:rsidRDefault="00E851DA" w:rsidP="00BB3063">
      <w:pPr>
        <w:pStyle w:val="Zkladntextodsazen"/>
        <w:ind w:left="284" w:hanging="284"/>
        <w:jc w:val="both"/>
        <w:rPr>
          <w:sz w:val="24"/>
          <w:szCs w:val="24"/>
        </w:rPr>
      </w:pPr>
      <w:r w:rsidRPr="00E851DA">
        <w:rPr>
          <w:sz w:val="24"/>
          <w:szCs w:val="24"/>
        </w:rPr>
        <w:t>„b) „A.I.2</w:t>
      </w:r>
      <w:r w:rsidR="009C2F47">
        <w:rPr>
          <w:sz w:val="24"/>
          <w:szCs w:val="24"/>
        </w:rPr>
        <w:t>2</w:t>
      </w:r>
      <w:r w:rsidRPr="00E851DA">
        <w:rPr>
          <w:sz w:val="24"/>
          <w:szCs w:val="24"/>
        </w:rPr>
        <w:t>. Vratky nepřímých daní“ obsahuje u organizačních složek státu, které jsou správcem daně, náklad na vrácení daně v případě nepřímých daní, například náklad na vrácení daně osobám požívajícím výsad a imunit podle zákona o dani z přidané hodnoty.“.</w:t>
      </w:r>
    </w:p>
    <w:p w:rsidR="00E851DA" w:rsidRDefault="00E851DA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DB745E">
        <w:t>54</w:t>
      </w:r>
      <w:r>
        <w:t xml:space="preserve"> odst. 4 písmeno c) se za slovo „Dary“</w:t>
      </w:r>
      <w:r w:rsidR="002B136F">
        <w:t xml:space="preserve"> vkláda</w:t>
      </w:r>
      <w:r>
        <w:t>jí slova „</w:t>
      </w:r>
      <w:r w:rsidR="007E1E31">
        <w:t xml:space="preserve">a jiná bezúplatná </w:t>
      </w:r>
      <w:r w:rsidR="00232B44">
        <w:t>předání</w:t>
      </w:r>
      <w:r>
        <w:t>“.</w:t>
      </w:r>
    </w:p>
    <w:p w:rsidR="00CD3338" w:rsidRDefault="00CD3338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>V § 55 odst. 1 písm. a) se ruší slovo „půjček“ a nahrazuje se slovem „zápůjček“.</w:t>
      </w:r>
    </w:p>
    <w:p w:rsidR="00E851DA" w:rsidRDefault="00F77674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DB745E">
        <w:t>56</w:t>
      </w:r>
      <w:r>
        <w:t xml:space="preserve"> </w:t>
      </w:r>
      <w:r w:rsidR="00B101CE">
        <w:t>se na konci písmene b) tečka nahrazuje čárkou a doplňuje se písmeno c), které zní:</w:t>
      </w:r>
    </w:p>
    <w:p w:rsidR="00B101CE" w:rsidRPr="00B101CE" w:rsidRDefault="00B101CE" w:rsidP="00BB3063">
      <w:pPr>
        <w:pStyle w:val="Zkladntextodsazen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B101CE">
        <w:rPr>
          <w:sz w:val="24"/>
          <w:szCs w:val="24"/>
        </w:rPr>
        <w:t xml:space="preserve">c) „A.III.3. Náklady vybraných ústředních vládních institucí na předfinancování transferů“ obsahuje u organizačních složek státu náklady z titulu předfinancování dotací poskytovaných </w:t>
      </w:r>
      <w:r w:rsidR="00EC13AF">
        <w:rPr>
          <w:sz w:val="24"/>
          <w:szCs w:val="24"/>
        </w:rPr>
        <w:t>Evropskou unií</w:t>
      </w:r>
      <w:r w:rsidRPr="00B101CE">
        <w:rPr>
          <w:sz w:val="24"/>
          <w:szCs w:val="24"/>
        </w:rPr>
        <w:t xml:space="preserve"> těmito organizačními složkami státu z příslušné kapitoly státního rozpočtu.“.</w:t>
      </w:r>
    </w:p>
    <w:p w:rsidR="00011D9F" w:rsidRDefault="00011D9F" w:rsidP="00374995">
      <w:pPr>
        <w:pStyle w:val="Novelizanbod"/>
        <w:keepNext w:val="0"/>
        <w:keepLines w:val="0"/>
        <w:tabs>
          <w:tab w:val="num" w:pos="709"/>
        </w:tabs>
        <w:spacing w:before="120"/>
      </w:pPr>
      <w:r>
        <w:t>V § 59 odst. 1 písm. a) se ruší slovo „půjček“ a nahrazuje se slovem „zápůjček“.</w:t>
      </w:r>
    </w:p>
    <w:p w:rsidR="00C97220" w:rsidRDefault="00C97220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FF0F0C">
        <w:t>61</w:t>
      </w:r>
      <w:r>
        <w:t xml:space="preserve"> se na konci písmene b) tečka nahrazuje čárkou a doplňuje se písmeno c), které zní:</w:t>
      </w:r>
    </w:p>
    <w:p w:rsidR="002326EA" w:rsidRPr="002326EA" w:rsidRDefault="002326EA" w:rsidP="00BB3063">
      <w:pPr>
        <w:pStyle w:val="Zkladntextodsazen"/>
        <w:ind w:left="284" w:hanging="284"/>
        <w:jc w:val="both"/>
        <w:rPr>
          <w:sz w:val="24"/>
          <w:szCs w:val="24"/>
        </w:rPr>
      </w:pPr>
      <w:r w:rsidRPr="002326EA">
        <w:t>„</w:t>
      </w:r>
      <w:r w:rsidRPr="002326EA">
        <w:rPr>
          <w:sz w:val="24"/>
          <w:szCs w:val="24"/>
        </w:rPr>
        <w:t xml:space="preserve">c) „B.IV.3. Výnosy vybraných ústředních vládních institucí z předfinancování transferů“ obsahuje u organizačních složek státu výnosy z titulu předfinancování dotací </w:t>
      </w:r>
      <w:r w:rsidRPr="002326EA">
        <w:rPr>
          <w:sz w:val="24"/>
          <w:szCs w:val="24"/>
        </w:rPr>
        <w:lastRenderedPageBreak/>
        <w:t xml:space="preserve">poskytovaných </w:t>
      </w:r>
      <w:r w:rsidR="003518C7">
        <w:rPr>
          <w:sz w:val="24"/>
          <w:szCs w:val="24"/>
        </w:rPr>
        <w:t>Evropskou unií</w:t>
      </w:r>
      <w:r w:rsidRPr="002326EA">
        <w:rPr>
          <w:sz w:val="24"/>
          <w:szCs w:val="24"/>
        </w:rPr>
        <w:t xml:space="preserve"> těmito organizačními složkami státu z příslušné kapitoly státního rozpočtu.“.</w:t>
      </w:r>
    </w:p>
    <w:p w:rsidR="00AE7BDF" w:rsidRDefault="00B83CC2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FF0F0C">
        <w:t>64</w:t>
      </w:r>
      <w:r w:rsidR="00DE1DA5">
        <w:t xml:space="preserve"> odst. 2</w:t>
      </w:r>
      <w:r>
        <w:t xml:space="preserve"> se za písmeno b) vkládají nová písmena c) a d), která znějí:</w:t>
      </w:r>
    </w:p>
    <w:p w:rsidR="00B83CC2" w:rsidRPr="00B83CC2" w:rsidRDefault="00B83CC2" w:rsidP="00BB3063">
      <w:pPr>
        <w:pStyle w:val="Zkladntextodsazen"/>
        <w:ind w:left="284" w:hanging="284"/>
        <w:jc w:val="both"/>
        <w:rPr>
          <w:sz w:val="24"/>
          <w:szCs w:val="24"/>
        </w:rPr>
      </w:pPr>
      <w:r w:rsidRPr="00B83CC2">
        <w:rPr>
          <w:sz w:val="24"/>
          <w:szCs w:val="24"/>
        </w:rPr>
        <w:t>„c) „P.I.3. Vyřazené pohledávky“ obsahuje práva na peněžité plnění v případě, že již zanikl nárok účetní jednotky na vymáhání plnění, ale je zde předpoklad, že dlužník svoji povinnost zcela nebo zčásti splní, nebo je zde předpoklad, že bude plněno jinou osobou; dále obsahuje pohledávky, které účetní jednotka již nevykazuje v rozvaze, ale z jiných právních předpisů nebo z potřeb účetní jednotky vyplývá potřeba jejich sledování,</w:t>
      </w:r>
    </w:p>
    <w:p w:rsidR="00B83CC2" w:rsidRPr="00B83CC2" w:rsidRDefault="00B83CC2">
      <w:pPr>
        <w:pStyle w:val="Zkladntextodsazen"/>
        <w:ind w:left="284" w:hanging="284"/>
        <w:jc w:val="both"/>
        <w:rPr>
          <w:sz w:val="24"/>
          <w:szCs w:val="24"/>
        </w:rPr>
      </w:pPr>
      <w:r w:rsidRPr="00B83CC2">
        <w:rPr>
          <w:sz w:val="24"/>
          <w:szCs w:val="24"/>
        </w:rPr>
        <w:t>d) „P.I.4. Vyřazené závazky“ obsahuje povinnosti k peněžitému plnění v případě, že již zanikl nárok věřitele na vymáhání plnění, ale je zde předpoklad, že účetní jednotka svoji povinnost zcela anebo zčásti splní; dále obsahuje závazky, které účetní jednotka již nevykazuje v rozvaze, ale z jiných právních předpisů nebo z potřeb účetní jednotky vyplývá potřeba jejich sledování,“.</w:t>
      </w:r>
    </w:p>
    <w:p w:rsidR="00B83CC2" w:rsidRDefault="00B83CC2">
      <w:pPr>
        <w:ind w:firstLine="709"/>
      </w:pPr>
    </w:p>
    <w:p w:rsidR="00B83CC2" w:rsidRDefault="00B83CC2">
      <w:pPr>
        <w:ind w:firstLine="709"/>
      </w:pPr>
      <w:r>
        <w:t>Dosavadní písmeno c) se označuje jako písmeno e).</w:t>
      </w:r>
    </w:p>
    <w:p w:rsidR="006E3B88" w:rsidRDefault="006E3B88">
      <w:pPr>
        <w:ind w:firstLine="709"/>
      </w:pPr>
    </w:p>
    <w:p w:rsidR="006E3B88" w:rsidRDefault="006E3B88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</w:t>
      </w:r>
      <w:r w:rsidR="002B6F99">
        <w:t>6</w:t>
      </w:r>
      <w:r>
        <w:t xml:space="preserve">4 </w:t>
      </w:r>
      <w:r w:rsidR="00DE1DA5">
        <w:t xml:space="preserve">odst. 2 </w:t>
      </w:r>
      <w:r>
        <w:t>písm. e) se číslo „3“ nahrazuje číslem „5“.</w:t>
      </w:r>
    </w:p>
    <w:p w:rsidR="00A1628A" w:rsidRDefault="00A1628A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§ </w:t>
      </w:r>
      <w:r w:rsidR="00D16B31">
        <w:t>64</w:t>
      </w:r>
      <w:r>
        <w:t xml:space="preserve"> </w:t>
      </w:r>
      <w:r w:rsidR="00D16B31">
        <w:t>odst. 3</w:t>
      </w:r>
      <w:r>
        <w:t xml:space="preserve"> zní:</w:t>
      </w:r>
    </w:p>
    <w:p w:rsidR="00A1628A" w:rsidRDefault="00A1628A" w:rsidP="00BB3063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left="1" w:firstLine="425"/>
      </w:pPr>
      <w:r w:rsidRPr="001E1BD8">
        <w:t>Položka</w:t>
      </w:r>
    </w:p>
    <w:p w:rsidR="00000F2C" w:rsidRPr="00914CCD" w:rsidRDefault="00000F2C" w:rsidP="00BB3063">
      <w:pPr>
        <w:outlineLvl w:val="7"/>
      </w:pPr>
      <w:r w:rsidRPr="00914CCD">
        <w:t>a) „P.II.1. Krátkodobé podmíněné pohledávky z předfinancování transferů“ obsahuje v případě organizačních složek státu krátkodobé předpokládané pohledávky za Evropskou unií z titulu předfinancování dotací poskytovaných Evropskou unií těmito organizačními složkami státu,</w:t>
      </w:r>
    </w:p>
    <w:p w:rsidR="00000F2C" w:rsidRPr="00914CCD" w:rsidRDefault="00000F2C">
      <w:pPr>
        <w:outlineLvl w:val="7"/>
      </w:pPr>
      <w:r w:rsidRPr="00914CCD">
        <w:t>b) „P.II.2. Krátkodobé podmíněné závazky z předfinancování transferů“ obsahuje v případě organizačních složek státu krátkodobé předpokládané závazky vůči Evropské unii z titulu předfinancování dotací poskytovaných Evropskou unií těmito organizačními složkami státu,</w:t>
      </w:r>
    </w:p>
    <w:p w:rsidR="00000F2C" w:rsidRPr="00914CCD" w:rsidRDefault="00000F2C">
      <w:pPr>
        <w:pStyle w:val="Zkladntextodsazen"/>
        <w:ind w:left="284" w:hanging="284"/>
      </w:pPr>
      <w:r w:rsidRPr="00914CCD">
        <w:rPr>
          <w:sz w:val="24"/>
          <w:szCs w:val="20"/>
        </w:rPr>
        <w:t>c) „P.II.3. Krátkodobé podmíněné pohledávky ze zahraničních transferů“ obsahuje krátkodobé předpokládané pohledávky z titulu dotací, grantů, příspěvků, subvencí, dávek, nenávratných finančních výpomocí, podpor či peněžních darů, a to za subjekty se sídlem v zahraničí, s výjimkou podmíněných pohledávek vykazovaných v položce „P.II.1. Krátkodobé podmíněné pohledávky z předfinancování transferů“,</w:t>
      </w:r>
    </w:p>
    <w:p w:rsidR="00000F2C" w:rsidRPr="00914CCD" w:rsidRDefault="00000F2C">
      <w:pPr>
        <w:pStyle w:val="Zkladntextodsazen"/>
        <w:ind w:left="284" w:hanging="284"/>
        <w:rPr>
          <w:szCs w:val="24"/>
        </w:rPr>
      </w:pPr>
      <w:r w:rsidRPr="00914CCD">
        <w:rPr>
          <w:sz w:val="24"/>
          <w:szCs w:val="20"/>
        </w:rPr>
        <w:t>d) „P.II.4. Krátkodobé podmíněné závazky ze zahraničních transferů“ obsahuje krátkodobé předpokládané závazky z titulu dotací, grantů, příspěvků, subvencí, dávek, nenávratných</w:t>
      </w:r>
      <w:r w:rsidRPr="00914CCD">
        <w:rPr>
          <w:sz w:val="24"/>
          <w:szCs w:val="24"/>
        </w:rPr>
        <w:t xml:space="preserve"> finančních výpomocí, podpor či peněžních darů, a to vůči</w:t>
      </w:r>
      <w:r w:rsidRPr="004C1875">
        <w:rPr>
          <w:b/>
          <w:sz w:val="24"/>
          <w:szCs w:val="24"/>
        </w:rPr>
        <w:t xml:space="preserve"> </w:t>
      </w:r>
      <w:r w:rsidRPr="00914CCD">
        <w:rPr>
          <w:sz w:val="24"/>
          <w:szCs w:val="24"/>
        </w:rPr>
        <w:t>subjektům se sídlem v zahraničí,</w:t>
      </w:r>
      <w:r w:rsidRPr="00914CCD">
        <w:rPr>
          <w:szCs w:val="24"/>
        </w:rPr>
        <w:t xml:space="preserve"> </w:t>
      </w:r>
      <w:r w:rsidRPr="00914CCD">
        <w:rPr>
          <w:sz w:val="24"/>
          <w:szCs w:val="24"/>
        </w:rPr>
        <w:t>s výjimkou podmíněných závazků vykazovaných v položce „P.II.2. Krátkodobé podmíněné závazky z předfinancování transferů“,</w:t>
      </w:r>
    </w:p>
    <w:p w:rsidR="00000F2C" w:rsidRPr="00914CCD" w:rsidRDefault="00000F2C">
      <w:pPr>
        <w:pStyle w:val="Zkladntextodsazen"/>
        <w:ind w:left="284" w:hanging="284"/>
        <w:rPr>
          <w:szCs w:val="24"/>
        </w:rPr>
      </w:pPr>
      <w:r w:rsidRPr="00914CCD">
        <w:rPr>
          <w:sz w:val="24"/>
          <w:szCs w:val="20"/>
        </w:rPr>
        <w:t>e) „P.II.5. Ostatní krátkodobé podmíněné pohledávky z transferů“ obsahuje krátkodobé</w:t>
      </w:r>
      <w:r w:rsidRPr="00914CCD">
        <w:rPr>
          <w:sz w:val="24"/>
          <w:szCs w:val="24"/>
        </w:rPr>
        <w:t xml:space="preserve"> předpokládané pohledávky z titulu dotací, grantů, příspěvků, subvencí, dávek, nenávratných finančních výpomocí, podpor či peněžních darů neuvedené v položkách „P.II.1. Krátkodobé podmíněné pohledávky z předfinancování transferů“ a „P.II.3. Krátkodobé podmíněné pohledávky ze zahraničních transferů“,</w:t>
      </w:r>
    </w:p>
    <w:p w:rsidR="00861340" w:rsidRDefault="00000F2C" w:rsidP="00914CCD">
      <w:pPr>
        <w:pStyle w:val="Zkladntextodsazen"/>
        <w:rPr>
          <w:szCs w:val="24"/>
        </w:rPr>
      </w:pPr>
      <w:r w:rsidRPr="007630E8">
        <w:rPr>
          <w:sz w:val="24"/>
          <w:szCs w:val="20"/>
        </w:rPr>
        <w:t>f) „P.II.6. Ostatní krátkodobé podmíněné závazky z transferů“ obsahuje krátkodobé</w:t>
      </w:r>
      <w:r w:rsidRPr="007630E8">
        <w:rPr>
          <w:sz w:val="24"/>
          <w:szCs w:val="24"/>
        </w:rPr>
        <w:t xml:space="preserve"> předpokládané závazky z titulu dotací, grantů, příspěvků, subvencí, dávek, nenávratných finančních výpomocí, podpor či peněžních darů neuvedené v položkách „P.II.2. Krátkodobé podmíněné závazky z předfinancování transferů“ a „P.II.4. Krátkodobé podmíněné závazky ze zahraničních transferů</w:t>
      </w:r>
    </w:p>
    <w:p w:rsidR="00D869E5" w:rsidRDefault="00D869E5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 w:rsidRPr="00AC1815">
        <w:t xml:space="preserve">V § </w:t>
      </w:r>
      <w:r>
        <w:t>64</w:t>
      </w:r>
      <w:r w:rsidRPr="00AC1815">
        <w:t xml:space="preserve"> </w:t>
      </w:r>
      <w:r>
        <w:t xml:space="preserve">odst. 5 </w:t>
      </w:r>
      <w:r w:rsidRPr="00AC1815">
        <w:t>pís</w:t>
      </w:r>
      <w:r>
        <w:t xml:space="preserve">m. a) </w:t>
      </w:r>
      <w:r w:rsidR="00351FE6">
        <w:t xml:space="preserve">se </w:t>
      </w:r>
      <w:r>
        <w:t>za slovo „zálohy“</w:t>
      </w:r>
      <w:r w:rsidR="00351FE6">
        <w:t xml:space="preserve"> </w:t>
      </w:r>
      <w:r>
        <w:t>vkládají slova „a závdavky“.</w:t>
      </w:r>
      <w:r w:rsidR="00861340" w:rsidRPr="00790852" w:rsidDel="00861340">
        <w:t xml:space="preserve"> </w:t>
      </w:r>
    </w:p>
    <w:p w:rsidR="00D869E5" w:rsidRDefault="00D869E5" w:rsidP="00374995">
      <w:pPr>
        <w:pStyle w:val="Novelizanbod"/>
        <w:keepNext w:val="0"/>
        <w:keepLines w:val="0"/>
        <w:tabs>
          <w:tab w:val="num" w:pos="709"/>
        </w:tabs>
        <w:spacing w:before="120"/>
      </w:pPr>
      <w:r w:rsidRPr="00AC1815">
        <w:lastRenderedPageBreak/>
        <w:t xml:space="preserve">V § </w:t>
      </w:r>
      <w:r>
        <w:t>64</w:t>
      </w:r>
      <w:r w:rsidRPr="00AC1815">
        <w:t xml:space="preserve"> </w:t>
      </w:r>
      <w:r>
        <w:t xml:space="preserve">odst. 5 </w:t>
      </w:r>
      <w:r w:rsidRPr="00AC1815">
        <w:t>pís</w:t>
      </w:r>
      <w:r>
        <w:t xml:space="preserve">m. b) </w:t>
      </w:r>
      <w:r w:rsidR="00002A12">
        <w:t xml:space="preserve">se </w:t>
      </w:r>
      <w:r>
        <w:t>za slovo „zálohy“</w:t>
      </w:r>
      <w:r w:rsidR="00002A12">
        <w:t xml:space="preserve"> </w:t>
      </w:r>
      <w:r>
        <w:t>vkládají slova „a závdavky“.</w:t>
      </w:r>
      <w:r w:rsidRPr="00790852" w:rsidDel="00861340">
        <w:t xml:space="preserve"> </w:t>
      </w:r>
    </w:p>
    <w:p w:rsidR="00D869E5" w:rsidRDefault="00D869E5" w:rsidP="00D869E5">
      <w:pPr>
        <w:pStyle w:val="Novelizanbod"/>
        <w:keepNext w:val="0"/>
        <w:keepLines w:val="0"/>
        <w:tabs>
          <w:tab w:val="num" w:pos="709"/>
        </w:tabs>
        <w:spacing w:before="120"/>
      </w:pPr>
      <w:r w:rsidRPr="00AC1815">
        <w:t xml:space="preserve">V § </w:t>
      </w:r>
      <w:r>
        <w:t>64</w:t>
      </w:r>
      <w:r w:rsidRPr="00AC1815">
        <w:t xml:space="preserve"> </w:t>
      </w:r>
      <w:r>
        <w:t xml:space="preserve">odst. 5 </w:t>
      </w:r>
      <w:r w:rsidRPr="00AC1815">
        <w:t>pís</w:t>
      </w:r>
      <w:r>
        <w:t xml:space="preserve">m. c) </w:t>
      </w:r>
      <w:r w:rsidR="00002A12">
        <w:t xml:space="preserve">se </w:t>
      </w:r>
      <w:r>
        <w:t>za slovo „nájemného“</w:t>
      </w:r>
      <w:r w:rsidR="00002A12">
        <w:t xml:space="preserve"> </w:t>
      </w:r>
      <w:r>
        <w:t>vkládají slova „</w:t>
      </w:r>
      <w:r w:rsidR="00E14309">
        <w:t>nebo pachto</w:t>
      </w:r>
      <w:r>
        <w:t>v</w:t>
      </w:r>
      <w:r w:rsidR="00E14309">
        <w:t>n</w:t>
      </w:r>
      <w:r>
        <w:t>ého“.</w:t>
      </w:r>
      <w:r w:rsidRPr="00790852" w:rsidDel="00861340">
        <w:t xml:space="preserve"> </w:t>
      </w:r>
    </w:p>
    <w:p w:rsidR="00D869E5" w:rsidRPr="004F6237" w:rsidRDefault="00D869E5" w:rsidP="00D869E5">
      <w:pPr>
        <w:pStyle w:val="Novelizanbod"/>
        <w:keepNext w:val="0"/>
        <w:keepLines w:val="0"/>
        <w:tabs>
          <w:tab w:val="num" w:pos="709"/>
        </w:tabs>
        <w:spacing w:before="120"/>
      </w:pPr>
      <w:r w:rsidRPr="00AC1815">
        <w:t xml:space="preserve">V § </w:t>
      </w:r>
      <w:r>
        <w:t>64</w:t>
      </w:r>
      <w:r w:rsidRPr="00AC1815">
        <w:t xml:space="preserve"> </w:t>
      </w:r>
      <w:r>
        <w:t xml:space="preserve">odst. 5 </w:t>
      </w:r>
      <w:r w:rsidRPr="00AC1815">
        <w:t>pís</w:t>
      </w:r>
      <w:r>
        <w:t xml:space="preserve">m. d) </w:t>
      </w:r>
      <w:r w:rsidR="00002A12">
        <w:t xml:space="preserve">se </w:t>
      </w:r>
      <w:r>
        <w:t>za slovo „nájemného“</w:t>
      </w:r>
      <w:r w:rsidR="00002A12">
        <w:t xml:space="preserve"> </w:t>
      </w:r>
      <w:r>
        <w:t>vkládají slova „</w:t>
      </w:r>
      <w:r w:rsidR="00E14309">
        <w:t>nebo pachtovn</w:t>
      </w:r>
      <w:r>
        <w:t>ého“.</w:t>
      </w:r>
      <w:r w:rsidRPr="00790852" w:rsidDel="00861340">
        <w:t xml:space="preserve"> </w:t>
      </w:r>
    </w:p>
    <w:p w:rsidR="00D869E5" w:rsidRPr="00374995" w:rsidRDefault="00D869E5" w:rsidP="00256C52"/>
    <w:p w:rsidR="00D869E5" w:rsidRPr="00D869E5" w:rsidRDefault="00D869E5" w:rsidP="00256C52"/>
    <w:p w:rsidR="00920773" w:rsidRPr="00AC1815" w:rsidRDefault="00C37585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 w:rsidRPr="00AC1815">
        <w:t xml:space="preserve">V § </w:t>
      </w:r>
      <w:r w:rsidR="00D16B31">
        <w:t>64</w:t>
      </w:r>
      <w:r w:rsidRPr="00AC1815">
        <w:t xml:space="preserve"> </w:t>
      </w:r>
      <w:r w:rsidR="00D16B31">
        <w:t xml:space="preserve">odst. 5 </w:t>
      </w:r>
      <w:r w:rsidRPr="00AC1815">
        <w:t>písmena e) a f) znějí:</w:t>
      </w:r>
    </w:p>
    <w:p w:rsidR="00C37585" w:rsidRPr="00AC1815" w:rsidRDefault="00C37585" w:rsidP="00914CCD">
      <w:pPr>
        <w:pStyle w:val="Novelizanbod"/>
        <w:keepNext w:val="0"/>
        <w:keepLines w:val="0"/>
        <w:numPr>
          <w:ilvl w:val="0"/>
          <w:numId w:val="0"/>
        </w:numPr>
        <w:ind w:left="567"/>
      </w:pPr>
      <w:r w:rsidRPr="00AC1815">
        <w:t>„e) „P.IV.5. Krátkodobé podmíněné pohledávky ze sdílených daní“ obsahuje v případě územních samosprávných celků krátkodobé předpokládané pohledávky nebo příjmy vyplývající z přerozdělení daní podle zákona upravujícího rozpočtové určení daní,</w:t>
      </w:r>
    </w:p>
    <w:p w:rsidR="00C37585" w:rsidRDefault="00C37585" w:rsidP="00914CCD">
      <w:pPr>
        <w:pStyle w:val="Novelizanbod"/>
        <w:keepNext w:val="0"/>
        <w:keepLines w:val="0"/>
        <w:numPr>
          <w:ilvl w:val="0"/>
          <w:numId w:val="0"/>
        </w:numPr>
        <w:ind w:left="567"/>
      </w:pPr>
      <w:r w:rsidRPr="00AC1815">
        <w:t>f) „P.IV.6. Dlouhodobé podmíněné pohledávky ze sdílených daní“ obsahuje v případě územních samosprávných celků dlouhodobé předpokládané pohledávky nebo příjmy vyplývající z přerozdělení daní podle zákona upravujícího rozpočtové určení daní,“.</w:t>
      </w:r>
    </w:p>
    <w:p w:rsidR="005803F7" w:rsidRDefault="00000F2C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64 odst. 5 se písmena m) a </w:t>
      </w:r>
      <w:r w:rsidR="00D45D98">
        <w:t>n</w:t>
      </w:r>
      <w:r>
        <w:t>) zrušují</w:t>
      </w:r>
      <w:r w:rsidR="00D45D98">
        <w:t xml:space="preserve"> a dosavadní písm. o) se označuje jako písm. m)</w:t>
      </w:r>
      <w:r>
        <w:t>.</w:t>
      </w:r>
    </w:p>
    <w:p w:rsidR="00565677" w:rsidRDefault="00565677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64 </w:t>
      </w:r>
      <w:r w:rsidR="006E7D7C">
        <w:t xml:space="preserve">se za </w:t>
      </w:r>
      <w:r>
        <w:t xml:space="preserve">odst. </w:t>
      </w:r>
      <w:r w:rsidR="006E7D7C">
        <w:t>5 vkládá nový odst. 6, který zní:</w:t>
      </w:r>
      <w:r>
        <w:t xml:space="preserve"> </w:t>
      </w:r>
    </w:p>
    <w:p w:rsidR="005803F7" w:rsidRDefault="006E7D7C" w:rsidP="00914CCD">
      <w:pPr>
        <w:pStyle w:val="Novelizanbod"/>
        <w:keepNext w:val="0"/>
        <w:keepLines w:val="0"/>
        <w:numPr>
          <w:ilvl w:val="0"/>
          <w:numId w:val="0"/>
        </w:numPr>
        <w:tabs>
          <w:tab w:val="num" w:pos="709"/>
        </w:tabs>
        <w:spacing w:before="120"/>
      </w:pPr>
      <w:r w:rsidDel="006E7D7C">
        <w:t xml:space="preserve"> </w:t>
      </w:r>
      <w:r w:rsidR="005803F7">
        <w:t xml:space="preserve">„a) </w:t>
      </w:r>
      <w:r w:rsidR="005803F7" w:rsidRPr="00BC6415">
        <w:t>„P.V.1. Dlouhodobé podmíněné pohledávky z předfinancování transferů“ obsahuje v případě organizačních složek státu dlouhodobé předpokládané pohledávky za Evropskou unií z titulu předfinancování dotací poskytovaných Evropskou unií těmito organizačními složkami státu,</w:t>
      </w:r>
    </w:p>
    <w:p w:rsidR="005803F7" w:rsidRDefault="005803F7" w:rsidP="00914CCD">
      <w:pPr>
        <w:pStyle w:val="Novelizanbod"/>
        <w:keepNext w:val="0"/>
        <w:keepLines w:val="0"/>
        <w:numPr>
          <w:ilvl w:val="0"/>
          <w:numId w:val="0"/>
        </w:numPr>
        <w:tabs>
          <w:tab w:val="num" w:pos="709"/>
        </w:tabs>
        <w:spacing w:before="120"/>
      </w:pPr>
      <w:r>
        <w:t xml:space="preserve">„b) </w:t>
      </w:r>
      <w:r w:rsidRPr="00313D83">
        <w:t>„P.V.2. Dlouhodobé podmíněné závazky z předfinancování transferů“ obsahuje v případě organizačních složek státu dlouhodobé předpokládané závazky vůči Evropské unii z titulu předfinancování dotací poskytovaných Evropskou unií těmito organizačními složkami státu,</w:t>
      </w:r>
    </w:p>
    <w:p w:rsidR="005803F7" w:rsidRDefault="005803F7" w:rsidP="00914CCD">
      <w:pPr>
        <w:pStyle w:val="Novelizanbod"/>
        <w:keepNext w:val="0"/>
        <w:keepLines w:val="0"/>
        <w:numPr>
          <w:ilvl w:val="0"/>
          <w:numId w:val="0"/>
        </w:numPr>
        <w:tabs>
          <w:tab w:val="num" w:pos="709"/>
        </w:tabs>
        <w:spacing w:before="120"/>
      </w:pPr>
      <w:r>
        <w:t xml:space="preserve">„c) </w:t>
      </w:r>
      <w:r w:rsidRPr="00313D83">
        <w:t>„P.V.3. Dlouhodobé podmíněné pohledávky ze zahraničních transferů“ obsahuje dlouhodobé předpokládané pohledávky z titulu dotací, grantů, příspěvků, subvencí, dávek, nenávratných finančních výpomocí, podpor či peněžních darů, a to za subjekty se sídlem v zahraničí, s výjimkou podmíněných pohledávek vykazovaných v položce „P.V.1. Dlouhodobé podmíněné pohledávky z předfinancování transferů“,</w:t>
      </w:r>
    </w:p>
    <w:p w:rsidR="005803F7" w:rsidRDefault="005803F7" w:rsidP="00914CCD">
      <w:pPr>
        <w:pStyle w:val="Novelizanbod"/>
        <w:keepNext w:val="0"/>
        <w:keepLines w:val="0"/>
        <w:numPr>
          <w:ilvl w:val="0"/>
          <w:numId w:val="0"/>
        </w:numPr>
        <w:tabs>
          <w:tab w:val="num" w:pos="709"/>
        </w:tabs>
        <w:spacing w:before="120"/>
      </w:pPr>
      <w:r>
        <w:t xml:space="preserve">„d) </w:t>
      </w:r>
      <w:r w:rsidRPr="00313D83">
        <w:t>„P.V.4. Dlouhodobé podmíněné závazky ze zahraničních transferů“ obsahuje dlouhodobé předpokládané závazky z titulu dotací, grantů, příspěvků, subvencí, dávek, nenávratných finančních výpomocí, podpor či peněžních darů, a to vůči subjektům se sídlem v zahraničí, s výjimkou podmíněných závazků vykazovaných v položce „P.V.2. Dlouhodobé podmíněné závazky z předfinancování transferů“,</w:t>
      </w:r>
    </w:p>
    <w:p w:rsidR="005803F7" w:rsidRDefault="005803F7" w:rsidP="00914CCD">
      <w:pPr>
        <w:pStyle w:val="Novelizanbod"/>
        <w:keepNext w:val="0"/>
        <w:keepLines w:val="0"/>
        <w:numPr>
          <w:ilvl w:val="0"/>
          <w:numId w:val="0"/>
        </w:numPr>
        <w:tabs>
          <w:tab w:val="num" w:pos="709"/>
        </w:tabs>
        <w:spacing w:before="120"/>
      </w:pPr>
      <w:r>
        <w:t xml:space="preserve">„e) </w:t>
      </w:r>
      <w:r w:rsidRPr="00313D83">
        <w:t>„P.V.5. Ostatní dlouhodobé podmíněné pohledávky z transferů“ obsahuje dlouhodobé předpokládané pohledávky z titulu dotací, grantů, příspěvků, subvencí, dávek, nenávratných finančních výpomocí, podpor či peněžních darů neuvedené v položkách „P.V.1. Dlouhodobé podmíněné pohledávky z předfinancování transferů“ a „P.V.3. Dlouhodobé podmíněné pohledávky ze zahraničních transferů“,</w:t>
      </w:r>
    </w:p>
    <w:p w:rsidR="005803F7" w:rsidRDefault="005803F7" w:rsidP="00914CCD">
      <w:pPr>
        <w:pStyle w:val="Novelizanbod"/>
        <w:keepNext w:val="0"/>
        <w:keepLines w:val="0"/>
        <w:numPr>
          <w:ilvl w:val="0"/>
          <w:numId w:val="0"/>
        </w:numPr>
        <w:tabs>
          <w:tab w:val="num" w:pos="709"/>
        </w:tabs>
        <w:spacing w:before="120"/>
      </w:pPr>
      <w:r>
        <w:t xml:space="preserve">„f) </w:t>
      </w:r>
      <w:r w:rsidRPr="00313D83">
        <w:t>„P.V.6. Ostatní dlouhodobé podmíněné závazky z transferů“ obsahuje dlouhodobé předpokládané závazky z titulu dotací, grantů, příspěvků, subvencí, dávek, nenávratných finančních výpomocí, podpor či peněžních darů neuvedené v položkách „P.V.2. Dlouhodobé podmíněné závazky z předfinancování transferů“ a „P.V.4. Dlouhodobé podmíněné závazky ze zahraničních transferů“.</w:t>
      </w:r>
    </w:p>
    <w:p w:rsidR="006E7D7C" w:rsidRPr="006E7D7C" w:rsidRDefault="006E7D7C" w:rsidP="00914CCD">
      <w:r>
        <w:lastRenderedPageBreak/>
        <w:t>Dosavadní odst. 6</w:t>
      </w:r>
      <w:r w:rsidR="005728FB">
        <w:t xml:space="preserve"> a 7</w:t>
      </w:r>
      <w:r>
        <w:t xml:space="preserve"> se označuj</w:t>
      </w:r>
      <w:r w:rsidR="005728FB">
        <w:t>í</w:t>
      </w:r>
      <w:r>
        <w:t xml:space="preserve"> jako odst. 7</w:t>
      </w:r>
      <w:r w:rsidR="005728FB">
        <w:t xml:space="preserve"> a 8</w:t>
      </w:r>
      <w:r>
        <w:t>.</w:t>
      </w:r>
    </w:p>
    <w:p w:rsidR="004560BE" w:rsidRPr="004560BE" w:rsidRDefault="00662162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>V § 64 odst. 7</w:t>
      </w:r>
      <w:r w:rsidR="00E06111">
        <w:t xml:space="preserve"> </w:t>
      </w:r>
      <w:r w:rsidR="00A62853">
        <w:t xml:space="preserve">se </w:t>
      </w:r>
      <w:r w:rsidR="0032417C">
        <w:t>číslo</w:t>
      </w:r>
      <w:r w:rsidR="00A62853" w:rsidRPr="00A62853">
        <w:rPr>
          <w:szCs w:val="24"/>
        </w:rPr>
        <w:t xml:space="preserve"> </w:t>
      </w:r>
      <w:r w:rsidR="00A62853">
        <w:rPr>
          <w:szCs w:val="24"/>
        </w:rPr>
        <w:t>„</w:t>
      </w:r>
      <w:r w:rsidR="00A62853" w:rsidRPr="00914CCD">
        <w:rPr>
          <w:szCs w:val="24"/>
        </w:rPr>
        <w:t>V</w:t>
      </w:r>
      <w:r w:rsidR="00A62853">
        <w:rPr>
          <w:szCs w:val="24"/>
        </w:rPr>
        <w:t>“</w:t>
      </w:r>
      <w:r w:rsidR="00CC252B">
        <w:rPr>
          <w:szCs w:val="24"/>
        </w:rPr>
        <w:t xml:space="preserve"> nahrazuje </w:t>
      </w:r>
      <w:r w:rsidR="0032417C">
        <w:rPr>
          <w:szCs w:val="24"/>
        </w:rPr>
        <w:t>číslem</w:t>
      </w:r>
      <w:r w:rsidR="00A62853">
        <w:rPr>
          <w:szCs w:val="24"/>
        </w:rPr>
        <w:t xml:space="preserve"> „V</w:t>
      </w:r>
      <w:r w:rsidR="00CC252B">
        <w:rPr>
          <w:szCs w:val="24"/>
        </w:rPr>
        <w:t>I</w:t>
      </w:r>
      <w:r w:rsidR="00A62853">
        <w:rPr>
          <w:szCs w:val="24"/>
        </w:rPr>
        <w:t>“.</w:t>
      </w:r>
    </w:p>
    <w:p w:rsidR="009866EE" w:rsidRDefault="004560BE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rPr>
          <w:szCs w:val="24"/>
        </w:rPr>
        <w:t>V § 64 odst. 7 písm. a) až h) se druhá slova „závazky“ nahrazují slovy „dluhy“.</w:t>
      </w:r>
    </w:p>
    <w:p w:rsidR="00A937BC" w:rsidRDefault="00A937BC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>V § 64 odst. 8 zní:</w:t>
      </w:r>
    </w:p>
    <w:p w:rsidR="00A937BC" w:rsidRDefault="00A937BC" w:rsidP="00914CCD">
      <w:pPr>
        <w:pStyle w:val="Novelizanbod"/>
        <w:keepNext w:val="0"/>
        <w:keepLines w:val="0"/>
        <w:numPr>
          <w:ilvl w:val="0"/>
          <w:numId w:val="0"/>
        </w:numPr>
        <w:tabs>
          <w:tab w:val="num" w:pos="709"/>
        </w:tabs>
        <w:spacing w:before="120"/>
      </w:pPr>
      <w:r>
        <w:t>„</w:t>
      </w:r>
      <w:r w:rsidRPr="00313D83">
        <w:t xml:space="preserve">a) „P.VII.1. Krátkodobé podmíněné závazky ze smluv o pořízení dlouhodobého majetku“ obsahuje krátkodobé budoucí </w:t>
      </w:r>
      <w:r w:rsidR="004560BE">
        <w:t>dluhy</w:t>
      </w:r>
      <w:r w:rsidR="004560BE" w:rsidRPr="00313D83">
        <w:t xml:space="preserve"> </w:t>
      </w:r>
      <w:r w:rsidRPr="00313D83">
        <w:t xml:space="preserve">z titulu plnění z uzavřených smluv týkajících se pořízení dlouhodobého majetku, například zálohy </w:t>
      </w:r>
      <w:r w:rsidR="003A65FA">
        <w:t xml:space="preserve">a závdavky </w:t>
      </w:r>
      <w:r w:rsidRPr="00313D83">
        <w:t>nebo splátky,</w:t>
      </w:r>
    </w:p>
    <w:p w:rsidR="00A937BC" w:rsidRDefault="00A937BC" w:rsidP="00914CCD">
      <w:pPr>
        <w:pStyle w:val="Novelizanbod"/>
        <w:keepNext w:val="0"/>
        <w:keepLines w:val="0"/>
        <w:numPr>
          <w:ilvl w:val="0"/>
          <w:numId w:val="0"/>
        </w:numPr>
        <w:tabs>
          <w:tab w:val="num" w:pos="709"/>
        </w:tabs>
        <w:spacing w:before="120"/>
      </w:pPr>
      <w:r>
        <w:t>„</w:t>
      </w:r>
      <w:r w:rsidRPr="00313D83">
        <w:t xml:space="preserve">b) „P.VII.2. Dlouhodobé podmíněné závazky ze smluv o pořízení dlouhodobého majetku“ obsahuje dlouhodobé budoucí </w:t>
      </w:r>
      <w:r w:rsidR="004560BE">
        <w:t>dluh</w:t>
      </w:r>
      <w:r w:rsidR="004560BE" w:rsidRPr="00313D83">
        <w:t xml:space="preserve">y </w:t>
      </w:r>
      <w:r w:rsidRPr="00313D83">
        <w:t xml:space="preserve">z titulu plnění z uzavřených smluv týkajících se pořízení dlouhodobého majetku, například zálohy </w:t>
      </w:r>
      <w:r w:rsidR="00E1350C">
        <w:t xml:space="preserve">a závdavky </w:t>
      </w:r>
      <w:r w:rsidRPr="00313D83">
        <w:t>nebo splátky,</w:t>
      </w:r>
    </w:p>
    <w:p w:rsidR="00A937BC" w:rsidRDefault="00A937BC" w:rsidP="00914CCD">
      <w:pPr>
        <w:pStyle w:val="Novelizanbod"/>
        <w:keepNext w:val="0"/>
        <w:keepLines w:val="0"/>
        <w:numPr>
          <w:ilvl w:val="0"/>
          <w:numId w:val="0"/>
        </w:numPr>
        <w:tabs>
          <w:tab w:val="num" w:pos="709"/>
        </w:tabs>
        <w:spacing w:before="120"/>
      </w:pPr>
      <w:r>
        <w:t>„</w:t>
      </w:r>
      <w:r w:rsidRPr="00313D83">
        <w:t xml:space="preserve">c) „P.VII.3. Krátkodobé podmíněné závazky z jiných smluv“ obsahuje krátkodobé budoucí </w:t>
      </w:r>
      <w:r w:rsidR="004560BE">
        <w:t>dluhy</w:t>
      </w:r>
      <w:r w:rsidR="004560BE" w:rsidRPr="00313D83">
        <w:t xml:space="preserve"> </w:t>
      </w:r>
      <w:r w:rsidRPr="00313D83">
        <w:t>z titulu plnění z uzavřených smluv, s výjimkou smluv podle písmene a), například z titulu nájemného</w:t>
      </w:r>
      <w:r w:rsidR="00440955">
        <w:t xml:space="preserve"> nebo pachtovného</w:t>
      </w:r>
      <w:r w:rsidRPr="00313D83">
        <w:t>,</w:t>
      </w:r>
    </w:p>
    <w:p w:rsidR="00A937BC" w:rsidRDefault="00A937BC" w:rsidP="00914CCD">
      <w:pPr>
        <w:pStyle w:val="Novelizanbod"/>
        <w:keepNext w:val="0"/>
        <w:keepLines w:val="0"/>
        <w:numPr>
          <w:ilvl w:val="0"/>
          <w:numId w:val="0"/>
        </w:numPr>
        <w:tabs>
          <w:tab w:val="num" w:pos="709"/>
        </w:tabs>
        <w:spacing w:before="120"/>
      </w:pPr>
      <w:r>
        <w:t>„</w:t>
      </w:r>
      <w:r w:rsidRPr="00313D83">
        <w:t xml:space="preserve">d) „P.VII.4. Dlouhodobé podmíněné závazky z jiných smluv“ obsahuje dlouhodobé budoucí </w:t>
      </w:r>
      <w:r w:rsidR="004560BE">
        <w:t>dluhy</w:t>
      </w:r>
      <w:r w:rsidR="004560BE" w:rsidRPr="00313D83">
        <w:t xml:space="preserve"> </w:t>
      </w:r>
      <w:r w:rsidRPr="00313D83">
        <w:t>z titulu plnění z uzavřených smluv, s výjimkou smluv podle písmene b), například z titulu nájemného</w:t>
      </w:r>
      <w:r w:rsidR="00440955">
        <w:t xml:space="preserve"> nebo pachtovného</w:t>
      </w:r>
      <w:r w:rsidRPr="00313D83">
        <w:t>,</w:t>
      </w:r>
    </w:p>
    <w:p w:rsidR="00A937BC" w:rsidRDefault="00A937BC" w:rsidP="00914CCD">
      <w:pPr>
        <w:pStyle w:val="Novelizanbod"/>
        <w:keepNext w:val="0"/>
        <w:keepLines w:val="0"/>
        <w:numPr>
          <w:ilvl w:val="0"/>
          <w:numId w:val="0"/>
        </w:numPr>
        <w:tabs>
          <w:tab w:val="num" w:pos="709"/>
        </w:tabs>
        <w:spacing w:before="120"/>
      </w:pPr>
      <w:r>
        <w:t>„</w:t>
      </w:r>
      <w:r w:rsidRPr="00313D83">
        <w:t>e) „P.VII.5. Krátkodobé podmíněné závazky vyplývající z právních předpisů a další činnosti moci zákonodárné, výkonné nebo soudní“ obsahuje krátkodobé budoucí povinnosti k plnění na základě činnosti moci zákonodárné, výkonné nebo soudní, pokud již byly učiněny úkony směřující k rozhodnutí orgánu moci zákonodárné, výkonné nebo soudní, s výjimkou případů vykazovaných v položce „P.</w:t>
      </w:r>
      <w:r w:rsidR="004560BE">
        <w:t>VII.11.</w:t>
      </w:r>
      <w:r w:rsidRPr="00313D83">
        <w:t xml:space="preserve"> Krátkodobé podmíněné závazky ze soudních sporů, správních řízení a jiných řízení“,</w:t>
      </w:r>
    </w:p>
    <w:p w:rsidR="00A937BC" w:rsidRDefault="00A937BC" w:rsidP="00914CCD">
      <w:pPr>
        <w:pStyle w:val="Novelizanbod"/>
        <w:keepNext w:val="0"/>
        <w:keepLines w:val="0"/>
        <w:numPr>
          <w:ilvl w:val="0"/>
          <w:numId w:val="0"/>
        </w:numPr>
        <w:tabs>
          <w:tab w:val="num" w:pos="709"/>
        </w:tabs>
        <w:spacing w:before="120"/>
      </w:pPr>
      <w:r>
        <w:t>„</w:t>
      </w:r>
      <w:r w:rsidRPr="00313D83">
        <w:t>f) „P.VII.6. Dlouhodobé podmíněné závazky vyplývající z právních předpisů a další činnosti moci zákonodárné, výkonné nebo soudní“ obsahuje dlouhodobé budoucí povinnosti k plnění na základě činnosti moci zákonodárné, výkonné nebo soudní, pokud již byly učiněny úkony směřující k rozhodnutí orgánu moci zákonodárné, výkonné nebo soudní, s výjimkou případů vykazovaných v položce „P.</w:t>
      </w:r>
      <w:r w:rsidR="004560BE">
        <w:t>VII.12.</w:t>
      </w:r>
      <w:r w:rsidRPr="00313D83">
        <w:t xml:space="preserve"> Dlouhodobé podmíněné závazky ze soudních sporů, správních řízení a jiných řízení“,</w:t>
      </w:r>
    </w:p>
    <w:p w:rsidR="00A937BC" w:rsidRDefault="00A937BC" w:rsidP="00914CCD">
      <w:pPr>
        <w:pStyle w:val="Novelizanbod"/>
        <w:keepNext w:val="0"/>
        <w:keepLines w:val="0"/>
        <w:numPr>
          <w:ilvl w:val="0"/>
          <w:numId w:val="0"/>
        </w:numPr>
        <w:tabs>
          <w:tab w:val="num" w:pos="709"/>
        </w:tabs>
        <w:spacing w:before="120"/>
      </w:pPr>
      <w:r>
        <w:t>„</w:t>
      </w:r>
      <w:r w:rsidRPr="00313D83">
        <w:t>g) „P.VII.7. Krátkodobé podmíněné závazky z poskytnutých garancí jednorázových“ obsahuje krátkodobé garance poskytované účetní jednotkou v individuálních případech, které nesouvisí s předem stanoveným programem nebo záměrem poskytování garancí ve vymezených případech nebo vymezenému okruhu osob,</w:t>
      </w:r>
    </w:p>
    <w:p w:rsidR="00A937BC" w:rsidRDefault="00A937BC" w:rsidP="00914CCD">
      <w:pPr>
        <w:pStyle w:val="Novelizanbod"/>
        <w:keepNext w:val="0"/>
        <w:keepLines w:val="0"/>
        <w:numPr>
          <w:ilvl w:val="0"/>
          <w:numId w:val="0"/>
        </w:numPr>
        <w:tabs>
          <w:tab w:val="num" w:pos="709"/>
        </w:tabs>
        <w:spacing w:before="120"/>
      </w:pPr>
      <w:r>
        <w:t>„</w:t>
      </w:r>
      <w:r w:rsidRPr="00313D83">
        <w:t>h) „P.VII.8. Dlouhodobé podmíněné závazky z poskytnutých garancí jednorázových“ obsahuje dlouhodobé garance poskytované účetní jednotkou v individuálních případech, které nesouvisí s předem stanoveným programem nebo záměrem poskytování garancí ve vymezených případech nebo vymezenému okruhu osob,</w:t>
      </w:r>
    </w:p>
    <w:p w:rsidR="00A937BC" w:rsidRPr="00313D83" w:rsidRDefault="00A937BC" w:rsidP="007A7A7C">
      <w:pPr>
        <w:pStyle w:val="Novelizanbod"/>
        <w:keepNext w:val="0"/>
        <w:keepLines w:val="0"/>
        <w:numPr>
          <w:ilvl w:val="0"/>
          <w:numId w:val="0"/>
        </w:numPr>
        <w:tabs>
          <w:tab w:val="num" w:pos="709"/>
        </w:tabs>
        <w:spacing w:before="0" w:after="0"/>
      </w:pPr>
      <w:r>
        <w:t>„</w:t>
      </w:r>
      <w:r w:rsidRPr="00313D83">
        <w:t>h) „P.VII.9. Krátkodobé podmíněné závazky z poskytnutých garancí ostatních“ obsahuje krátkodobé garance poskytované účetní jednotkou neuvedené v položce „P.VII.7. Krátkodobé podmíněné závazky z poskytnutých garancí jednorázových“,</w:t>
      </w:r>
    </w:p>
    <w:p w:rsidR="00A937BC" w:rsidRDefault="00A937BC" w:rsidP="007A7A7C">
      <w:pPr>
        <w:pStyle w:val="Novelizanbod"/>
        <w:keepNext w:val="0"/>
        <w:keepLines w:val="0"/>
        <w:numPr>
          <w:ilvl w:val="0"/>
          <w:numId w:val="0"/>
        </w:numPr>
        <w:spacing w:before="0" w:after="0"/>
        <w:ind w:left="567" w:hanging="567"/>
      </w:pPr>
      <w:r>
        <w:t>„</w:t>
      </w:r>
      <w:r w:rsidRPr="00313D83">
        <w:t>i) „P.VII.10. Dlouhodobé podmíněné závazky z poskytnutých garancí ostatních“ obsahuje dlouhodobé garance poskytované účetní jednotkou neuvedené v položce „P.VII.8. Dlouhodobé podmíněné závazky z poskytnutých garancí jednorázových“,</w:t>
      </w:r>
    </w:p>
    <w:p w:rsidR="00A937BC" w:rsidRDefault="00A937BC" w:rsidP="007A7A7C">
      <w:pPr>
        <w:pStyle w:val="Novelizanbod"/>
        <w:keepNext w:val="0"/>
        <w:keepLines w:val="0"/>
        <w:numPr>
          <w:ilvl w:val="0"/>
          <w:numId w:val="0"/>
        </w:numPr>
        <w:spacing w:before="0" w:after="0"/>
        <w:ind w:left="567" w:hanging="567"/>
      </w:pPr>
      <w:r>
        <w:t>„</w:t>
      </w:r>
      <w:r w:rsidRPr="00313D83">
        <w:t>j) „P.VII.11. Krátkodobé podmíněné závazky ze soudních sporů, správních řízení a jiných řízení“ obsahuje krátkodobé budoucí povinnosti k plnění na základě individuálních rozhodnutí příslušných orgánů státní správy, samosprávy nebo soudů, pokud příslušné řízení již bylo zahájeno,</w:t>
      </w:r>
    </w:p>
    <w:p w:rsidR="007A5A64" w:rsidRDefault="00A937BC" w:rsidP="007A7A7C">
      <w:pPr>
        <w:pStyle w:val="Novelizanbod"/>
        <w:keepNext w:val="0"/>
        <w:keepLines w:val="0"/>
        <w:numPr>
          <w:ilvl w:val="0"/>
          <w:numId w:val="0"/>
        </w:numPr>
        <w:spacing w:before="0" w:after="0"/>
        <w:ind w:left="567" w:hanging="567"/>
      </w:pPr>
      <w:r>
        <w:lastRenderedPageBreak/>
        <w:t>„</w:t>
      </w:r>
      <w:r w:rsidRPr="00313D83">
        <w:t>k) „P.VII.12. Dlouhodobé podmíněné závazky ze soudních sporů, správních řízení a jiných řízení“ obsahuje dlouhodobé budoucí povinnosti k plnění na základě individuálních rozhodnutí příslušných orgánů státní správy, samosprávy nebo soudů, pokud příslušné řízení již bylo zahájeno.</w:t>
      </w:r>
    </w:p>
    <w:p w:rsidR="00FB1851" w:rsidRPr="00FB1851" w:rsidRDefault="00FB1851" w:rsidP="007A7A7C">
      <w:pPr>
        <w:pStyle w:val="Novelizanbod"/>
        <w:keepNext w:val="0"/>
        <w:keepLines w:val="0"/>
        <w:numPr>
          <w:ilvl w:val="0"/>
          <w:numId w:val="0"/>
        </w:numPr>
        <w:spacing w:before="0" w:after="0"/>
        <w:ind w:left="567" w:hanging="567"/>
      </w:pPr>
      <w:r w:rsidRPr="00FB1851">
        <w:t>l) „P.VII.A. Závazky bank z příslibů úvěrů a půjček“ až „P.VI.H. Závazky bank z hodnot v úschově, správě, uložení a z obhospodařovaných hodnot“ obsahuje závazky bank podle jiných právních předpisů.</w:t>
      </w:r>
    </w:p>
    <w:p w:rsidR="004109CB" w:rsidRDefault="004109CB" w:rsidP="00914CCD">
      <w:pPr>
        <w:pStyle w:val="Novelizanbod"/>
        <w:keepNext w:val="0"/>
        <w:keepLines w:val="0"/>
        <w:numPr>
          <w:ilvl w:val="0"/>
          <w:numId w:val="0"/>
        </w:numPr>
      </w:pPr>
    </w:p>
    <w:p w:rsidR="00E10327" w:rsidRDefault="00DF5849" w:rsidP="00914CCD">
      <w:pPr>
        <w:pStyle w:val="Novelizanbod"/>
        <w:keepNext w:val="0"/>
        <w:keepLines w:val="0"/>
        <w:tabs>
          <w:tab w:val="num" w:pos="709"/>
        </w:tabs>
        <w:spacing w:before="120"/>
      </w:pPr>
      <w:r>
        <w:t xml:space="preserve">V § 64 </w:t>
      </w:r>
      <w:r w:rsidR="00E10327">
        <w:t xml:space="preserve">se </w:t>
      </w:r>
      <w:r w:rsidR="005728FB">
        <w:t>za odst. 8 vkládá</w:t>
      </w:r>
      <w:r w:rsidR="00E10327">
        <w:t xml:space="preserve"> </w:t>
      </w:r>
      <w:r w:rsidR="005728FB">
        <w:t xml:space="preserve">nový </w:t>
      </w:r>
      <w:r>
        <w:t xml:space="preserve">odst. </w:t>
      </w:r>
      <w:r w:rsidR="00E10327">
        <w:t>9, který zní:</w:t>
      </w:r>
    </w:p>
    <w:p w:rsidR="00E10327" w:rsidRPr="00313D83" w:rsidRDefault="00E10327" w:rsidP="007A7A7C">
      <w:pPr>
        <w:pStyle w:val="Novelizanbod"/>
        <w:keepNext w:val="0"/>
        <w:keepLines w:val="0"/>
        <w:numPr>
          <w:ilvl w:val="0"/>
          <w:numId w:val="0"/>
        </w:numPr>
        <w:tabs>
          <w:tab w:val="left" w:pos="567"/>
          <w:tab w:val="num" w:pos="709"/>
        </w:tabs>
        <w:spacing w:before="0" w:after="0"/>
        <w:ind w:left="426" w:hanging="426"/>
      </w:pPr>
      <w:r>
        <w:t>„</w:t>
      </w:r>
      <w:r w:rsidRPr="00313D83">
        <w:t>a) „P.VIII.1. Ostatní krátkodobá podmíněná aktiva“ obsahuje krátkodobé skutečnosti, které vyjadřují trvalé nebo dočasné zvýšení aktiv při splnění předem stanovených podmínek, například možnost čerpání z kontokorentního účtu vedeného u banky,</w:t>
      </w:r>
      <w:r w:rsidR="00681548">
        <w:t xml:space="preserve"> spořitelního nebo úvěrního družstva,</w:t>
      </w:r>
    </w:p>
    <w:p w:rsidR="00E10327" w:rsidRPr="00313D83" w:rsidRDefault="00E10327" w:rsidP="007A7A7C">
      <w:pPr>
        <w:pStyle w:val="Novelizanbod"/>
        <w:keepNext w:val="0"/>
        <w:keepLines w:val="0"/>
        <w:numPr>
          <w:ilvl w:val="0"/>
          <w:numId w:val="0"/>
        </w:numPr>
        <w:spacing w:before="0" w:after="0"/>
        <w:ind w:left="567" w:hanging="567"/>
      </w:pPr>
      <w:r>
        <w:t>„</w:t>
      </w:r>
      <w:r w:rsidRPr="00313D83">
        <w:t>b) „P.VIII.2. Ostatní dlouhodobá podmíněná aktiva“ obsahuje dlouhodobé skutečnosti, které vyjadřují trvalé nebo dočasné zvýšení aktiv při splnění předem stanovených podmínek, například možnost čerpání z kontokorentního účtu vedeného u banky,</w:t>
      </w:r>
      <w:r w:rsidR="00681548">
        <w:t xml:space="preserve"> spořitelního nebo úvěrního družstva,</w:t>
      </w:r>
    </w:p>
    <w:p w:rsidR="00E10327" w:rsidRPr="00313D83" w:rsidRDefault="00E10327" w:rsidP="007A7A7C">
      <w:pPr>
        <w:pStyle w:val="Novelizanbod"/>
        <w:keepNext w:val="0"/>
        <w:keepLines w:val="0"/>
        <w:numPr>
          <w:ilvl w:val="0"/>
          <w:numId w:val="0"/>
        </w:numPr>
        <w:spacing w:before="0" w:after="0"/>
        <w:ind w:left="567" w:hanging="567"/>
      </w:pPr>
      <w:r>
        <w:t>„</w:t>
      </w:r>
      <w:r w:rsidRPr="00313D83">
        <w:t>c) „P.VIII.3. Ostatní krátkodobá podmíněná pasiva“ obsahuje krátkodobé skutečnosti, které vyjadřují trvalé nebo dočasné zvýšení pasiv při splnění předem stanovených podmínek,</w:t>
      </w:r>
    </w:p>
    <w:p w:rsidR="00DF5849" w:rsidRDefault="00E10327" w:rsidP="007A7A7C">
      <w:pPr>
        <w:pStyle w:val="Novelizanbod"/>
        <w:keepNext w:val="0"/>
        <w:keepLines w:val="0"/>
        <w:numPr>
          <w:ilvl w:val="0"/>
          <w:numId w:val="0"/>
        </w:numPr>
        <w:spacing w:before="0" w:after="0"/>
        <w:ind w:left="567" w:hanging="567"/>
      </w:pPr>
      <w:r>
        <w:t>„</w:t>
      </w:r>
      <w:r w:rsidRPr="00313D83">
        <w:t>d) „P.VIII.4. Ostatní dlouhodobá podmíněná pasiva“ obsahuje dlouhodobé skutečnosti, které vyjadřují trvalé nebo dočasné zvýšení pasiv při splnění předem stanovených podmínek.</w:t>
      </w:r>
      <w:r w:rsidR="00DF5849">
        <w:t xml:space="preserve"> </w:t>
      </w:r>
    </w:p>
    <w:p w:rsidR="00DF5BFE" w:rsidRDefault="00DF5BFE" w:rsidP="00914CCD">
      <w:pPr>
        <w:pStyle w:val="Novelizanbod"/>
        <w:keepNext w:val="0"/>
        <w:keepLines w:val="0"/>
        <w:widowControl w:val="0"/>
        <w:spacing w:before="120"/>
      </w:pPr>
      <w:r>
        <w:t>Příloh</w:t>
      </w:r>
      <w:r w:rsidR="00E920A9">
        <w:t>y</w:t>
      </w:r>
      <w:r>
        <w:t xml:space="preserve"> č. </w:t>
      </w:r>
      <w:r w:rsidR="00CF3337">
        <w:t xml:space="preserve">1, </w:t>
      </w:r>
      <w:r w:rsidR="00CB2ECF">
        <w:t>2</w:t>
      </w:r>
      <w:r w:rsidR="0038655E">
        <w:t>,</w:t>
      </w:r>
      <w:r>
        <w:t xml:space="preserve"> </w:t>
      </w:r>
      <w:r w:rsidR="00CB2ECF">
        <w:t>3</w:t>
      </w:r>
      <w:r w:rsidR="0038655E">
        <w:t xml:space="preserve"> a 5</w:t>
      </w:r>
      <w:r>
        <w:t xml:space="preserve"> znějí: </w:t>
      </w:r>
    </w:p>
    <w:p w:rsidR="00CF3337" w:rsidRPr="00656F65" w:rsidRDefault="00CF3337" w:rsidP="00914CCD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right"/>
      </w:pPr>
      <w:r w:rsidRPr="00656F65">
        <w:t xml:space="preserve">„Příloha č. </w:t>
      </w:r>
      <w:r w:rsidR="00D01CDE">
        <w:t>1</w:t>
      </w:r>
      <w:r w:rsidRPr="00656F65">
        <w:t xml:space="preserve"> k vyhlášce č. /20</w:t>
      </w:r>
      <w:r>
        <w:t>13</w:t>
      </w:r>
      <w:r w:rsidRPr="00656F65">
        <w:t xml:space="preserve"> Sb.</w:t>
      </w:r>
    </w:p>
    <w:p w:rsidR="00CF3337" w:rsidRPr="00914CCD" w:rsidRDefault="00CF3337" w:rsidP="00914CCD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>
        <w:rPr>
          <w:b/>
        </w:rPr>
        <w:t>Seznam</w:t>
      </w:r>
    </w:p>
    <w:p w:rsidR="00CF3337" w:rsidRPr="00656F65" w:rsidRDefault="00CF3337" w:rsidP="00914CCD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left"/>
      </w:pPr>
      <w:r w:rsidRPr="004E1D8C">
        <w:rPr>
          <w:noProof/>
        </w:rPr>
        <w:drawing>
          <wp:inline distT="0" distB="0" distL="0" distR="0" wp14:anchorId="0C6AB499" wp14:editId="749F0B0D">
            <wp:extent cx="152400" cy="152400"/>
            <wp:effectExtent l="0" t="0" r="0" b="0"/>
            <wp:docPr id="2" name="obrázek 1" descr="Příloha č 2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loha č 2a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D8C">
        <w:t xml:space="preserve"> </w:t>
      </w:r>
      <w:r w:rsidRPr="00656F65">
        <w:t xml:space="preserve">Příloha č. </w:t>
      </w:r>
      <w:r>
        <w:t>1</w:t>
      </w:r>
      <w:r w:rsidRPr="00656F65">
        <w:t xml:space="preserve"> - </w:t>
      </w:r>
      <w:r>
        <w:t>Seznam</w:t>
      </w:r>
    </w:p>
    <w:p w:rsidR="00AC1124" w:rsidRDefault="00AC1124" w:rsidP="00914CCD"/>
    <w:p w:rsidR="00CF3337" w:rsidRPr="00790852" w:rsidRDefault="00CF3337" w:rsidP="00914CCD"/>
    <w:p w:rsidR="00DF5BFE" w:rsidRPr="00656F65" w:rsidRDefault="00DF5BFE" w:rsidP="00BB3063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right"/>
      </w:pPr>
      <w:r w:rsidRPr="00656F65">
        <w:t xml:space="preserve">„Příloha č. </w:t>
      </w:r>
      <w:r w:rsidR="00CB2ECF">
        <w:t>2</w:t>
      </w:r>
      <w:r w:rsidRPr="00656F65">
        <w:t xml:space="preserve"> k vyhlášce č. /20</w:t>
      </w:r>
      <w:r w:rsidR="00CB2ECF">
        <w:t>13</w:t>
      </w:r>
      <w:r w:rsidRPr="00656F65">
        <w:t xml:space="preserve"> Sb.</w:t>
      </w:r>
    </w:p>
    <w:p w:rsidR="00DF5BFE" w:rsidRPr="00656F65" w:rsidRDefault="00CB2ECF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>
        <w:rPr>
          <w:b/>
        </w:rPr>
        <w:t>Souhrnný výkaz majetku a závazků státu</w:t>
      </w:r>
    </w:p>
    <w:p w:rsidR="00DF5BFE" w:rsidRPr="00656F65" w:rsidRDefault="00AC7991">
      <w:pPr>
        <w:pStyle w:val="Textbodu"/>
        <w:numPr>
          <w:ilvl w:val="0"/>
          <w:numId w:val="0"/>
        </w:numPr>
      </w:pPr>
      <w:r>
        <w:rPr>
          <w:noProof/>
          <w:szCs w:val="24"/>
        </w:rPr>
        <w:drawing>
          <wp:inline distT="0" distB="0" distL="0" distR="0" wp14:anchorId="3E620758" wp14:editId="51C09BDA">
            <wp:extent cx="152400" cy="152400"/>
            <wp:effectExtent l="0" t="0" r="0" b="0"/>
            <wp:docPr id="1" name="obrázek 1" descr="Příloha č 2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loha č 2a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BFE" w:rsidRPr="00656F65">
        <w:rPr>
          <w:szCs w:val="24"/>
        </w:rPr>
        <w:t xml:space="preserve"> </w:t>
      </w:r>
      <w:r w:rsidR="00DF5BFE" w:rsidRPr="00656F65">
        <w:t xml:space="preserve">Příloha č. </w:t>
      </w:r>
      <w:r w:rsidR="00CB2ECF">
        <w:t>2</w:t>
      </w:r>
      <w:r w:rsidR="00DF5BFE" w:rsidRPr="00656F65">
        <w:t xml:space="preserve"> - </w:t>
      </w:r>
      <w:r w:rsidR="00CB2ECF" w:rsidRPr="00CB2ECF">
        <w:t>Souhrnný výkaz majetku a závazků státu</w:t>
      </w:r>
    </w:p>
    <w:p w:rsidR="00DF5BFE" w:rsidRPr="00656F65" w:rsidRDefault="00DF5BFE">
      <w:pPr>
        <w:pStyle w:val="Textbodu"/>
        <w:numPr>
          <w:ilvl w:val="0"/>
          <w:numId w:val="0"/>
        </w:numPr>
        <w:jc w:val="right"/>
      </w:pPr>
    </w:p>
    <w:p w:rsidR="00DF5BFE" w:rsidRPr="00656F65" w:rsidRDefault="00DF5BFE">
      <w:pPr>
        <w:pStyle w:val="Textbodu"/>
        <w:numPr>
          <w:ilvl w:val="0"/>
          <w:numId w:val="0"/>
        </w:numPr>
        <w:jc w:val="right"/>
      </w:pPr>
      <w:r w:rsidRPr="00656F65">
        <w:t xml:space="preserve">Příloha č. </w:t>
      </w:r>
      <w:r w:rsidR="00CB2ECF">
        <w:t>3</w:t>
      </w:r>
      <w:r w:rsidRPr="00656F65">
        <w:t xml:space="preserve"> k vyhlášce č. /20</w:t>
      </w:r>
      <w:r w:rsidR="00CB2ECF">
        <w:t>13</w:t>
      </w:r>
      <w:r w:rsidRPr="00656F65">
        <w:t xml:space="preserve"> Sb.</w:t>
      </w:r>
    </w:p>
    <w:p w:rsidR="00DF5BFE" w:rsidRPr="00656F65" w:rsidRDefault="00CB2ECF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>
        <w:rPr>
          <w:b/>
        </w:rPr>
        <w:t>Souhrnný výkaz nákladů a výnosů státu</w:t>
      </w:r>
    </w:p>
    <w:p w:rsidR="00DF5BFE" w:rsidRDefault="00AD55B3">
      <w:pPr>
        <w:pStyle w:val="Textbodu"/>
        <w:numPr>
          <w:ilvl w:val="0"/>
          <w:numId w:val="0"/>
        </w:numPr>
      </w:pPr>
      <w:r>
        <w:pict>
          <v:shape id="obrázek 2" o:spid="_x0000_i1025" type="#_x0000_t75" alt="Příloha č 2a " style="width:12pt;height:12pt;visibility:visible;mso-wrap-style:square">
            <v:imagedata r:id="rId9" o:title="Příloha č 2a "/>
          </v:shape>
        </w:pict>
      </w:r>
      <w:r w:rsidR="00DF5BFE" w:rsidRPr="00656F65">
        <w:rPr>
          <w:b/>
          <w:szCs w:val="24"/>
        </w:rPr>
        <w:t xml:space="preserve"> </w:t>
      </w:r>
      <w:r w:rsidR="00DF5BFE" w:rsidRPr="00656F65">
        <w:t xml:space="preserve">Příloha č. </w:t>
      </w:r>
      <w:r w:rsidR="00CB2ECF">
        <w:t>3</w:t>
      </w:r>
      <w:r w:rsidR="00DF5BFE" w:rsidRPr="00656F65">
        <w:t xml:space="preserve"> - </w:t>
      </w:r>
      <w:r w:rsidR="00CB2ECF" w:rsidRPr="00CB2ECF">
        <w:t>Souhrnný výkaz nákladů a výnosů státu</w:t>
      </w:r>
      <w:r w:rsidR="00DF5BFE">
        <w:t>“.</w:t>
      </w:r>
    </w:p>
    <w:p w:rsidR="0038655E" w:rsidRDefault="0038655E">
      <w:pPr>
        <w:pStyle w:val="Textbodu"/>
        <w:numPr>
          <w:ilvl w:val="0"/>
          <w:numId w:val="0"/>
        </w:numPr>
        <w:rPr>
          <w:b/>
          <w:szCs w:val="24"/>
        </w:rPr>
      </w:pPr>
    </w:p>
    <w:p w:rsidR="0038655E" w:rsidRDefault="0038655E">
      <w:pPr>
        <w:pStyle w:val="Textbodu"/>
        <w:numPr>
          <w:ilvl w:val="0"/>
          <w:numId w:val="0"/>
        </w:numPr>
        <w:rPr>
          <w:b/>
          <w:szCs w:val="24"/>
        </w:rPr>
      </w:pPr>
    </w:p>
    <w:p w:rsidR="0038655E" w:rsidRPr="00656F65" w:rsidRDefault="0038655E">
      <w:pPr>
        <w:pStyle w:val="Textbodu"/>
        <w:numPr>
          <w:ilvl w:val="0"/>
          <w:numId w:val="0"/>
        </w:numPr>
        <w:jc w:val="right"/>
      </w:pPr>
      <w:r>
        <w:t xml:space="preserve"> „</w:t>
      </w:r>
      <w:r w:rsidRPr="00656F65">
        <w:t>Příloha č. 5 k vyhlášce č. 410/2009 Sb.</w:t>
      </w:r>
    </w:p>
    <w:p w:rsidR="0038655E" w:rsidRPr="00656F65" w:rsidRDefault="0038655E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656F65">
        <w:rPr>
          <w:b/>
        </w:rPr>
        <w:t>Příloha</w:t>
      </w:r>
    </w:p>
    <w:p w:rsidR="0038655E" w:rsidRDefault="0038655E">
      <w:pPr>
        <w:pStyle w:val="Textbodu"/>
        <w:numPr>
          <w:ilvl w:val="0"/>
          <w:numId w:val="0"/>
        </w:numPr>
        <w:rPr>
          <w:b/>
          <w:szCs w:val="24"/>
        </w:rPr>
      </w:pPr>
      <w:r>
        <w:rPr>
          <w:noProof/>
        </w:rPr>
        <w:drawing>
          <wp:inline distT="0" distB="0" distL="0" distR="0" wp14:anchorId="08BB8BBE" wp14:editId="1DECB64B">
            <wp:extent cx="152400" cy="152400"/>
            <wp:effectExtent l="0" t="0" r="0" b="0"/>
            <wp:docPr id="5" name="obrázek 3" descr="Příloha č 2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říloha č 2a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F65">
        <w:t xml:space="preserve"> Příloha č. 5 </w:t>
      </w:r>
      <w:r>
        <w:t>–</w:t>
      </w:r>
      <w:r w:rsidRPr="00656F65">
        <w:t xml:space="preserve"> Příloha</w:t>
      </w:r>
      <w:r>
        <w:t>“.</w:t>
      </w:r>
    </w:p>
    <w:p w:rsidR="00DF5BFE" w:rsidRDefault="00DF5BFE">
      <w:pPr>
        <w:pStyle w:val="Textbodu"/>
        <w:numPr>
          <w:ilvl w:val="0"/>
          <w:numId w:val="0"/>
        </w:numPr>
        <w:jc w:val="right"/>
      </w:pPr>
    </w:p>
    <w:p w:rsidR="00DF5BFE" w:rsidRPr="006602C6" w:rsidRDefault="00DF5BFE">
      <w:pPr>
        <w:pStyle w:val="Textbodu"/>
        <w:numPr>
          <w:ilvl w:val="0"/>
          <w:numId w:val="0"/>
        </w:numPr>
        <w:rPr>
          <w:i/>
          <w:szCs w:val="24"/>
        </w:rPr>
      </w:pPr>
      <w:r w:rsidRPr="006602C6">
        <w:rPr>
          <w:i/>
          <w:szCs w:val="24"/>
        </w:rPr>
        <w:t>Poznámka pro elektronickou formu dokumentu:</w:t>
      </w:r>
    </w:p>
    <w:p w:rsidR="00DF5BFE" w:rsidRPr="006602C6" w:rsidRDefault="00DF5BFE">
      <w:pPr>
        <w:pStyle w:val="Textbodu"/>
        <w:numPr>
          <w:ilvl w:val="0"/>
          <w:numId w:val="0"/>
        </w:numPr>
        <w:rPr>
          <w:i/>
          <w:szCs w:val="24"/>
        </w:rPr>
      </w:pPr>
      <w:r w:rsidRPr="006602C6">
        <w:rPr>
          <w:i/>
          <w:szCs w:val="24"/>
        </w:rPr>
        <w:t>Pro účely vnějšího připomínkového řízení a efektivní přípravu a vypořádání připom</w:t>
      </w:r>
      <w:r>
        <w:rPr>
          <w:i/>
          <w:szCs w:val="24"/>
        </w:rPr>
        <w:t xml:space="preserve">ínek jsou přílohy č. </w:t>
      </w:r>
      <w:r w:rsidR="00CB2ECF">
        <w:rPr>
          <w:i/>
          <w:szCs w:val="24"/>
        </w:rPr>
        <w:t>2</w:t>
      </w:r>
      <w:r>
        <w:rPr>
          <w:i/>
          <w:szCs w:val="24"/>
        </w:rPr>
        <w:t xml:space="preserve"> a </w:t>
      </w:r>
      <w:r w:rsidR="00CB2ECF">
        <w:rPr>
          <w:i/>
          <w:szCs w:val="24"/>
        </w:rPr>
        <w:t>3</w:t>
      </w:r>
      <w:r>
        <w:rPr>
          <w:i/>
          <w:szCs w:val="24"/>
        </w:rPr>
        <w:t xml:space="preserve"> vyhlášky přiloženy</w:t>
      </w:r>
      <w:r w:rsidRPr="006602C6">
        <w:rPr>
          <w:i/>
          <w:szCs w:val="24"/>
        </w:rPr>
        <w:t xml:space="preserve"> ve formátu XLS.</w:t>
      </w:r>
    </w:p>
    <w:p w:rsidR="00DF5BFE" w:rsidRDefault="00DF5BFE">
      <w:pPr>
        <w:pStyle w:val="Textbodu"/>
        <w:numPr>
          <w:ilvl w:val="0"/>
          <w:numId w:val="0"/>
        </w:numPr>
        <w:jc w:val="right"/>
      </w:pPr>
    </w:p>
    <w:p w:rsidR="00F50FA2" w:rsidRPr="00A82735" w:rsidRDefault="00F50FA2" w:rsidP="00914CCD">
      <w:pPr>
        <w:pStyle w:val="Nadpisparagrafu"/>
        <w:keepNext w:val="0"/>
        <w:keepLines w:val="0"/>
      </w:pPr>
      <w:r w:rsidRPr="00A82735">
        <w:rPr>
          <w:b w:val="0"/>
          <w:bCs/>
        </w:rPr>
        <w:t>Čl. II</w:t>
      </w:r>
    </w:p>
    <w:p w:rsidR="00D36CDC" w:rsidRPr="00A82735" w:rsidRDefault="001F7696" w:rsidP="00BB3063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>
        <w:rPr>
          <w:b/>
        </w:rPr>
        <w:t>Přechodn</w:t>
      </w:r>
      <w:r w:rsidR="00F72D69">
        <w:rPr>
          <w:b/>
        </w:rPr>
        <w:t>á</w:t>
      </w:r>
      <w:r w:rsidR="00E920A9">
        <w:rPr>
          <w:b/>
        </w:rPr>
        <w:t xml:space="preserve"> </w:t>
      </w:r>
      <w:r w:rsidR="00F50FA2" w:rsidRPr="00A82735">
        <w:rPr>
          <w:b/>
        </w:rPr>
        <w:t>ustanovení</w:t>
      </w:r>
    </w:p>
    <w:p w:rsidR="00C76FE7" w:rsidRDefault="00C76FE7">
      <w:pPr>
        <w:pStyle w:val="Textodstavce"/>
        <w:numPr>
          <w:ilvl w:val="0"/>
          <w:numId w:val="24"/>
        </w:numPr>
        <w:tabs>
          <w:tab w:val="clear" w:pos="851"/>
        </w:tabs>
        <w:ind w:left="426" w:hanging="426"/>
      </w:pPr>
      <w:r w:rsidRPr="0057541A">
        <w:t>Ustanovení vyhlášky č. /20</w:t>
      </w:r>
      <w:r w:rsidR="00F8784E">
        <w:t>13</w:t>
      </w:r>
      <w:r w:rsidRPr="0057541A">
        <w:t xml:space="preserve"> Sb., ve znění účinném ode dne nabytí účinnosti této vyhlášky, se použijí poprvé v účetním období </w:t>
      </w:r>
      <w:r w:rsidR="00494D93">
        <w:t>započatém</w:t>
      </w:r>
      <w:r w:rsidR="00494D93" w:rsidRPr="0057541A">
        <w:t xml:space="preserve"> </w:t>
      </w:r>
      <w:r w:rsidR="00C956E2">
        <w:t>1. ledna 2014</w:t>
      </w:r>
      <w:r w:rsidR="00494D93">
        <w:t xml:space="preserve"> a později</w:t>
      </w:r>
      <w:r w:rsidRPr="0057541A">
        <w:t>.</w:t>
      </w:r>
    </w:p>
    <w:p w:rsidR="00F50FA2" w:rsidRPr="00C30B70" w:rsidRDefault="00F50FA2" w:rsidP="00914CCD">
      <w:pPr>
        <w:pStyle w:val="ST"/>
        <w:keepNext w:val="0"/>
        <w:keepLines w:val="0"/>
      </w:pPr>
      <w:r w:rsidRPr="00C30B70">
        <w:t>Č</w:t>
      </w:r>
      <w:r w:rsidRPr="00C30B70">
        <w:rPr>
          <w:caps w:val="0"/>
        </w:rPr>
        <w:t>l</w:t>
      </w:r>
      <w:r w:rsidRPr="00C30B70">
        <w:t>. III</w:t>
      </w:r>
    </w:p>
    <w:p w:rsidR="00F50FA2" w:rsidRPr="00C30B70" w:rsidRDefault="00F50FA2" w:rsidP="00914CCD">
      <w:pPr>
        <w:pStyle w:val="NADPISSTI"/>
        <w:keepNext w:val="0"/>
        <w:keepLines w:val="0"/>
        <w:rPr>
          <w:caps w:val="0"/>
        </w:rPr>
      </w:pPr>
      <w:r w:rsidRPr="00C30B70">
        <w:rPr>
          <w:caps w:val="0"/>
        </w:rPr>
        <w:t>Účinnost</w:t>
      </w:r>
    </w:p>
    <w:p w:rsidR="00F50FA2" w:rsidRDefault="00F50FA2" w:rsidP="00BB3063">
      <w:pPr>
        <w:pStyle w:val="Textodstavce"/>
        <w:numPr>
          <w:ilvl w:val="0"/>
          <w:numId w:val="0"/>
        </w:numPr>
        <w:tabs>
          <w:tab w:val="num" w:pos="786"/>
        </w:tabs>
        <w:ind w:left="1" w:firstLine="425"/>
      </w:pPr>
      <w:r w:rsidRPr="00C30B70">
        <w:t>Tato vyhláška nabývá účinnosti dnem 1. ledna 201</w:t>
      </w:r>
      <w:r w:rsidR="00C956E2">
        <w:t>4</w:t>
      </w:r>
      <w:r w:rsidRPr="00C30B70">
        <w:t>.</w:t>
      </w:r>
      <w:r>
        <w:t xml:space="preserve"> </w:t>
      </w:r>
    </w:p>
    <w:p w:rsidR="00A36C63" w:rsidRDefault="00A36C63">
      <w:pPr>
        <w:pStyle w:val="Textparagrafu"/>
        <w:ind w:firstLine="0"/>
      </w:pPr>
    </w:p>
    <w:p w:rsidR="00AC6533" w:rsidRDefault="00AC6533">
      <w:pPr>
        <w:pStyle w:val="Textparagrafu"/>
        <w:ind w:firstLine="0"/>
      </w:pPr>
    </w:p>
    <w:p w:rsidR="00A36C63" w:rsidRDefault="00AC6533">
      <w:pPr>
        <w:pStyle w:val="Textparagrafu"/>
        <w:tabs>
          <w:tab w:val="left" w:pos="4253"/>
        </w:tabs>
        <w:ind w:firstLine="0"/>
        <w:jc w:val="center"/>
      </w:pPr>
      <w:r>
        <w:t>Ministr:</w:t>
      </w:r>
    </w:p>
    <w:sectPr w:rsidR="00A36C63" w:rsidSect="000B1DA7">
      <w:headerReference w:type="even" r:id="rId10"/>
      <w:headerReference w:type="default" r:id="rId11"/>
      <w:pgSz w:w="11906" w:h="16838"/>
      <w:pgMar w:top="1134" w:right="1418" w:bottom="156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B3" w:rsidRDefault="00AD55B3">
      <w:r>
        <w:separator/>
      </w:r>
    </w:p>
  </w:endnote>
  <w:endnote w:type="continuationSeparator" w:id="0">
    <w:p w:rsidR="00AD55B3" w:rsidRDefault="00A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B3" w:rsidRDefault="00AD55B3">
      <w:r>
        <w:separator/>
      </w:r>
    </w:p>
  </w:footnote>
  <w:footnote w:type="continuationSeparator" w:id="0">
    <w:p w:rsidR="00AD55B3" w:rsidRDefault="00A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4F" w:rsidRDefault="00C37585" w:rsidP="00BE6D5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0F4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0F4F" w:rsidRDefault="009F0F4F" w:rsidP="00275E64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4F" w:rsidRDefault="00C37585" w:rsidP="00BE6D5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0F4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2030">
      <w:rPr>
        <w:rStyle w:val="slostrnky"/>
        <w:noProof/>
      </w:rPr>
      <w:t>11</w:t>
    </w:r>
    <w:r>
      <w:rPr>
        <w:rStyle w:val="slostrnky"/>
      </w:rPr>
      <w:fldChar w:fldCharType="end"/>
    </w:r>
  </w:p>
  <w:p w:rsidR="009F0F4F" w:rsidRDefault="009F0F4F" w:rsidP="00275E64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Příloha č 2a "/>
      </v:shape>
    </w:pict>
  </w:numPicBullet>
  <w:abstractNum w:abstractNumId="0">
    <w:nsid w:val="015B2D2E"/>
    <w:multiLevelType w:val="hybridMultilevel"/>
    <w:tmpl w:val="0DB648A8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378CE"/>
    <w:multiLevelType w:val="singleLevel"/>
    <w:tmpl w:val="4D58B58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5C467E3"/>
    <w:multiLevelType w:val="hybridMultilevel"/>
    <w:tmpl w:val="79D683C4"/>
    <w:lvl w:ilvl="0" w:tplc="65D4D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0AA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CAF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2A8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266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321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49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A57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0C50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092730"/>
    <w:multiLevelType w:val="singleLevel"/>
    <w:tmpl w:val="1C926EF8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6DF59A1"/>
    <w:multiLevelType w:val="singleLevel"/>
    <w:tmpl w:val="385A5C4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5">
    <w:nsid w:val="0DF93AD9"/>
    <w:multiLevelType w:val="multilevel"/>
    <w:tmpl w:val="DB2002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60452E1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7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>
    <w:nsid w:val="1D562025"/>
    <w:multiLevelType w:val="multilevel"/>
    <w:tmpl w:val="C31C9396"/>
    <w:lvl w:ilvl="0">
      <w:start w:val="1"/>
      <w:numFmt w:val="decimal"/>
      <w:isLgl/>
      <w:lvlText w:val="(%1)"/>
      <w:lvlJc w:val="left"/>
      <w:pPr>
        <w:tabs>
          <w:tab w:val="num" w:pos="837"/>
        </w:tabs>
        <w:ind w:left="55" w:firstLine="425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09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545"/>
        </w:tabs>
        <w:ind w:left="545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2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360" w:hanging="360"/>
      </w:pPr>
      <w:rPr>
        <w:rFonts w:cs="Times New Roman" w:hint="default"/>
      </w:rPr>
    </w:lvl>
  </w:abstractNum>
  <w:abstractNum w:abstractNumId="9">
    <w:nsid w:val="31431250"/>
    <w:multiLevelType w:val="singleLevel"/>
    <w:tmpl w:val="0A2C9D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4334D41"/>
    <w:multiLevelType w:val="singleLevel"/>
    <w:tmpl w:val="35009FF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1">
    <w:nsid w:val="358F7D0B"/>
    <w:multiLevelType w:val="singleLevel"/>
    <w:tmpl w:val="15A0EF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12">
    <w:nsid w:val="3C8502C8"/>
    <w:multiLevelType w:val="singleLevel"/>
    <w:tmpl w:val="F2927B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3F001B1C"/>
    <w:multiLevelType w:val="hybridMultilevel"/>
    <w:tmpl w:val="914A681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0570730"/>
    <w:multiLevelType w:val="singleLevel"/>
    <w:tmpl w:val="ECEE13E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>
    <w:nsid w:val="41663543"/>
    <w:multiLevelType w:val="singleLevel"/>
    <w:tmpl w:val="C4DE04D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6">
    <w:nsid w:val="4B71711A"/>
    <w:multiLevelType w:val="hybridMultilevel"/>
    <w:tmpl w:val="48E28F4E"/>
    <w:lvl w:ilvl="0" w:tplc="C3CC1F04">
      <w:start w:val="7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472A11"/>
    <w:multiLevelType w:val="singleLevel"/>
    <w:tmpl w:val="6E8C6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FAD698B"/>
    <w:multiLevelType w:val="singleLevel"/>
    <w:tmpl w:val="CDD04226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425"/>
      </w:pPr>
    </w:lvl>
  </w:abstractNum>
  <w:abstractNum w:abstractNumId="19">
    <w:nsid w:val="664F3FDE"/>
    <w:multiLevelType w:val="singleLevel"/>
    <w:tmpl w:val="B5A4CA0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20">
    <w:nsid w:val="694018DB"/>
    <w:multiLevelType w:val="singleLevel"/>
    <w:tmpl w:val="ACAE194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1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>
    <w:nsid w:val="6AC607F9"/>
    <w:multiLevelType w:val="hybridMultilevel"/>
    <w:tmpl w:val="FB967030"/>
    <w:lvl w:ilvl="0" w:tplc="5AF6E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5806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44C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3E3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EC68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D8A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527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A0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980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F735246"/>
    <w:multiLevelType w:val="singleLevel"/>
    <w:tmpl w:val="113681D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4">
    <w:nsid w:val="737517F1"/>
    <w:multiLevelType w:val="singleLevel"/>
    <w:tmpl w:val="0F5EE22A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15"/>
  </w:num>
  <w:num w:numId="5">
    <w:abstractNumId w:val="9"/>
  </w:num>
  <w:num w:numId="6">
    <w:abstractNumId w:val="3"/>
  </w:num>
  <w:num w:numId="7">
    <w:abstractNumId w:val="1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24"/>
  </w:num>
  <w:num w:numId="13">
    <w:abstractNumId w:val="14"/>
  </w:num>
  <w:num w:numId="14">
    <w:abstractNumId w:val="20"/>
  </w:num>
  <w:num w:numId="15">
    <w:abstractNumId w:val="12"/>
  </w:num>
  <w:num w:numId="16">
    <w:abstractNumId w:val="19"/>
  </w:num>
  <w:num w:numId="17">
    <w:abstractNumId w:val="6"/>
  </w:num>
  <w:num w:numId="18">
    <w:abstractNumId w:val="17"/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7"/>
  </w:num>
  <w:num w:numId="22">
    <w:abstractNumId w:val="7"/>
  </w:num>
  <w:num w:numId="23">
    <w:abstractNumId w:val="7"/>
  </w:num>
  <w:num w:numId="24">
    <w:abstractNumId w:val="13"/>
  </w:num>
  <w:num w:numId="25">
    <w:abstractNumId w:val="2"/>
  </w:num>
  <w:num w:numId="26">
    <w:abstractNumId w:val="21"/>
  </w:num>
  <w:num w:numId="27">
    <w:abstractNumId w:val="22"/>
  </w:num>
  <w:num w:numId="28">
    <w:abstractNumId w:val="7"/>
  </w:num>
  <w:num w:numId="29">
    <w:abstractNumId w:val="0"/>
  </w:num>
  <w:num w:numId="30">
    <w:abstractNumId w:val="8"/>
  </w:num>
  <w:num w:numId="31">
    <w:abstractNumId w:val="7"/>
  </w:num>
  <w:num w:numId="32">
    <w:abstractNumId w:val="21"/>
  </w:num>
  <w:num w:numId="33">
    <w:abstractNumId w:val="16"/>
  </w:num>
  <w:num w:numId="34">
    <w:abstractNumId w:val="7"/>
  </w:num>
  <w:num w:numId="3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erze_sablony" w:val="1.1"/>
  </w:docVars>
  <w:rsids>
    <w:rsidRoot w:val="00671358"/>
    <w:rsid w:val="00000632"/>
    <w:rsid w:val="00000E7F"/>
    <w:rsid w:val="00000F2C"/>
    <w:rsid w:val="00001C20"/>
    <w:rsid w:val="00002526"/>
    <w:rsid w:val="00002887"/>
    <w:rsid w:val="00002A12"/>
    <w:rsid w:val="00002BB9"/>
    <w:rsid w:val="00002E2C"/>
    <w:rsid w:val="00005790"/>
    <w:rsid w:val="00006D5B"/>
    <w:rsid w:val="000076C6"/>
    <w:rsid w:val="00007D6A"/>
    <w:rsid w:val="00011962"/>
    <w:rsid w:val="00011D9F"/>
    <w:rsid w:val="0001307D"/>
    <w:rsid w:val="00013583"/>
    <w:rsid w:val="00016272"/>
    <w:rsid w:val="00017675"/>
    <w:rsid w:val="00021805"/>
    <w:rsid w:val="0002251A"/>
    <w:rsid w:val="00022744"/>
    <w:rsid w:val="000231F5"/>
    <w:rsid w:val="000250A0"/>
    <w:rsid w:val="00026BAE"/>
    <w:rsid w:val="00026C8E"/>
    <w:rsid w:val="00026F21"/>
    <w:rsid w:val="0003039A"/>
    <w:rsid w:val="00030937"/>
    <w:rsid w:val="00031599"/>
    <w:rsid w:val="00031975"/>
    <w:rsid w:val="00031FDF"/>
    <w:rsid w:val="0003303A"/>
    <w:rsid w:val="00034AA2"/>
    <w:rsid w:val="00034B80"/>
    <w:rsid w:val="00035A3D"/>
    <w:rsid w:val="00042D05"/>
    <w:rsid w:val="00043FD7"/>
    <w:rsid w:val="000449C4"/>
    <w:rsid w:val="00044C65"/>
    <w:rsid w:val="000458AC"/>
    <w:rsid w:val="00045EFC"/>
    <w:rsid w:val="0005175E"/>
    <w:rsid w:val="00051AB0"/>
    <w:rsid w:val="00053626"/>
    <w:rsid w:val="0005377F"/>
    <w:rsid w:val="000558D0"/>
    <w:rsid w:val="000567B4"/>
    <w:rsid w:val="00056E76"/>
    <w:rsid w:val="0006071D"/>
    <w:rsid w:val="000608E6"/>
    <w:rsid w:val="00060F06"/>
    <w:rsid w:val="0006169E"/>
    <w:rsid w:val="00062DF8"/>
    <w:rsid w:val="00064BCD"/>
    <w:rsid w:val="00070047"/>
    <w:rsid w:val="0007099F"/>
    <w:rsid w:val="000734A0"/>
    <w:rsid w:val="000742A0"/>
    <w:rsid w:val="0007436E"/>
    <w:rsid w:val="00074BF8"/>
    <w:rsid w:val="0007518E"/>
    <w:rsid w:val="00075D0A"/>
    <w:rsid w:val="000766C4"/>
    <w:rsid w:val="00080513"/>
    <w:rsid w:val="00083EC0"/>
    <w:rsid w:val="00084BBE"/>
    <w:rsid w:val="000857DC"/>
    <w:rsid w:val="00085F1F"/>
    <w:rsid w:val="00086240"/>
    <w:rsid w:val="00086872"/>
    <w:rsid w:val="00087372"/>
    <w:rsid w:val="00090038"/>
    <w:rsid w:val="000931B2"/>
    <w:rsid w:val="00094C6D"/>
    <w:rsid w:val="0009655C"/>
    <w:rsid w:val="00097C4E"/>
    <w:rsid w:val="000A1107"/>
    <w:rsid w:val="000A2D37"/>
    <w:rsid w:val="000A3D9E"/>
    <w:rsid w:val="000A3EEB"/>
    <w:rsid w:val="000A5B90"/>
    <w:rsid w:val="000A78B9"/>
    <w:rsid w:val="000A7E95"/>
    <w:rsid w:val="000B01C9"/>
    <w:rsid w:val="000B115E"/>
    <w:rsid w:val="000B13D6"/>
    <w:rsid w:val="000B1DA7"/>
    <w:rsid w:val="000B26EB"/>
    <w:rsid w:val="000B3570"/>
    <w:rsid w:val="000B414D"/>
    <w:rsid w:val="000B7007"/>
    <w:rsid w:val="000B7E5C"/>
    <w:rsid w:val="000C02F3"/>
    <w:rsid w:val="000C13C0"/>
    <w:rsid w:val="000C399C"/>
    <w:rsid w:val="000C41F9"/>
    <w:rsid w:val="000C5BDA"/>
    <w:rsid w:val="000C6B20"/>
    <w:rsid w:val="000C750B"/>
    <w:rsid w:val="000D164F"/>
    <w:rsid w:val="000D2237"/>
    <w:rsid w:val="000D22E3"/>
    <w:rsid w:val="000D4D82"/>
    <w:rsid w:val="000D5512"/>
    <w:rsid w:val="000D762B"/>
    <w:rsid w:val="000D79D5"/>
    <w:rsid w:val="000D7DD8"/>
    <w:rsid w:val="000E10B3"/>
    <w:rsid w:val="000E1C17"/>
    <w:rsid w:val="000E1E89"/>
    <w:rsid w:val="000E2E2E"/>
    <w:rsid w:val="000E38AE"/>
    <w:rsid w:val="000E4BF7"/>
    <w:rsid w:val="000E5711"/>
    <w:rsid w:val="000E720A"/>
    <w:rsid w:val="000E73F4"/>
    <w:rsid w:val="000E75E5"/>
    <w:rsid w:val="000F1FFE"/>
    <w:rsid w:val="000F4D65"/>
    <w:rsid w:val="000F50AE"/>
    <w:rsid w:val="001022B5"/>
    <w:rsid w:val="00106937"/>
    <w:rsid w:val="0010726A"/>
    <w:rsid w:val="00107F1A"/>
    <w:rsid w:val="00110C98"/>
    <w:rsid w:val="00110F0A"/>
    <w:rsid w:val="001111DC"/>
    <w:rsid w:val="00111E83"/>
    <w:rsid w:val="00111F04"/>
    <w:rsid w:val="00111F47"/>
    <w:rsid w:val="00113C9D"/>
    <w:rsid w:val="0011413D"/>
    <w:rsid w:val="00114F1D"/>
    <w:rsid w:val="00115B97"/>
    <w:rsid w:val="00116E99"/>
    <w:rsid w:val="001220A5"/>
    <w:rsid w:val="001231AF"/>
    <w:rsid w:val="00124E2D"/>
    <w:rsid w:val="001264FF"/>
    <w:rsid w:val="0012691C"/>
    <w:rsid w:val="00130D47"/>
    <w:rsid w:val="00130FC6"/>
    <w:rsid w:val="00131333"/>
    <w:rsid w:val="00132987"/>
    <w:rsid w:val="00133255"/>
    <w:rsid w:val="001348B8"/>
    <w:rsid w:val="0013516E"/>
    <w:rsid w:val="00137E3B"/>
    <w:rsid w:val="00141429"/>
    <w:rsid w:val="001427D2"/>
    <w:rsid w:val="00143CE7"/>
    <w:rsid w:val="00143D9D"/>
    <w:rsid w:val="001443B3"/>
    <w:rsid w:val="00144542"/>
    <w:rsid w:val="00145128"/>
    <w:rsid w:val="0014580F"/>
    <w:rsid w:val="001458B9"/>
    <w:rsid w:val="00150C1E"/>
    <w:rsid w:val="00151B71"/>
    <w:rsid w:val="00153AC2"/>
    <w:rsid w:val="001549D0"/>
    <w:rsid w:val="00154BA7"/>
    <w:rsid w:val="001563D5"/>
    <w:rsid w:val="00157528"/>
    <w:rsid w:val="00160153"/>
    <w:rsid w:val="001620E2"/>
    <w:rsid w:val="0016328A"/>
    <w:rsid w:val="0016377B"/>
    <w:rsid w:val="00164690"/>
    <w:rsid w:val="001651ED"/>
    <w:rsid w:val="00165516"/>
    <w:rsid w:val="00165B81"/>
    <w:rsid w:val="00165C64"/>
    <w:rsid w:val="00165CE4"/>
    <w:rsid w:val="00165D0B"/>
    <w:rsid w:val="00166C8D"/>
    <w:rsid w:val="00170A87"/>
    <w:rsid w:val="00170D22"/>
    <w:rsid w:val="001710A1"/>
    <w:rsid w:val="0017200B"/>
    <w:rsid w:val="00173208"/>
    <w:rsid w:val="00176F90"/>
    <w:rsid w:val="00180987"/>
    <w:rsid w:val="001833A4"/>
    <w:rsid w:val="00183631"/>
    <w:rsid w:val="001836D6"/>
    <w:rsid w:val="00183A9B"/>
    <w:rsid w:val="00183D9D"/>
    <w:rsid w:val="00192CDA"/>
    <w:rsid w:val="00194193"/>
    <w:rsid w:val="001946F2"/>
    <w:rsid w:val="00194E25"/>
    <w:rsid w:val="00194F0A"/>
    <w:rsid w:val="00195061"/>
    <w:rsid w:val="00196B73"/>
    <w:rsid w:val="00196E5B"/>
    <w:rsid w:val="001A0C11"/>
    <w:rsid w:val="001A133A"/>
    <w:rsid w:val="001A403F"/>
    <w:rsid w:val="001A43AA"/>
    <w:rsid w:val="001A47B2"/>
    <w:rsid w:val="001A4B65"/>
    <w:rsid w:val="001A6CB4"/>
    <w:rsid w:val="001B0C75"/>
    <w:rsid w:val="001B4797"/>
    <w:rsid w:val="001B5543"/>
    <w:rsid w:val="001B5D35"/>
    <w:rsid w:val="001B6098"/>
    <w:rsid w:val="001B6E5B"/>
    <w:rsid w:val="001B79AE"/>
    <w:rsid w:val="001B7AF5"/>
    <w:rsid w:val="001B7E80"/>
    <w:rsid w:val="001C2111"/>
    <w:rsid w:val="001C4648"/>
    <w:rsid w:val="001C56F8"/>
    <w:rsid w:val="001D050D"/>
    <w:rsid w:val="001D0C9F"/>
    <w:rsid w:val="001D1833"/>
    <w:rsid w:val="001D2B19"/>
    <w:rsid w:val="001D5D68"/>
    <w:rsid w:val="001D79C4"/>
    <w:rsid w:val="001D7D68"/>
    <w:rsid w:val="001E0DEF"/>
    <w:rsid w:val="001E1BD8"/>
    <w:rsid w:val="001E3180"/>
    <w:rsid w:val="001E4F70"/>
    <w:rsid w:val="001E536C"/>
    <w:rsid w:val="001E552A"/>
    <w:rsid w:val="001F009F"/>
    <w:rsid w:val="001F0931"/>
    <w:rsid w:val="001F09C3"/>
    <w:rsid w:val="001F148F"/>
    <w:rsid w:val="001F4C74"/>
    <w:rsid w:val="001F50C4"/>
    <w:rsid w:val="001F5765"/>
    <w:rsid w:val="001F63B0"/>
    <w:rsid w:val="001F7696"/>
    <w:rsid w:val="001F7A72"/>
    <w:rsid w:val="002000C3"/>
    <w:rsid w:val="0020036C"/>
    <w:rsid w:val="00200619"/>
    <w:rsid w:val="00202665"/>
    <w:rsid w:val="002029BE"/>
    <w:rsid w:val="0020377F"/>
    <w:rsid w:val="00206450"/>
    <w:rsid w:val="00206B1B"/>
    <w:rsid w:val="0020712E"/>
    <w:rsid w:val="0020792E"/>
    <w:rsid w:val="0021075B"/>
    <w:rsid w:val="00210B2F"/>
    <w:rsid w:val="00210B8D"/>
    <w:rsid w:val="00211600"/>
    <w:rsid w:val="00211D13"/>
    <w:rsid w:val="0021236D"/>
    <w:rsid w:val="002129C6"/>
    <w:rsid w:val="00216DE8"/>
    <w:rsid w:val="0022040D"/>
    <w:rsid w:val="00221501"/>
    <w:rsid w:val="002248A0"/>
    <w:rsid w:val="002325B9"/>
    <w:rsid w:val="002326EA"/>
    <w:rsid w:val="00232B44"/>
    <w:rsid w:val="00233837"/>
    <w:rsid w:val="002341AE"/>
    <w:rsid w:val="0023515A"/>
    <w:rsid w:val="00235899"/>
    <w:rsid w:val="00235CC4"/>
    <w:rsid w:val="00236FC6"/>
    <w:rsid w:val="00241184"/>
    <w:rsid w:val="00242F34"/>
    <w:rsid w:val="00243B3B"/>
    <w:rsid w:val="002447F3"/>
    <w:rsid w:val="002456C8"/>
    <w:rsid w:val="002510BF"/>
    <w:rsid w:val="002513C5"/>
    <w:rsid w:val="002518A3"/>
    <w:rsid w:val="00254F01"/>
    <w:rsid w:val="00256C52"/>
    <w:rsid w:val="00260542"/>
    <w:rsid w:val="00260ADC"/>
    <w:rsid w:val="00263735"/>
    <w:rsid w:val="00263865"/>
    <w:rsid w:val="0026511D"/>
    <w:rsid w:val="002670AC"/>
    <w:rsid w:val="00267D3E"/>
    <w:rsid w:val="00270CF3"/>
    <w:rsid w:val="002719B7"/>
    <w:rsid w:val="0027217D"/>
    <w:rsid w:val="00273062"/>
    <w:rsid w:val="002730A7"/>
    <w:rsid w:val="00273FA3"/>
    <w:rsid w:val="00275E64"/>
    <w:rsid w:val="00277E7C"/>
    <w:rsid w:val="002802AE"/>
    <w:rsid w:val="002813E8"/>
    <w:rsid w:val="00281C4C"/>
    <w:rsid w:val="002829D5"/>
    <w:rsid w:val="002853D0"/>
    <w:rsid w:val="00285C2C"/>
    <w:rsid w:val="00290FFE"/>
    <w:rsid w:val="00291425"/>
    <w:rsid w:val="00293D1C"/>
    <w:rsid w:val="00293D48"/>
    <w:rsid w:val="00294D14"/>
    <w:rsid w:val="002958EB"/>
    <w:rsid w:val="0029597D"/>
    <w:rsid w:val="00295A59"/>
    <w:rsid w:val="00296102"/>
    <w:rsid w:val="00296C7D"/>
    <w:rsid w:val="00297974"/>
    <w:rsid w:val="002A1233"/>
    <w:rsid w:val="002A503E"/>
    <w:rsid w:val="002A5111"/>
    <w:rsid w:val="002A6E42"/>
    <w:rsid w:val="002A7047"/>
    <w:rsid w:val="002A7A34"/>
    <w:rsid w:val="002B007A"/>
    <w:rsid w:val="002B136F"/>
    <w:rsid w:val="002B3EDB"/>
    <w:rsid w:val="002B40C1"/>
    <w:rsid w:val="002B6F99"/>
    <w:rsid w:val="002B6FF2"/>
    <w:rsid w:val="002C1009"/>
    <w:rsid w:val="002C1824"/>
    <w:rsid w:val="002C3263"/>
    <w:rsid w:val="002C67EA"/>
    <w:rsid w:val="002D0673"/>
    <w:rsid w:val="002D1D42"/>
    <w:rsid w:val="002D23B4"/>
    <w:rsid w:val="002D2942"/>
    <w:rsid w:val="002D378C"/>
    <w:rsid w:val="002D446A"/>
    <w:rsid w:val="002D4D55"/>
    <w:rsid w:val="002D4F77"/>
    <w:rsid w:val="002D596B"/>
    <w:rsid w:val="002D5F58"/>
    <w:rsid w:val="002D6C37"/>
    <w:rsid w:val="002D774D"/>
    <w:rsid w:val="002D77FD"/>
    <w:rsid w:val="002D7F27"/>
    <w:rsid w:val="002D7FDF"/>
    <w:rsid w:val="002E3928"/>
    <w:rsid w:val="002E4206"/>
    <w:rsid w:val="002E52CC"/>
    <w:rsid w:val="002E66A8"/>
    <w:rsid w:val="002E729D"/>
    <w:rsid w:val="002F28C3"/>
    <w:rsid w:val="002F2E20"/>
    <w:rsid w:val="002F33D4"/>
    <w:rsid w:val="002F3B3F"/>
    <w:rsid w:val="002F3D03"/>
    <w:rsid w:val="002F5607"/>
    <w:rsid w:val="002F623F"/>
    <w:rsid w:val="00300568"/>
    <w:rsid w:val="00300ADA"/>
    <w:rsid w:val="00301E53"/>
    <w:rsid w:val="00303353"/>
    <w:rsid w:val="00303EAF"/>
    <w:rsid w:val="00304EEC"/>
    <w:rsid w:val="003054AF"/>
    <w:rsid w:val="003115B0"/>
    <w:rsid w:val="00311C58"/>
    <w:rsid w:val="00316290"/>
    <w:rsid w:val="00317448"/>
    <w:rsid w:val="0032417C"/>
    <w:rsid w:val="0032472D"/>
    <w:rsid w:val="0033167F"/>
    <w:rsid w:val="00331B97"/>
    <w:rsid w:val="0033254A"/>
    <w:rsid w:val="003326C0"/>
    <w:rsid w:val="003327C1"/>
    <w:rsid w:val="00333169"/>
    <w:rsid w:val="00333752"/>
    <w:rsid w:val="003340D0"/>
    <w:rsid w:val="0033526A"/>
    <w:rsid w:val="00342835"/>
    <w:rsid w:val="00342AE1"/>
    <w:rsid w:val="0034360B"/>
    <w:rsid w:val="00344633"/>
    <w:rsid w:val="00344C9C"/>
    <w:rsid w:val="00346C90"/>
    <w:rsid w:val="003479EC"/>
    <w:rsid w:val="00347C86"/>
    <w:rsid w:val="00347CCC"/>
    <w:rsid w:val="003518C7"/>
    <w:rsid w:val="00351FE6"/>
    <w:rsid w:val="00354868"/>
    <w:rsid w:val="00356160"/>
    <w:rsid w:val="00360201"/>
    <w:rsid w:val="003607D4"/>
    <w:rsid w:val="00360F90"/>
    <w:rsid w:val="00363969"/>
    <w:rsid w:val="00364AAA"/>
    <w:rsid w:val="00367052"/>
    <w:rsid w:val="003671ED"/>
    <w:rsid w:val="003676C5"/>
    <w:rsid w:val="00367B1A"/>
    <w:rsid w:val="00370C3C"/>
    <w:rsid w:val="00370CE4"/>
    <w:rsid w:val="00370E8D"/>
    <w:rsid w:val="00371FA7"/>
    <w:rsid w:val="00373487"/>
    <w:rsid w:val="00373B94"/>
    <w:rsid w:val="003743BA"/>
    <w:rsid w:val="0037498B"/>
    <w:rsid w:val="00374995"/>
    <w:rsid w:val="00375F9C"/>
    <w:rsid w:val="00376F94"/>
    <w:rsid w:val="00381C57"/>
    <w:rsid w:val="003822DF"/>
    <w:rsid w:val="00382901"/>
    <w:rsid w:val="0038482F"/>
    <w:rsid w:val="003857A5"/>
    <w:rsid w:val="0038655E"/>
    <w:rsid w:val="00386842"/>
    <w:rsid w:val="00386927"/>
    <w:rsid w:val="003877F7"/>
    <w:rsid w:val="0039346C"/>
    <w:rsid w:val="00394E3B"/>
    <w:rsid w:val="003961F5"/>
    <w:rsid w:val="00396836"/>
    <w:rsid w:val="00397455"/>
    <w:rsid w:val="003A1369"/>
    <w:rsid w:val="003A21D7"/>
    <w:rsid w:val="003A4529"/>
    <w:rsid w:val="003A65FA"/>
    <w:rsid w:val="003A68C1"/>
    <w:rsid w:val="003A6AE5"/>
    <w:rsid w:val="003B05A2"/>
    <w:rsid w:val="003B3633"/>
    <w:rsid w:val="003B366E"/>
    <w:rsid w:val="003B5FB1"/>
    <w:rsid w:val="003B688C"/>
    <w:rsid w:val="003C180A"/>
    <w:rsid w:val="003C51FF"/>
    <w:rsid w:val="003C690E"/>
    <w:rsid w:val="003C757F"/>
    <w:rsid w:val="003D0577"/>
    <w:rsid w:val="003D16B9"/>
    <w:rsid w:val="003D1854"/>
    <w:rsid w:val="003D264F"/>
    <w:rsid w:val="003D33C8"/>
    <w:rsid w:val="003E0D34"/>
    <w:rsid w:val="003E16BD"/>
    <w:rsid w:val="003E20F3"/>
    <w:rsid w:val="003F084D"/>
    <w:rsid w:val="003F0FDE"/>
    <w:rsid w:val="003F10C5"/>
    <w:rsid w:val="003F2469"/>
    <w:rsid w:val="003F29CF"/>
    <w:rsid w:val="003F3256"/>
    <w:rsid w:val="003F3370"/>
    <w:rsid w:val="003F59CC"/>
    <w:rsid w:val="003F5B3B"/>
    <w:rsid w:val="003F6240"/>
    <w:rsid w:val="003F6EF8"/>
    <w:rsid w:val="003F75E8"/>
    <w:rsid w:val="00403732"/>
    <w:rsid w:val="0040410C"/>
    <w:rsid w:val="00404B7B"/>
    <w:rsid w:val="00405372"/>
    <w:rsid w:val="00406558"/>
    <w:rsid w:val="00410722"/>
    <w:rsid w:val="004108E3"/>
    <w:rsid w:val="004109CB"/>
    <w:rsid w:val="00410B49"/>
    <w:rsid w:val="004115C1"/>
    <w:rsid w:val="004117E5"/>
    <w:rsid w:val="00412866"/>
    <w:rsid w:val="004130C6"/>
    <w:rsid w:val="004134D9"/>
    <w:rsid w:val="00414A40"/>
    <w:rsid w:val="00415A08"/>
    <w:rsid w:val="00416414"/>
    <w:rsid w:val="004204AB"/>
    <w:rsid w:val="004213F5"/>
    <w:rsid w:val="00421B64"/>
    <w:rsid w:val="00422C5A"/>
    <w:rsid w:val="004230CA"/>
    <w:rsid w:val="0042376C"/>
    <w:rsid w:val="00424C4D"/>
    <w:rsid w:val="00424D55"/>
    <w:rsid w:val="00425A7F"/>
    <w:rsid w:val="004260B1"/>
    <w:rsid w:val="0042775D"/>
    <w:rsid w:val="00431266"/>
    <w:rsid w:val="004314EE"/>
    <w:rsid w:val="00432692"/>
    <w:rsid w:val="00434F83"/>
    <w:rsid w:val="00435223"/>
    <w:rsid w:val="00435FCD"/>
    <w:rsid w:val="00436A7B"/>
    <w:rsid w:val="00440955"/>
    <w:rsid w:val="00440C7C"/>
    <w:rsid w:val="00441BB1"/>
    <w:rsid w:val="00441D51"/>
    <w:rsid w:val="004420CF"/>
    <w:rsid w:val="004425A2"/>
    <w:rsid w:val="004425F8"/>
    <w:rsid w:val="00443C14"/>
    <w:rsid w:val="004442D6"/>
    <w:rsid w:val="0044561A"/>
    <w:rsid w:val="00446106"/>
    <w:rsid w:val="00446D39"/>
    <w:rsid w:val="0044791B"/>
    <w:rsid w:val="00450BBA"/>
    <w:rsid w:val="00451D1E"/>
    <w:rsid w:val="00453009"/>
    <w:rsid w:val="004554FF"/>
    <w:rsid w:val="004558E3"/>
    <w:rsid w:val="004560BE"/>
    <w:rsid w:val="00457401"/>
    <w:rsid w:val="0046202C"/>
    <w:rsid w:val="00462219"/>
    <w:rsid w:val="00462C73"/>
    <w:rsid w:val="00462E61"/>
    <w:rsid w:val="00462F35"/>
    <w:rsid w:val="00463880"/>
    <w:rsid w:val="0046421A"/>
    <w:rsid w:val="0046454A"/>
    <w:rsid w:val="00464666"/>
    <w:rsid w:val="00465420"/>
    <w:rsid w:val="004669A9"/>
    <w:rsid w:val="00471692"/>
    <w:rsid w:val="0047176C"/>
    <w:rsid w:val="00480063"/>
    <w:rsid w:val="0048040A"/>
    <w:rsid w:val="00480514"/>
    <w:rsid w:val="0048059F"/>
    <w:rsid w:val="00485454"/>
    <w:rsid w:val="00487A68"/>
    <w:rsid w:val="0049011E"/>
    <w:rsid w:val="00491346"/>
    <w:rsid w:val="004917CB"/>
    <w:rsid w:val="00494D93"/>
    <w:rsid w:val="004952AE"/>
    <w:rsid w:val="004955A4"/>
    <w:rsid w:val="004962C1"/>
    <w:rsid w:val="00497205"/>
    <w:rsid w:val="00497E31"/>
    <w:rsid w:val="004A0105"/>
    <w:rsid w:val="004A0122"/>
    <w:rsid w:val="004A0772"/>
    <w:rsid w:val="004A0E3C"/>
    <w:rsid w:val="004A1C74"/>
    <w:rsid w:val="004A20B7"/>
    <w:rsid w:val="004A2DF1"/>
    <w:rsid w:val="004A3BBD"/>
    <w:rsid w:val="004A4B03"/>
    <w:rsid w:val="004A4B13"/>
    <w:rsid w:val="004A5B2A"/>
    <w:rsid w:val="004A6549"/>
    <w:rsid w:val="004A7702"/>
    <w:rsid w:val="004B0CD6"/>
    <w:rsid w:val="004B41AF"/>
    <w:rsid w:val="004B4EB3"/>
    <w:rsid w:val="004B5425"/>
    <w:rsid w:val="004B6043"/>
    <w:rsid w:val="004C0EF5"/>
    <w:rsid w:val="004C1D4B"/>
    <w:rsid w:val="004C32AA"/>
    <w:rsid w:val="004C3FA5"/>
    <w:rsid w:val="004C4015"/>
    <w:rsid w:val="004C41E0"/>
    <w:rsid w:val="004C4CB3"/>
    <w:rsid w:val="004C5522"/>
    <w:rsid w:val="004C617C"/>
    <w:rsid w:val="004C7EBE"/>
    <w:rsid w:val="004D1D0E"/>
    <w:rsid w:val="004D1D0F"/>
    <w:rsid w:val="004D2559"/>
    <w:rsid w:val="004D36F1"/>
    <w:rsid w:val="004D4E39"/>
    <w:rsid w:val="004D504B"/>
    <w:rsid w:val="004D5DE3"/>
    <w:rsid w:val="004D5E9F"/>
    <w:rsid w:val="004E1020"/>
    <w:rsid w:val="004E1ACA"/>
    <w:rsid w:val="004E1D8C"/>
    <w:rsid w:val="004E329D"/>
    <w:rsid w:val="004E696B"/>
    <w:rsid w:val="004E7E60"/>
    <w:rsid w:val="004F0A90"/>
    <w:rsid w:val="004F6B39"/>
    <w:rsid w:val="004F751E"/>
    <w:rsid w:val="004F785D"/>
    <w:rsid w:val="004F7C66"/>
    <w:rsid w:val="00502CF0"/>
    <w:rsid w:val="0050569B"/>
    <w:rsid w:val="005056D9"/>
    <w:rsid w:val="00505839"/>
    <w:rsid w:val="00506C61"/>
    <w:rsid w:val="00506D61"/>
    <w:rsid w:val="00511611"/>
    <w:rsid w:val="00511E7D"/>
    <w:rsid w:val="005126D1"/>
    <w:rsid w:val="00512781"/>
    <w:rsid w:val="00513D82"/>
    <w:rsid w:val="00514F93"/>
    <w:rsid w:val="005158EB"/>
    <w:rsid w:val="0051618E"/>
    <w:rsid w:val="00516F5D"/>
    <w:rsid w:val="00517788"/>
    <w:rsid w:val="005177AF"/>
    <w:rsid w:val="00520CBB"/>
    <w:rsid w:val="00520DCA"/>
    <w:rsid w:val="00521BC1"/>
    <w:rsid w:val="00524DFF"/>
    <w:rsid w:val="00530073"/>
    <w:rsid w:val="00531668"/>
    <w:rsid w:val="005316FD"/>
    <w:rsid w:val="00534DD2"/>
    <w:rsid w:val="005356A3"/>
    <w:rsid w:val="005357F5"/>
    <w:rsid w:val="00536611"/>
    <w:rsid w:val="00536D72"/>
    <w:rsid w:val="0054007A"/>
    <w:rsid w:val="0054046B"/>
    <w:rsid w:val="0054177D"/>
    <w:rsid w:val="00542D81"/>
    <w:rsid w:val="00543041"/>
    <w:rsid w:val="005514F7"/>
    <w:rsid w:val="005518D8"/>
    <w:rsid w:val="00554514"/>
    <w:rsid w:val="00555088"/>
    <w:rsid w:val="00555A65"/>
    <w:rsid w:val="00555D93"/>
    <w:rsid w:val="00555F52"/>
    <w:rsid w:val="00556057"/>
    <w:rsid w:val="005570CA"/>
    <w:rsid w:val="0055756E"/>
    <w:rsid w:val="00561D86"/>
    <w:rsid w:val="0056416D"/>
    <w:rsid w:val="00564D15"/>
    <w:rsid w:val="00565677"/>
    <w:rsid w:val="005708D9"/>
    <w:rsid w:val="00570C54"/>
    <w:rsid w:val="00570EAB"/>
    <w:rsid w:val="00571A88"/>
    <w:rsid w:val="005728FB"/>
    <w:rsid w:val="005764B5"/>
    <w:rsid w:val="0057733A"/>
    <w:rsid w:val="005803A3"/>
    <w:rsid w:val="005803F7"/>
    <w:rsid w:val="00581422"/>
    <w:rsid w:val="005824A7"/>
    <w:rsid w:val="00582849"/>
    <w:rsid w:val="0058288A"/>
    <w:rsid w:val="00582D1D"/>
    <w:rsid w:val="00584597"/>
    <w:rsid w:val="00584704"/>
    <w:rsid w:val="005859B3"/>
    <w:rsid w:val="00585DDB"/>
    <w:rsid w:val="0059061B"/>
    <w:rsid w:val="00591173"/>
    <w:rsid w:val="00592F68"/>
    <w:rsid w:val="0059365C"/>
    <w:rsid w:val="005A174D"/>
    <w:rsid w:val="005A1BF2"/>
    <w:rsid w:val="005A2E36"/>
    <w:rsid w:val="005A336E"/>
    <w:rsid w:val="005A3643"/>
    <w:rsid w:val="005A40C0"/>
    <w:rsid w:val="005A45A4"/>
    <w:rsid w:val="005A4953"/>
    <w:rsid w:val="005A4D01"/>
    <w:rsid w:val="005A5184"/>
    <w:rsid w:val="005A67D0"/>
    <w:rsid w:val="005A6898"/>
    <w:rsid w:val="005A70B4"/>
    <w:rsid w:val="005B0341"/>
    <w:rsid w:val="005B1DF4"/>
    <w:rsid w:val="005B2E01"/>
    <w:rsid w:val="005B33A7"/>
    <w:rsid w:val="005B3CF7"/>
    <w:rsid w:val="005B3F21"/>
    <w:rsid w:val="005B44DD"/>
    <w:rsid w:val="005B50E0"/>
    <w:rsid w:val="005B56BF"/>
    <w:rsid w:val="005B6551"/>
    <w:rsid w:val="005B664D"/>
    <w:rsid w:val="005B72EE"/>
    <w:rsid w:val="005C0B8F"/>
    <w:rsid w:val="005C1751"/>
    <w:rsid w:val="005C1BAE"/>
    <w:rsid w:val="005C1C0E"/>
    <w:rsid w:val="005C2820"/>
    <w:rsid w:val="005C2F52"/>
    <w:rsid w:val="005C2FEE"/>
    <w:rsid w:val="005C6B89"/>
    <w:rsid w:val="005C70D4"/>
    <w:rsid w:val="005D2DD0"/>
    <w:rsid w:val="005D401A"/>
    <w:rsid w:val="005D4BC1"/>
    <w:rsid w:val="005D5A6A"/>
    <w:rsid w:val="005D5CE8"/>
    <w:rsid w:val="005D67C1"/>
    <w:rsid w:val="005E0171"/>
    <w:rsid w:val="005E2656"/>
    <w:rsid w:val="005E2F13"/>
    <w:rsid w:val="005E402D"/>
    <w:rsid w:val="005E521E"/>
    <w:rsid w:val="005E5836"/>
    <w:rsid w:val="005E607B"/>
    <w:rsid w:val="005F08F6"/>
    <w:rsid w:val="005F15B1"/>
    <w:rsid w:val="005F29D2"/>
    <w:rsid w:val="005F303F"/>
    <w:rsid w:val="005F3126"/>
    <w:rsid w:val="005F5ACC"/>
    <w:rsid w:val="005F5B20"/>
    <w:rsid w:val="005F5D0C"/>
    <w:rsid w:val="005F6FE8"/>
    <w:rsid w:val="006005F7"/>
    <w:rsid w:val="00600C34"/>
    <w:rsid w:val="00602537"/>
    <w:rsid w:val="00602561"/>
    <w:rsid w:val="006028B4"/>
    <w:rsid w:val="00604452"/>
    <w:rsid w:val="00604842"/>
    <w:rsid w:val="00604C6A"/>
    <w:rsid w:val="00605042"/>
    <w:rsid w:val="0060624F"/>
    <w:rsid w:val="00606C73"/>
    <w:rsid w:val="00607257"/>
    <w:rsid w:val="00607778"/>
    <w:rsid w:val="006077B9"/>
    <w:rsid w:val="0061244E"/>
    <w:rsid w:val="00613604"/>
    <w:rsid w:val="0061393A"/>
    <w:rsid w:val="00613A57"/>
    <w:rsid w:val="00613AAD"/>
    <w:rsid w:val="006141A0"/>
    <w:rsid w:val="006158F4"/>
    <w:rsid w:val="0061623C"/>
    <w:rsid w:val="00617854"/>
    <w:rsid w:val="00620C07"/>
    <w:rsid w:val="00620FDF"/>
    <w:rsid w:val="00621551"/>
    <w:rsid w:val="00621FED"/>
    <w:rsid w:val="00626CC6"/>
    <w:rsid w:val="00627F01"/>
    <w:rsid w:val="00631DFB"/>
    <w:rsid w:val="006322A6"/>
    <w:rsid w:val="00632458"/>
    <w:rsid w:val="006334B7"/>
    <w:rsid w:val="00633E56"/>
    <w:rsid w:val="00634C74"/>
    <w:rsid w:val="0063591C"/>
    <w:rsid w:val="0063654E"/>
    <w:rsid w:val="006370C9"/>
    <w:rsid w:val="006373F5"/>
    <w:rsid w:val="00637725"/>
    <w:rsid w:val="00637779"/>
    <w:rsid w:val="00641A1C"/>
    <w:rsid w:val="00642E3D"/>
    <w:rsid w:val="00643DC8"/>
    <w:rsid w:val="0064535E"/>
    <w:rsid w:val="0064544A"/>
    <w:rsid w:val="00645665"/>
    <w:rsid w:val="00646B32"/>
    <w:rsid w:val="00647136"/>
    <w:rsid w:val="00651924"/>
    <w:rsid w:val="00651B6C"/>
    <w:rsid w:val="00656F65"/>
    <w:rsid w:val="0066044C"/>
    <w:rsid w:val="0066077A"/>
    <w:rsid w:val="0066102A"/>
    <w:rsid w:val="006619F6"/>
    <w:rsid w:val="00662162"/>
    <w:rsid w:val="006640D0"/>
    <w:rsid w:val="0066505F"/>
    <w:rsid w:val="006654F8"/>
    <w:rsid w:val="00665703"/>
    <w:rsid w:val="006665D6"/>
    <w:rsid w:val="006674CB"/>
    <w:rsid w:val="00667BFD"/>
    <w:rsid w:val="0067010C"/>
    <w:rsid w:val="006703D7"/>
    <w:rsid w:val="00670927"/>
    <w:rsid w:val="00671358"/>
    <w:rsid w:val="006717A3"/>
    <w:rsid w:val="006722D2"/>
    <w:rsid w:val="0067293E"/>
    <w:rsid w:val="006739E2"/>
    <w:rsid w:val="0067531B"/>
    <w:rsid w:val="00676623"/>
    <w:rsid w:val="006777FD"/>
    <w:rsid w:val="006802C5"/>
    <w:rsid w:val="006805D8"/>
    <w:rsid w:val="00681548"/>
    <w:rsid w:val="00681A80"/>
    <w:rsid w:val="00681BCE"/>
    <w:rsid w:val="006831BD"/>
    <w:rsid w:val="00685E06"/>
    <w:rsid w:val="00686B6A"/>
    <w:rsid w:val="00687700"/>
    <w:rsid w:val="00687E6C"/>
    <w:rsid w:val="00691B0D"/>
    <w:rsid w:val="00693187"/>
    <w:rsid w:val="006934EE"/>
    <w:rsid w:val="006977D6"/>
    <w:rsid w:val="00697A93"/>
    <w:rsid w:val="006A2019"/>
    <w:rsid w:val="006A22A2"/>
    <w:rsid w:val="006A4571"/>
    <w:rsid w:val="006A4C46"/>
    <w:rsid w:val="006A4CD3"/>
    <w:rsid w:val="006A4F42"/>
    <w:rsid w:val="006A53A0"/>
    <w:rsid w:val="006A5BC2"/>
    <w:rsid w:val="006B0577"/>
    <w:rsid w:val="006B1738"/>
    <w:rsid w:val="006B22E5"/>
    <w:rsid w:val="006B2AD9"/>
    <w:rsid w:val="006B4C92"/>
    <w:rsid w:val="006B513E"/>
    <w:rsid w:val="006B601F"/>
    <w:rsid w:val="006C0428"/>
    <w:rsid w:val="006C1DD7"/>
    <w:rsid w:val="006C2A66"/>
    <w:rsid w:val="006C4081"/>
    <w:rsid w:val="006C4909"/>
    <w:rsid w:val="006C5C50"/>
    <w:rsid w:val="006C67D2"/>
    <w:rsid w:val="006C77B5"/>
    <w:rsid w:val="006C781C"/>
    <w:rsid w:val="006C7CBE"/>
    <w:rsid w:val="006D0CED"/>
    <w:rsid w:val="006D12DC"/>
    <w:rsid w:val="006D1981"/>
    <w:rsid w:val="006D1C0D"/>
    <w:rsid w:val="006D46F6"/>
    <w:rsid w:val="006D5BD9"/>
    <w:rsid w:val="006D72F0"/>
    <w:rsid w:val="006E056D"/>
    <w:rsid w:val="006E124E"/>
    <w:rsid w:val="006E22AD"/>
    <w:rsid w:val="006E2C5C"/>
    <w:rsid w:val="006E3782"/>
    <w:rsid w:val="006E3B88"/>
    <w:rsid w:val="006E5E8E"/>
    <w:rsid w:val="006E73D9"/>
    <w:rsid w:val="006E7D7C"/>
    <w:rsid w:val="006F143B"/>
    <w:rsid w:val="006F1464"/>
    <w:rsid w:val="006F3167"/>
    <w:rsid w:val="006F51DA"/>
    <w:rsid w:val="006F72D6"/>
    <w:rsid w:val="00701DBA"/>
    <w:rsid w:val="00702262"/>
    <w:rsid w:val="007022DB"/>
    <w:rsid w:val="00704312"/>
    <w:rsid w:val="0070453E"/>
    <w:rsid w:val="00707BA9"/>
    <w:rsid w:val="00711B6D"/>
    <w:rsid w:val="00716D1C"/>
    <w:rsid w:val="00716EE1"/>
    <w:rsid w:val="007176E0"/>
    <w:rsid w:val="00717FDF"/>
    <w:rsid w:val="007201B8"/>
    <w:rsid w:val="00721633"/>
    <w:rsid w:val="0072173E"/>
    <w:rsid w:val="00721949"/>
    <w:rsid w:val="00722564"/>
    <w:rsid w:val="007244C8"/>
    <w:rsid w:val="00724E8E"/>
    <w:rsid w:val="00725636"/>
    <w:rsid w:val="00727128"/>
    <w:rsid w:val="00730028"/>
    <w:rsid w:val="00730754"/>
    <w:rsid w:val="00732908"/>
    <w:rsid w:val="007343DA"/>
    <w:rsid w:val="0073550E"/>
    <w:rsid w:val="00736D6B"/>
    <w:rsid w:val="00736EB9"/>
    <w:rsid w:val="00741419"/>
    <w:rsid w:val="00742FAE"/>
    <w:rsid w:val="007431C7"/>
    <w:rsid w:val="00744555"/>
    <w:rsid w:val="007445E7"/>
    <w:rsid w:val="00744AFF"/>
    <w:rsid w:val="00746334"/>
    <w:rsid w:val="00746F85"/>
    <w:rsid w:val="007471B4"/>
    <w:rsid w:val="007471F7"/>
    <w:rsid w:val="00747A5C"/>
    <w:rsid w:val="00751544"/>
    <w:rsid w:val="0075247C"/>
    <w:rsid w:val="007526F6"/>
    <w:rsid w:val="0075334D"/>
    <w:rsid w:val="0075400B"/>
    <w:rsid w:val="00754A6B"/>
    <w:rsid w:val="007562A6"/>
    <w:rsid w:val="00756392"/>
    <w:rsid w:val="00756988"/>
    <w:rsid w:val="00756A03"/>
    <w:rsid w:val="0075719F"/>
    <w:rsid w:val="00757494"/>
    <w:rsid w:val="00757BCD"/>
    <w:rsid w:val="00761E2A"/>
    <w:rsid w:val="007621E7"/>
    <w:rsid w:val="007630E8"/>
    <w:rsid w:val="0076621F"/>
    <w:rsid w:val="00772A9F"/>
    <w:rsid w:val="00773153"/>
    <w:rsid w:val="00774554"/>
    <w:rsid w:val="00775606"/>
    <w:rsid w:val="007757EC"/>
    <w:rsid w:val="00775A2E"/>
    <w:rsid w:val="0078051C"/>
    <w:rsid w:val="00781B17"/>
    <w:rsid w:val="00781F7F"/>
    <w:rsid w:val="00782469"/>
    <w:rsid w:val="00784C08"/>
    <w:rsid w:val="007855CD"/>
    <w:rsid w:val="007874F9"/>
    <w:rsid w:val="00787613"/>
    <w:rsid w:val="00787B78"/>
    <w:rsid w:val="00787CB2"/>
    <w:rsid w:val="0079052F"/>
    <w:rsid w:val="00790852"/>
    <w:rsid w:val="00790C02"/>
    <w:rsid w:val="00791F41"/>
    <w:rsid w:val="0079243D"/>
    <w:rsid w:val="00794D4A"/>
    <w:rsid w:val="00797A32"/>
    <w:rsid w:val="00797CDD"/>
    <w:rsid w:val="007A0865"/>
    <w:rsid w:val="007A1537"/>
    <w:rsid w:val="007A1749"/>
    <w:rsid w:val="007A1B50"/>
    <w:rsid w:val="007A28E3"/>
    <w:rsid w:val="007A51A1"/>
    <w:rsid w:val="007A5A64"/>
    <w:rsid w:val="007A5F2E"/>
    <w:rsid w:val="007A64A4"/>
    <w:rsid w:val="007A6ADC"/>
    <w:rsid w:val="007A76E6"/>
    <w:rsid w:val="007A7A7C"/>
    <w:rsid w:val="007A7BC9"/>
    <w:rsid w:val="007B0678"/>
    <w:rsid w:val="007B12F1"/>
    <w:rsid w:val="007B133B"/>
    <w:rsid w:val="007B2675"/>
    <w:rsid w:val="007B28C8"/>
    <w:rsid w:val="007B33CA"/>
    <w:rsid w:val="007B559B"/>
    <w:rsid w:val="007B66D2"/>
    <w:rsid w:val="007C26CD"/>
    <w:rsid w:val="007C2B19"/>
    <w:rsid w:val="007C3FD5"/>
    <w:rsid w:val="007C4673"/>
    <w:rsid w:val="007C4A40"/>
    <w:rsid w:val="007C5A23"/>
    <w:rsid w:val="007C6599"/>
    <w:rsid w:val="007C685F"/>
    <w:rsid w:val="007D08BB"/>
    <w:rsid w:val="007D108C"/>
    <w:rsid w:val="007D24F0"/>
    <w:rsid w:val="007D2BA0"/>
    <w:rsid w:val="007D45B6"/>
    <w:rsid w:val="007D6464"/>
    <w:rsid w:val="007D6B44"/>
    <w:rsid w:val="007E0250"/>
    <w:rsid w:val="007E09CF"/>
    <w:rsid w:val="007E142F"/>
    <w:rsid w:val="007E1E31"/>
    <w:rsid w:val="007E27D9"/>
    <w:rsid w:val="007E40D1"/>
    <w:rsid w:val="007E441D"/>
    <w:rsid w:val="007E4EF9"/>
    <w:rsid w:val="007E6400"/>
    <w:rsid w:val="007E7A43"/>
    <w:rsid w:val="007F0DE7"/>
    <w:rsid w:val="007F2235"/>
    <w:rsid w:val="007F2273"/>
    <w:rsid w:val="007F2C09"/>
    <w:rsid w:val="007F39D4"/>
    <w:rsid w:val="007F3C3C"/>
    <w:rsid w:val="007F3DC0"/>
    <w:rsid w:val="007F4B07"/>
    <w:rsid w:val="007F63BC"/>
    <w:rsid w:val="00801564"/>
    <w:rsid w:val="00802190"/>
    <w:rsid w:val="008030FD"/>
    <w:rsid w:val="008032B1"/>
    <w:rsid w:val="008038B5"/>
    <w:rsid w:val="00804019"/>
    <w:rsid w:val="0080429D"/>
    <w:rsid w:val="008047F4"/>
    <w:rsid w:val="008061B2"/>
    <w:rsid w:val="00807047"/>
    <w:rsid w:val="008071A4"/>
    <w:rsid w:val="008074D6"/>
    <w:rsid w:val="00812371"/>
    <w:rsid w:val="008126E8"/>
    <w:rsid w:val="00812C00"/>
    <w:rsid w:val="00812C43"/>
    <w:rsid w:val="0081435D"/>
    <w:rsid w:val="00815121"/>
    <w:rsid w:val="00815A3F"/>
    <w:rsid w:val="00817962"/>
    <w:rsid w:val="00820436"/>
    <w:rsid w:val="0082106E"/>
    <w:rsid w:val="00823D31"/>
    <w:rsid w:val="00823DAE"/>
    <w:rsid w:val="00826750"/>
    <w:rsid w:val="0082738E"/>
    <w:rsid w:val="00827685"/>
    <w:rsid w:val="008304D5"/>
    <w:rsid w:val="008304F3"/>
    <w:rsid w:val="00831F01"/>
    <w:rsid w:val="00832BD7"/>
    <w:rsid w:val="00833241"/>
    <w:rsid w:val="00834240"/>
    <w:rsid w:val="008342F5"/>
    <w:rsid w:val="00837AA0"/>
    <w:rsid w:val="00840C7B"/>
    <w:rsid w:val="00840F73"/>
    <w:rsid w:val="00841D66"/>
    <w:rsid w:val="00841FDB"/>
    <w:rsid w:val="00842512"/>
    <w:rsid w:val="00842D8E"/>
    <w:rsid w:val="0084546A"/>
    <w:rsid w:val="00845BA6"/>
    <w:rsid w:val="00850098"/>
    <w:rsid w:val="008514EF"/>
    <w:rsid w:val="00852137"/>
    <w:rsid w:val="00852AF9"/>
    <w:rsid w:val="0085305C"/>
    <w:rsid w:val="00856C5B"/>
    <w:rsid w:val="00860C55"/>
    <w:rsid w:val="00861340"/>
    <w:rsid w:val="00861EEE"/>
    <w:rsid w:val="00861F6E"/>
    <w:rsid w:val="00863139"/>
    <w:rsid w:val="008635FD"/>
    <w:rsid w:val="00863DA6"/>
    <w:rsid w:val="00863E93"/>
    <w:rsid w:val="00864A83"/>
    <w:rsid w:val="00864D0F"/>
    <w:rsid w:val="00865C0C"/>
    <w:rsid w:val="0086619B"/>
    <w:rsid w:val="008702B3"/>
    <w:rsid w:val="00871D0D"/>
    <w:rsid w:val="00875480"/>
    <w:rsid w:val="0087729D"/>
    <w:rsid w:val="008772D3"/>
    <w:rsid w:val="00877B5B"/>
    <w:rsid w:val="00880640"/>
    <w:rsid w:val="00881138"/>
    <w:rsid w:val="008834D0"/>
    <w:rsid w:val="00883687"/>
    <w:rsid w:val="00884B24"/>
    <w:rsid w:val="008860A0"/>
    <w:rsid w:val="008879A2"/>
    <w:rsid w:val="00891971"/>
    <w:rsid w:val="00891F2C"/>
    <w:rsid w:val="00892AAA"/>
    <w:rsid w:val="00893282"/>
    <w:rsid w:val="00893389"/>
    <w:rsid w:val="008956D9"/>
    <w:rsid w:val="008967D0"/>
    <w:rsid w:val="00897221"/>
    <w:rsid w:val="008A09C2"/>
    <w:rsid w:val="008A1081"/>
    <w:rsid w:val="008A2B1A"/>
    <w:rsid w:val="008A332C"/>
    <w:rsid w:val="008A510F"/>
    <w:rsid w:val="008A548C"/>
    <w:rsid w:val="008A59A5"/>
    <w:rsid w:val="008A6D3D"/>
    <w:rsid w:val="008A70BA"/>
    <w:rsid w:val="008A7899"/>
    <w:rsid w:val="008B08C9"/>
    <w:rsid w:val="008B1043"/>
    <w:rsid w:val="008B2677"/>
    <w:rsid w:val="008B40EC"/>
    <w:rsid w:val="008B4355"/>
    <w:rsid w:val="008B49E9"/>
    <w:rsid w:val="008C0662"/>
    <w:rsid w:val="008C13F4"/>
    <w:rsid w:val="008C1DA9"/>
    <w:rsid w:val="008C2753"/>
    <w:rsid w:val="008C4888"/>
    <w:rsid w:val="008C48D8"/>
    <w:rsid w:val="008C76F8"/>
    <w:rsid w:val="008C772A"/>
    <w:rsid w:val="008C7AB1"/>
    <w:rsid w:val="008D19D3"/>
    <w:rsid w:val="008D1A08"/>
    <w:rsid w:val="008D2448"/>
    <w:rsid w:val="008D2878"/>
    <w:rsid w:val="008D4BCD"/>
    <w:rsid w:val="008D61D9"/>
    <w:rsid w:val="008D6A53"/>
    <w:rsid w:val="008E21D5"/>
    <w:rsid w:val="008E2892"/>
    <w:rsid w:val="008E3C3E"/>
    <w:rsid w:val="008E5788"/>
    <w:rsid w:val="008E7009"/>
    <w:rsid w:val="008E731D"/>
    <w:rsid w:val="008F09CB"/>
    <w:rsid w:val="008F1030"/>
    <w:rsid w:val="008F3903"/>
    <w:rsid w:val="008F398A"/>
    <w:rsid w:val="008F5CD9"/>
    <w:rsid w:val="008F5D1F"/>
    <w:rsid w:val="00900106"/>
    <w:rsid w:val="00901309"/>
    <w:rsid w:val="00901A61"/>
    <w:rsid w:val="00902506"/>
    <w:rsid w:val="00903CF6"/>
    <w:rsid w:val="00904B72"/>
    <w:rsid w:val="00904E75"/>
    <w:rsid w:val="00905735"/>
    <w:rsid w:val="00905A81"/>
    <w:rsid w:val="00906381"/>
    <w:rsid w:val="00906F4C"/>
    <w:rsid w:val="00910401"/>
    <w:rsid w:val="009111C7"/>
    <w:rsid w:val="00913FC0"/>
    <w:rsid w:val="00913FEC"/>
    <w:rsid w:val="00914574"/>
    <w:rsid w:val="00914CCD"/>
    <w:rsid w:val="009162F3"/>
    <w:rsid w:val="009168DB"/>
    <w:rsid w:val="00916D38"/>
    <w:rsid w:val="009173F4"/>
    <w:rsid w:val="00917CFF"/>
    <w:rsid w:val="009206F8"/>
    <w:rsid w:val="00920773"/>
    <w:rsid w:val="0092497F"/>
    <w:rsid w:val="009259B6"/>
    <w:rsid w:val="00926A4B"/>
    <w:rsid w:val="00927C80"/>
    <w:rsid w:val="00930FD4"/>
    <w:rsid w:val="009326FC"/>
    <w:rsid w:val="00933BA5"/>
    <w:rsid w:val="009405E7"/>
    <w:rsid w:val="00942E4E"/>
    <w:rsid w:val="0094488B"/>
    <w:rsid w:val="00944DE5"/>
    <w:rsid w:val="0094637E"/>
    <w:rsid w:val="00946ECE"/>
    <w:rsid w:val="009475ED"/>
    <w:rsid w:val="00952377"/>
    <w:rsid w:val="009539B1"/>
    <w:rsid w:val="00953A3E"/>
    <w:rsid w:val="00953BD7"/>
    <w:rsid w:val="009559B9"/>
    <w:rsid w:val="0095605B"/>
    <w:rsid w:val="00956195"/>
    <w:rsid w:val="0096259C"/>
    <w:rsid w:val="009627BA"/>
    <w:rsid w:val="009650C7"/>
    <w:rsid w:val="00967182"/>
    <w:rsid w:val="00967447"/>
    <w:rsid w:val="00972738"/>
    <w:rsid w:val="00972A7C"/>
    <w:rsid w:val="0097345F"/>
    <w:rsid w:val="00973931"/>
    <w:rsid w:val="00974D60"/>
    <w:rsid w:val="0097580A"/>
    <w:rsid w:val="009758E8"/>
    <w:rsid w:val="00975BB2"/>
    <w:rsid w:val="00980F52"/>
    <w:rsid w:val="0098153D"/>
    <w:rsid w:val="00982817"/>
    <w:rsid w:val="009860FA"/>
    <w:rsid w:val="009866EE"/>
    <w:rsid w:val="00987005"/>
    <w:rsid w:val="00992918"/>
    <w:rsid w:val="00993062"/>
    <w:rsid w:val="00993931"/>
    <w:rsid w:val="00993EA3"/>
    <w:rsid w:val="0099496C"/>
    <w:rsid w:val="00994AC2"/>
    <w:rsid w:val="00994ADD"/>
    <w:rsid w:val="00995A24"/>
    <w:rsid w:val="009971BF"/>
    <w:rsid w:val="00997D26"/>
    <w:rsid w:val="009A07EF"/>
    <w:rsid w:val="009A0FD1"/>
    <w:rsid w:val="009A200E"/>
    <w:rsid w:val="009A22C8"/>
    <w:rsid w:val="009A2CD0"/>
    <w:rsid w:val="009A5075"/>
    <w:rsid w:val="009A7259"/>
    <w:rsid w:val="009B0952"/>
    <w:rsid w:val="009B243B"/>
    <w:rsid w:val="009B2DD9"/>
    <w:rsid w:val="009B3AA4"/>
    <w:rsid w:val="009B46C0"/>
    <w:rsid w:val="009B4A7E"/>
    <w:rsid w:val="009B6C80"/>
    <w:rsid w:val="009B7EEB"/>
    <w:rsid w:val="009C2F12"/>
    <w:rsid w:val="009C2F47"/>
    <w:rsid w:val="009C4FE2"/>
    <w:rsid w:val="009C628C"/>
    <w:rsid w:val="009C6E6E"/>
    <w:rsid w:val="009C73D6"/>
    <w:rsid w:val="009C7706"/>
    <w:rsid w:val="009D08EF"/>
    <w:rsid w:val="009D1021"/>
    <w:rsid w:val="009D122F"/>
    <w:rsid w:val="009D2344"/>
    <w:rsid w:val="009D4EB9"/>
    <w:rsid w:val="009D5F8E"/>
    <w:rsid w:val="009D61DD"/>
    <w:rsid w:val="009D756A"/>
    <w:rsid w:val="009E0D05"/>
    <w:rsid w:val="009E13B6"/>
    <w:rsid w:val="009E15BB"/>
    <w:rsid w:val="009E1FAE"/>
    <w:rsid w:val="009E3DA1"/>
    <w:rsid w:val="009E48F2"/>
    <w:rsid w:val="009E4DEE"/>
    <w:rsid w:val="009E706B"/>
    <w:rsid w:val="009E7C1E"/>
    <w:rsid w:val="009F0F4F"/>
    <w:rsid w:val="009F116C"/>
    <w:rsid w:val="009F1B8E"/>
    <w:rsid w:val="009F283C"/>
    <w:rsid w:val="009F30E1"/>
    <w:rsid w:val="009F3B0D"/>
    <w:rsid w:val="009F4328"/>
    <w:rsid w:val="009F4FDB"/>
    <w:rsid w:val="009F5817"/>
    <w:rsid w:val="009F605F"/>
    <w:rsid w:val="009F6581"/>
    <w:rsid w:val="009F780D"/>
    <w:rsid w:val="009F7C19"/>
    <w:rsid w:val="009F7CF5"/>
    <w:rsid w:val="00A02EB4"/>
    <w:rsid w:val="00A03349"/>
    <w:rsid w:val="00A0387E"/>
    <w:rsid w:val="00A03A2B"/>
    <w:rsid w:val="00A0435F"/>
    <w:rsid w:val="00A044DD"/>
    <w:rsid w:val="00A05255"/>
    <w:rsid w:val="00A0533F"/>
    <w:rsid w:val="00A06C26"/>
    <w:rsid w:val="00A113B9"/>
    <w:rsid w:val="00A12C5D"/>
    <w:rsid w:val="00A14464"/>
    <w:rsid w:val="00A1628A"/>
    <w:rsid w:val="00A16830"/>
    <w:rsid w:val="00A16836"/>
    <w:rsid w:val="00A20370"/>
    <w:rsid w:val="00A203A4"/>
    <w:rsid w:val="00A21311"/>
    <w:rsid w:val="00A22AF5"/>
    <w:rsid w:val="00A22B9F"/>
    <w:rsid w:val="00A22D60"/>
    <w:rsid w:val="00A23E96"/>
    <w:rsid w:val="00A25994"/>
    <w:rsid w:val="00A26B87"/>
    <w:rsid w:val="00A27C4C"/>
    <w:rsid w:val="00A305E5"/>
    <w:rsid w:val="00A309F3"/>
    <w:rsid w:val="00A3193B"/>
    <w:rsid w:val="00A32DCA"/>
    <w:rsid w:val="00A32FAC"/>
    <w:rsid w:val="00A366D8"/>
    <w:rsid w:val="00A36C63"/>
    <w:rsid w:val="00A3797C"/>
    <w:rsid w:val="00A419F8"/>
    <w:rsid w:val="00A423B7"/>
    <w:rsid w:val="00A42BD1"/>
    <w:rsid w:val="00A42C26"/>
    <w:rsid w:val="00A43F91"/>
    <w:rsid w:val="00A44535"/>
    <w:rsid w:val="00A45999"/>
    <w:rsid w:val="00A4674E"/>
    <w:rsid w:val="00A4724A"/>
    <w:rsid w:val="00A502F0"/>
    <w:rsid w:val="00A50897"/>
    <w:rsid w:val="00A50ED0"/>
    <w:rsid w:val="00A519C2"/>
    <w:rsid w:val="00A52295"/>
    <w:rsid w:val="00A562E7"/>
    <w:rsid w:val="00A56EFA"/>
    <w:rsid w:val="00A57FEF"/>
    <w:rsid w:val="00A615C1"/>
    <w:rsid w:val="00A62853"/>
    <w:rsid w:val="00A6322D"/>
    <w:rsid w:val="00A6408E"/>
    <w:rsid w:val="00A650D0"/>
    <w:rsid w:val="00A65263"/>
    <w:rsid w:val="00A6575C"/>
    <w:rsid w:val="00A6593F"/>
    <w:rsid w:val="00A65B6D"/>
    <w:rsid w:val="00A6767F"/>
    <w:rsid w:val="00A726E8"/>
    <w:rsid w:val="00A72766"/>
    <w:rsid w:val="00A752B5"/>
    <w:rsid w:val="00A81D1D"/>
    <w:rsid w:val="00A81EA9"/>
    <w:rsid w:val="00A82735"/>
    <w:rsid w:val="00A830CC"/>
    <w:rsid w:val="00A852C1"/>
    <w:rsid w:val="00A8530C"/>
    <w:rsid w:val="00A86285"/>
    <w:rsid w:val="00A8760A"/>
    <w:rsid w:val="00A9017E"/>
    <w:rsid w:val="00A90420"/>
    <w:rsid w:val="00A904CC"/>
    <w:rsid w:val="00A910CC"/>
    <w:rsid w:val="00A936CB"/>
    <w:rsid w:val="00A937BC"/>
    <w:rsid w:val="00A93955"/>
    <w:rsid w:val="00A94F09"/>
    <w:rsid w:val="00A95A33"/>
    <w:rsid w:val="00A95F4A"/>
    <w:rsid w:val="00A97E27"/>
    <w:rsid w:val="00AA15EF"/>
    <w:rsid w:val="00AA4368"/>
    <w:rsid w:val="00AA49E7"/>
    <w:rsid w:val="00AA4BF9"/>
    <w:rsid w:val="00AA57F5"/>
    <w:rsid w:val="00AA61F5"/>
    <w:rsid w:val="00AA6AC3"/>
    <w:rsid w:val="00AA6E32"/>
    <w:rsid w:val="00AB0C3E"/>
    <w:rsid w:val="00AB1825"/>
    <w:rsid w:val="00AB3C9E"/>
    <w:rsid w:val="00AB3E5C"/>
    <w:rsid w:val="00AB532C"/>
    <w:rsid w:val="00AB664D"/>
    <w:rsid w:val="00AB7CE5"/>
    <w:rsid w:val="00AC1124"/>
    <w:rsid w:val="00AC1221"/>
    <w:rsid w:val="00AC1815"/>
    <w:rsid w:val="00AC2DE6"/>
    <w:rsid w:val="00AC3E24"/>
    <w:rsid w:val="00AC443B"/>
    <w:rsid w:val="00AC6533"/>
    <w:rsid w:val="00AC7991"/>
    <w:rsid w:val="00AD07E6"/>
    <w:rsid w:val="00AD156D"/>
    <w:rsid w:val="00AD179A"/>
    <w:rsid w:val="00AD3474"/>
    <w:rsid w:val="00AD399E"/>
    <w:rsid w:val="00AD4CA9"/>
    <w:rsid w:val="00AD52D3"/>
    <w:rsid w:val="00AD55B3"/>
    <w:rsid w:val="00AD669A"/>
    <w:rsid w:val="00AD6E20"/>
    <w:rsid w:val="00AD70F2"/>
    <w:rsid w:val="00AD75A8"/>
    <w:rsid w:val="00AD7828"/>
    <w:rsid w:val="00AD78FE"/>
    <w:rsid w:val="00AE1103"/>
    <w:rsid w:val="00AE19BF"/>
    <w:rsid w:val="00AE1A16"/>
    <w:rsid w:val="00AE3209"/>
    <w:rsid w:val="00AE4383"/>
    <w:rsid w:val="00AE488A"/>
    <w:rsid w:val="00AE4E9B"/>
    <w:rsid w:val="00AE7BDF"/>
    <w:rsid w:val="00AE7E0E"/>
    <w:rsid w:val="00AF3261"/>
    <w:rsid w:val="00AF33D1"/>
    <w:rsid w:val="00AF4052"/>
    <w:rsid w:val="00AF7DA0"/>
    <w:rsid w:val="00B0026C"/>
    <w:rsid w:val="00B00D91"/>
    <w:rsid w:val="00B01239"/>
    <w:rsid w:val="00B01283"/>
    <w:rsid w:val="00B05CC4"/>
    <w:rsid w:val="00B0671E"/>
    <w:rsid w:val="00B071F6"/>
    <w:rsid w:val="00B101CE"/>
    <w:rsid w:val="00B116EB"/>
    <w:rsid w:val="00B12D77"/>
    <w:rsid w:val="00B13E11"/>
    <w:rsid w:val="00B1488B"/>
    <w:rsid w:val="00B14B86"/>
    <w:rsid w:val="00B172E0"/>
    <w:rsid w:val="00B17411"/>
    <w:rsid w:val="00B211A6"/>
    <w:rsid w:val="00B216F6"/>
    <w:rsid w:val="00B2399A"/>
    <w:rsid w:val="00B242D0"/>
    <w:rsid w:val="00B24360"/>
    <w:rsid w:val="00B330EA"/>
    <w:rsid w:val="00B33940"/>
    <w:rsid w:val="00B33D7E"/>
    <w:rsid w:val="00B343C8"/>
    <w:rsid w:val="00B357F1"/>
    <w:rsid w:val="00B36634"/>
    <w:rsid w:val="00B3674A"/>
    <w:rsid w:val="00B36E24"/>
    <w:rsid w:val="00B37C42"/>
    <w:rsid w:val="00B37F81"/>
    <w:rsid w:val="00B40736"/>
    <w:rsid w:val="00B40BCE"/>
    <w:rsid w:val="00B423E0"/>
    <w:rsid w:val="00B427EF"/>
    <w:rsid w:val="00B4289C"/>
    <w:rsid w:val="00B4423F"/>
    <w:rsid w:val="00B44CB2"/>
    <w:rsid w:val="00B47051"/>
    <w:rsid w:val="00B47F1A"/>
    <w:rsid w:val="00B5093C"/>
    <w:rsid w:val="00B54CF4"/>
    <w:rsid w:val="00B55161"/>
    <w:rsid w:val="00B56113"/>
    <w:rsid w:val="00B60B42"/>
    <w:rsid w:val="00B61288"/>
    <w:rsid w:val="00B615E7"/>
    <w:rsid w:val="00B61F3F"/>
    <w:rsid w:val="00B62F2B"/>
    <w:rsid w:val="00B64C45"/>
    <w:rsid w:val="00B65A5C"/>
    <w:rsid w:val="00B66DF2"/>
    <w:rsid w:val="00B67B1B"/>
    <w:rsid w:val="00B67B3F"/>
    <w:rsid w:val="00B67B8C"/>
    <w:rsid w:val="00B7068D"/>
    <w:rsid w:val="00B70B80"/>
    <w:rsid w:val="00B70FBC"/>
    <w:rsid w:val="00B72085"/>
    <w:rsid w:val="00B7246E"/>
    <w:rsid w:val="00B729A9"/>
    <w:rsid w:val="00B72E21"/>
    <w:rsid w:val="00B74844"/>
    <w:rsid w:val="00B74CFA"/>
    <w:rsid w:val="00B75E4C"/>
    <w:rsid w:val="00B76435"/>
    <w:rsid w:val="00B76993"/>
    <w:rsid w:val="00B76CD8"/>
    <w:rsid w:val="00B80D0C"/>
    <w:rsid w:val="00B8134D"/>
    <w:rsid w:val="00B818EE"/>
    <w:rsid w:val="00B83AFE"/>
    <w:rsid w:val="00B83CC2"/>
    <w:rsid w:val="00B878E4"/>
    <w:rsid w:val="00B904DC"/>
    <w:rsid w:val="00B923A0"/>
    <w:rsid w:val="00B9321A"/>
    <w:rsid w:val="00B939DA"/>
    <w:rsid w:val="00B9521E"/>
    <w:rsid w:val="00B9537F"/>
    <w:rsid w:val="00B9597A"/>
    <w:rsid w:val="00B95E11"/>
    <w:rsid w:val="00B96ED8"/>
    <w:rsid w:val="00B97903"/>
    <w:rsid w:val="00B97C85"/>
    <w:rsid w:val="00BA1396"/>
    <w:rsid w:val="00BA1A44"/>
    <w:rsid w:val="00BA1AAD"/>
    <w:rsid w:val="00BA203A"/>
    <w:rsid w:val="00BA2D9E"/>
    <w:rsid w:val="00BA2F24"/>
    <w:rsid w:val="00BA47B1"/>
    <w:rsid w:val="00BA47CA"/>
    <w:rsid w:val="00BA6F70"/>
    <w:rsid w:val="00BA7A77"/>
    <w:rsid w:val="00BB0651"/>
    <w:rsid w:val="00BB1062"/>
    <w:rsid w:val="00BB3063"/>
    <w:rsid w:val="00BB5308"/>
    <w:rsid w:val="00BC013D"/>
    <w:rsid w:val="00BC1802"/>
    <w:rsid w:val="00BC1E80"/>
    <w:rsid w:val="00BC349D"/>
    <w:rsid w:val="00BC3A94"/>
    <w:rsid w:val="00BC478C"/>
    <w:rsid w:val="00BC515D"/>
    <w:rsid w:val="00BC582A"/>
    <w:rsid w:val="00BC5D5B"/>
    <w:rsid w:val="00BC7A67"/>
    <w:rsid w:val="00BD0FC6"/>
    <w:rsid w:val="00BD2CA9"/>
    <w:rsid w:val="00BD30C7"/>
    <w:rsid w:val="00BD314A"/>
    <w:rsid w:val="00BD388B"/>
    <w:rsid w:val="00BD47BE"/>
    <w:rsid w:val="00BE0C19"/>
    <w:rsid w:val="00BE1063"/>
    <w:rsid w:val="00BE2030"/>
    <w:rsid w:val="00BE26F2"/>
    <w:rsid w:val="00BE35D3"/>
    <w:rsid w:val="00BE3F13"/>
    <w:rsid w:val="00BE462A"/>
    <w:rsid w:val="00BE6D50"/>
    <w:rsid w:val="00BE717D"/>
    <w:rsid w:val="00BE7197"/>
    <w:rsid w:val="00BE778A"/>
    <w:rsid w:val="00BF0B91"/>
    <w:rsid w:val="00BF36CF"/>
    <w:rsid w:val="00BF3B58"/>
    <w:rsid w:val="00BF3CA7"/>
    <w:rsid w:val="00BF42B1"/>
    <w:rsid w:val="00BF6CDA"/>
    <w:rsid w:val="00BF707D"/>
    <w:rsid w:val="00C0219D"/>
    <w:rsid w:val="00C02D25"/>
    <w:rsid w:val="00C0350C"/>
    <w:rsid w:val="00C03FBF"/>
    <w:rsid w:val="00C04CAA"/>
    <w:rsid w:val="00C04FDA"/>
    <w:rsid w:val="00C05E8F"/>
    <w:rsid w:val="00C06E8D"/>
    <w:rsid w:val="00C07756"/>
    <w:rsid w:val="00C10529"/>
    <w:rsid w:val="00C11238"/>
    <w:rsid w:val="00C11CFE"/>
    <w:rsid w:val="00C1256F"/>
    <w:rsid w:val="00C12C3B"/>
    <w:rsid w:val="00C13DF3"/>
    <w:rsid w:val="00C15697"/>
    <w:rsid w:val="00C15782"/>
    <w:rsid w:val="00C21636"/>
    <w:rsid w:val="00C21AC5"/>
    <w:rsid w:val="00C21EEE"/>
    <w:rsid w:val="00C23B13"/>
    <w:rsid w:val="00C23F2B"/>
    <w:rsid w:val="00C24307"/>
    <w:rsid w:val="00C24ACA"/>
    <w:rsid w:val="00C26508"/>
    <w:rsid w:val="00C27278"/>
    <w:rsid w:val="00C300DD"/>
    <w:rsid w:val="00C30B70"/>
    <w:rsid w:val="00C31035"/>
    <w:rsid w:val="00C313D5"/>
    <w:rsid w:val="00C33FBA"/>
    <w:rsid w:val="00C37169"/>
    <w:rsid w:val="00C37585"/>
    <w:rsid w:val="00C40AB3"/>
    <w:rsid w:val="00C40AC2"/>
    <w:rsid w:val="00C426FC"/>
    <w:rsid w:val="00C50151"/>
    <w:rsid w:val="00C50E18"/>
    <w:rsid w:val="00C5108B"/>
    <w:rsid w:val="00C51904"/>
    <w:rsid w:val="00C523A7"/>
    <w:rsid w:val="00C55373"/>
    <w:rsid w:val="00C56025"/>
    <w:rsid w:val="00C61397"/>
    <w:rsid w:val="00C63442"/>
    <w:rsid w:val="00C64E53"/>
    <w:rsid w:val="00C64ECC"/>
    <w:rsid w:val="00C6655C"/>
    <w:rsid w:val="00C669C8"/>
    <w:rsid w:val="00C7039F"/>
    <w:rsid w:val="00C72261"/>
    <w:rsid w:val="00C7381D"/>
    <w:rsid w:val="00C73B56"/>
    <w:rsid w:val="00C7457A"/>
    <w:rsid w:val="00C750B9"/>
    <w:rsid w:val="00C7606A"/>
    <w:rsid w:val="00C76FE7"/>
    <w:rsid w:val="00C813BF"/>
    <w:rsid w:val="00C81DD4"/>
    <w:rsid w:val="00C87B74"/>
    <w:rsid w:val="00C904A9"/>
    <w:rsid w:val="00C90827"/>
    <w:rsid w:val="00C92724"/>
    <w:rsid w:val="00C929F1"/>
    <w:rsid w:val="00C94917"/>
    <w:rsid w:val="00C956E2"/>
    <w:rsid w:val="00C96479"/>
    <w:rsid w:val="00C97007"/>
    <w:rsid w:val="00C97220"/>
    <w:rsid w:val="00CA01B1"/>
    <w:rsid w:val="00CA11B7"/>
    <w:rsid w:val="00CA1329"/>
    <w:rsid w:val="00CA13F0"/>
    <w:rsid w:val="00CA28A1"/>
    <w:rsid w:val="00CA2EE4"/>
    <w:rsid w:val="00CA5300"/>
    <w:rsid w:val="00CA5ACA"/>
    <w:rsid w:val="00CA5D93"/>
    <w:rsid w:val="00CA5FBD"/>
    <w:rsid w:val="00CB2371"/>
    <w:rsid w:val="00CB2BEB"/>
    <w:rsid w:val="00CB2ECF"/>
    <w:rsid w:val="00CB4F37"/>
    <w:rsid w:val="00CB53DA"/>
    <w:rsid w:val="00CC15D6"/>
    <w:rsid w:val="00CC166E"/>
    <w:rsid w:val="00CC2379"/>
    <w:rsid w:val="00CC252B"/>
    <w:rsid w:val="00CC262F"/>
    <w:rsid w:val="00CC267E"/>
    <w:rsid w:val="00CC3113"/>
    <w:rsid w:val="00CC330C"/>
    <w:rsid w:val="00CC40D5"/>
    <w:rsid w:val="00CC415C"/>
    <w:rsid w:val="00CC5366"/>
    <w:rsid w:val="00CC5695"/>
    <w:rsid w:val="00CC6F70"/>
    <w:rsid w:val="00CD02EC"/>
    <w:rsid w:val="00CD1AF6"/>
    <w:rsid w:val="00CD27F6"/>
    <w:rsid w:val="00CD3338"/>
    <w:rsid w:val="00CD3E38"/>
    <w:rsid w:val="00CD7091"/>
    <w:rsid w:val="00CD7F29"/>
    <w:rsid w:val="00CE1488"/>
    <w:rsid w:val="00CE21EB"/>
    <w:rsid w:val="00CE236A"/>
    <w:rsid w:val="00CE5548"/>
    <w:rsid w:val="00CF1C26"/>
    <w:rsid w:val="00CF2C41"/>
    <w:rsid w:val="00CF32B9"/>
    <w:rsid w:val="00CF3337"/>
    <w:rsid w:val="00CF4206"/>
    <w:rsid w:val="00CF7DA1"/>
    <w:rsid w:val="00D01CDE"/>
    <w:rsid w:val="00D03F6E"/>
    <w:rsid w:val="00D040C5"/>
    <w:rsid w:val="00D07B35"/>
    <w:rsid w:val="00D07D1E"/>
    <w:rsid w:val="00D12A16"/>
    <w:rsid w:val="00D13068"/>
    <w:rsid w:val="00D1373C"/>
    <w:rsid w:val="00D1391D"/>
    <w:rsid w:val="00D15157"/>
    <w:rsid w:val="00D163AC"/>
    <w:rsid w:val="00D16B31"/>
    <w:rsid w:val="00D17121"/>
    <w:rsid w:val="00D17137"/>
    <w:rsid w:val="00D17553"/>
    <w:rsid w:val="00D2084E"/>
    <w:rsid w:val="00D21CDB"/>
    <w:rsid w:val="00D22DD2"/>
    <w:rsid w:val="00D24483"/>
    <w:rsid w:val="00D250E9"/>
    <w:rsid w:val="00D2613D"/>
    <w:rsid w:val="00D265B4"/>
    <w:rsid w:val="00D26A21"/>
    <w:rsid w:val="00D271B2"/>
    <w:rsid w:val="00D30528"/>
    <w:rsid w:val="00D305A1"/>
    <w:rsid w:val="00D32668"/>
    <w:rsid w:val="00D346B1"/>
    <w:rsid w:val="00D35A19"/>
    <w:rsid w:val="00D36CDC"/>
    <w:rsid w:val="00D40839"/>
    <w:rsid w:val="00D41138"/>
    <w:rsid w:val="00D411FB"/>
    <w:rsid w:val="00D42BD3"/>
    <w:rsid w:val="00D42DEE"/>
    <w:rsid w:val="00D432DC"/>
    <w:rsid w:val="00D452B8"/>
    <w:rsid w:val="00D45D98"/>
    <w:rsid w:val="00D460DD"/>
    <w:rsid w:val="00D46DEA"/>
    <w:rsid w:val="00D50A01"/>
    <w:rsid w:val="00D52F5F"/>
    <w:rsid w:val="00D538BA"/>
    <w:rsid w:val="00D54C1B"/>
    <w:rsid w:val="00D551EE"/>
    <w:rsid w:val="00D564A7"/>
    <w:rsid w:val="00D56BB5"/>
    <w:rsid w:val="00D61188"/>
    <w:rsid w:val="00D62505"/>
    <w:rsid w:val="00D62601"/>
    <w:rsid w:val="00D63B50"/>
    <w:rsid w:val="00D63E91"/>
    <w:rsid w:val="00D644CC"/>
    <w:rsid w:val="00D65418"/>
    <w:rsid w:val="00D66770"/>
    <w:rsid w:val="00D67BFA"/>
    <w:rsid w:val="00D67DEB"/>
    <w:rsid w:val="00D70F4F"/>
    <w:rsid w:val="00D74394"/>
    <w:rsid w:val="00D76D60"/>
    <w:rsid w:val="00D81FD6"/>
    <w:rsid w:val="00D869E5"/>
    <w:rsid w:val="00D92269"/>
    <w:rsid w:val="00D95D96"/>
    <w:rsid w:val="00D96799"/>
    <w:rsid w:val="00D96F17"/>
    <w:rsid w:val="00DA04A9"/>
    <w:rsid w:val="00DA0C6C"/>
    <w:rsid w:val="00DA1A07"/>
    <w:rsid w:val="00DA1A6B"/>
    <w:rsid w:val="00DA257B"/>
    <w:rsid w:val="00DA2B8C"/>
    <w:rsid w:val="00DA4BB3"/>
    <w:rsid w:val="00DA562B"/>
    <w:rsid w:val="00DA5CA4"/>
    <w:rsid w:val="00DA5E5D"/>
    <w:rsid w:val="00DA658F"/>
    <w:rsid w:val="00DA67A3"/>
    <w:rsid w:val="00DA782D"/>
    <w:rsid w:val="00DB1487"/>
    <w:rsid w:val="00DB1F93"/>
    <w:rsid w:val="00DB22F0"/>
    <w:rsid w:val="00DB2927"/>
    <w:rsid w:val="00DB2F87"/>
    <w:rsid w:val="00DB30EF"/>
    <w:rsid w:val="00DB355D"/>
    <w:rsid w:val="00DB3CB5"/>
    <w:rsid w:val="00DB5195"/>
    <w:rsid w:val="00DB738C"/>
    <w:rsid w:val="00DB745E"/>
    <w:rsid w:val="00DC1D6F"/>
    <w:rsid w:val="00DC220D"/>
    <w:rsid w:val="00DC239D"/>
    <w:rsid w:val="00DC2695"/>
    <w:rsid w:val="00DC2D57"/>
    <w:rsid w:val="00DC48A4"/>
    <w:rsid w:val="00DC6687"/>
    <w:rsid w:val="00DC681D"/>
    <w:rsid w:val="00DC6E30"/>
    <w:rsid w:val="00DC7445"/>
    <w:rsid w:val="00DD030D"/>
    <w:rsid w:val="00DD12B4"/>
    <w:rsid w:val="00DD1F3B"/>
    <w:rsid w:val="00DD5699"/>
    <w:rsid w:val="00DD6916"/>
    <w:rsid w:val="00DE028C"/>
    <w:rsid w:val="00DE0492"/>
    <w:rsid w:val="00DE0F10"/>
    <w:rsid w:val="00DE0FB1"/>
    <w:rsid w:val="00DE1DA5"/>
    <w:rsid w:val="00DE29DA"/>
    <w:rsid w:val="00DE7164"/>
    <w:rsid w:val="00DF17C5"/>
    <w:rsid w:val="00DF3286"/>
    <w:rsid w:val="00DF3A82"/>
    <w:rsid w:val="00DF42CC"/>
    <w:rsid w:val="00DF5849"/>
    <w:rsid w:val="00DF5BFE"/>
    <w:rsid w:val="00DF5FA6"/>
    <w:rsid w:val="00DF65B3"/>
    <w:rsid w:val="00DF7065"/>
    <w:rsid w:val="00DF758F"/>
    <w:rsid w:val="00E00FDB"/>
    <w:rsid w:val="00E02A63"/>
    <w:rsid w:val="00E03818"/>
    <w:rsid w:val="00E039CF"/>
    <w:rsid w:val="00E04481"/>
    <w:rsid w:val="00E05B76"/>
    <w:rsid w:val="00E06111"/>
    <w:rsid w:val="00E06A2A"/>
    <w:rsid w:val="00E07A08"/>
    <w:rsid w:val="00E07BC4"/>
    <w:rsid w:val="00E10327"/>
    <w:rsid w:val="00E10509"/>
    <w:rsid w:val="00E10528"/>
    <w:rsid w:val="00E10CFE"/>
    <w:rsid w:val="00E11BCB"/>
    <w:rsid w:val="00E126A0"/>
    <w:rsid w:val="00E1350C"/>
    <w:rsid w:val="00E14309"/>
    <w:rsid w:val="00E14BCA"/>
    <w:rsid w:val="00E1682F"/>
    <w:rsid w:val="00E16845"/>
    <w:rsid w:val="00E1689A"/>
    <w:rsid w:val="00E203EA"/>
    <w:rsid w:val="00E212F9"/>
    <w:rsid w:val="00E215F5"/>
    <w:rsid w:val="00E24FEB"/>
    <w:rsid w:val="00E257C3"/>
    <w:rsid w:val="00E26CE4"/>
    <w:rsid w:val="00E26D6A"/>
    <w:rsid w:val="00E26F95"/>
    <w:rsid w:val="00E27179"/>
    <w:rsid w:val="00E30093"/>
    <w:rsid w:val="00E31293"/>
    <w:rsid w:val="00E3161E"/>
    <w:rsid w:val="00E31997"/>
    <w:rsid w:val="00E31BA0"/>
    <w:rsid w:val="00E31F70"/>
    <w:rsid w:val="00E32DF3"/>
    <w:rsid w:val="00E3325E"/>
    <w:rsid w:val="00E346A2"/>
    <w:rsid w:val="00E36223"/>
    <w:rsid w:val="00E36971"/>
    <w:rsid w:val="00E40D8A"/>
    <w:rsid w:val="00E43CF0"/>
    <w:rsid w:val="00E44F53"/>
    <w:rsid w:val="00E45782"/>
    <w:rsid w:val="00E47FE2"/>
    <w:rsid w:val="00E500B6"/>
    <w:rsid w:val="00E53333"/>
    <w:rsid w:val="00E53490"/>
    <w:rsid w:val="00E55323"/>
    <w:rsid w:val="00E56327"/>
    <w:rsid w:val="00E57031"/>
    <w:rsid w:val="00E62AAA"/>
    <w:rsid w:val="00E66B97"/>
    <w:rsid w:val="00E7124F"/>
    <w:rsid w:val="00E80B6E"/>
    <w:rsid w:val="00E80DAF"/>
    <w:rsid w:val="00E822D4"/>
    <w:rsid w:val="00E823D5"/>
    <w:rsid w:val="00E83B3F"/>
    <w:rsid w:val="00E84631"/>
    <w:rsid w:val="00E851DA"/>
    <w:rsid w:val="00E87642"/>
    <w:rsid w:val="00E877C9"/>
    <w:rsid w:val="00E87A0B"/>
    <w:rsid w:val="00E920A9"/>
    <w:rsid w:val="00E9317F"/>
    <w:rsid w:val="00E939DF"/>
    <w:rsid w:val="00E943F0"/>
    <w:rsid w:val="00E946DA"/>
    <w:rsid w:val="00E966FB"/>
    <w:rsid w:val="00E974C0"/>
    <w:rsid w:val="00EA08C8"/>
    <w:rsid w:val="00EA0E20"/>
    <w:rsid w:val="00EA3E98"/>
    <w:rsid w:val="00EA40BE"/>
    <w:rsid w:val="00EA4862"/>
    <w:rsid w:val="00EA5FD6"/>
    <w:rsid w:val="00EA7B0C"/>
    <w:rsid w:val="00EB1EE4"/>
    <w:rsid w:val="00EB341E"/>
    <w:rsid w:val="00EB58D6"/>
    <w:rsid w:val="00EB5C10"/>
    <w:rsid w:val="00EB5E61"/>
    <w:rsid w:val="00EB784A"/>
    <w:rsid w:val="00EB7892"/>
    <w:rsid w:val="00EC0177"/>
    <w:rsid w:val="00EC0BB7"/>
    <w:rsid w:val="00EC13AF"/>
    <w:rsid w:val="00EC23D3"/>
    <w:rsid w:val="00EC3A2F"/>
    <w:rsid w:val="00EC551B"/>
    <w:rsid w:val="00EC5806"/>
    <w:rsid w:val="00EC5FD8"/>
    <w:rsid w:val="00EC6A74"/>
    <w:rsid w:val="00ED2E50"/>
    <w:rsid w:val="00ED362C"/>
    <w:rsid w:val="00ED3897"/>
    <w:rsid w:val="00ED3FDB"/>
    <w:rsid w:val="00ED568D"/>
    <w:rsid w:val="00ED666D"/>
    <w:rsid w:val="00ED7C26"/>
    <w:rsid w:val="00EE08EE"/>
    <w:rsid w:val="00EE0F0D"/>
    <w:rsid w:val="00EE1C0C"/>
    <w:rsid w:val="00EE1F4C"/>
    <w:rsid w:val="00EE2670"/>
    <w:rsid w:val="00EE31F2"/>
    <w:rsid w:val="00EE5230"/>
    <w:rsid w:val="00EE5A6F"/>
    <w:rsid w:val="00EE7D58"/>
    <w:rsid w:val="00EF2981"/>
    <w:rsid w:val="00EF4157"/>
    <w:rsid w:val="00EF43CA"/>
    <w:rsid w:val="00EF6255"/>
    <w:rsid w:val="00EF6648"/>
    <w:rsid w:val="00EF6CAD"/>
    <w:rsid w:val="00F0019B"/>
    <w:rsid w:val="00F0065E"/>
    <w:rsid w:val="00F01437"/>
    <w:rsid w:val="00F022D6"/>
    <w:rsid w:val="00F02782"/>
    <w:rsid w:val="00F035F3"/>
    <w:rsid w:val="00F06436"/>
    <w:rsid w:val="00F06B7A"/>
    <w:rsid w:val="00F10503"/>
    <w:rsid w:val="00F10525"/>
    <w:rsid w:val="00F1209F"/>
    <w:rsid w:val="00F13C7E"/>
    <w:rsid w:val="00F16470"/>
    <w:rsid w:val="00F170B2"/>
    <w:rsid w:val="00F17C2A"/>
    <w:rsid w:val="00F20E16"/>
    <w:rsid w:val="00F20E92"/>
    <w:rsid w:val="00F21649"/>
    <w:rsid w:val="00F21C18"/>
    <w:rsid w:val="00F21C84"/>
    <w:rsid w:val="00F21DE7"/>
    <w:rsid w:val="00F22700"/>
    <w:rsid w:val="00F22A17"/>
    <w:rsid w:val="00F25B98"/>
    <w:rsid w:val="00F265E8"/>
    <w:rsid w:val="00F26CBA"/>
    <w:rsid w:val="00F31656"/>
    <w:rsid w:val="00F3219B"/>
    <w:rsid w:val="00F32261"/>
    <w:rsid w:val="00F37543"/>
    <w:rsid w:val="00F40307"/>
    <w:rsid w:val="00F40C1C"/>
    <w:rsid w:val="00F443AB"/>
    <w:rsid w:val="00F44C48"/>
    <w:rsid w:val="00F461AC"/>
    <w:rsid w:val="00F46778"/>
    <w:rsid w:val="00F50F23"/>
    <w:rsid w:val="00F50FA2"/>
    <w:rsid w:val="00F51206"/>
    <w:rsid w:val="00F52EF4"/>
    <w:rsid w:val="00F5303C"/>
    <w:rsid w:val="00F53392"/>
    <w:rsid w:val="00F5501D"/>
    <w:rsid w:val="00F60F7B"/>
    <w:rsid w:val="00F61F1E"/>
    <w:rsid w:val="00F6351A"/>
    <w:rsid w:val="00F645AC"/>
    <w:rsid w:val="00F645C7"/>
    <w:rsid w:val="00F6482F"/>
    <w:rsid w:val="00F65219"/>
    <w:rsid w:val="00F66A56"/>
    <w:rsid w:val="00F670D9"/>
    <w:rsid w:val="00F70A45"/>
    <w:rsid w:val="00F70B49"/>
    <w:rsid w:val="00F70B92"/>
    <w:rsid w:val="00F70F47"/>
    <w:rsid w:val="00F724B5"/>
    <w:rsid w:val="00F72D69"/>
    <w:rsid w:val="00F75DEE"/>
    <w:rsid w:val="00F77674"/>
    <w:rsid w:val="00F82675"/>
    <w:rsid w:val="00F82F1D"/>
    <w:rsid w:val="00F84D65"/>
    <w:rsid w:val="00F86DEB"/>
    <w:rsid w:val="00F8784E"/>
    <w:rsid w:val="00F90AED"/>
    <w:rsid w:val="00F93007"/>
    <w:rsid w:val="00F934CA"/>
    <w:rsid w:val="00F93E65"/>
    <w:rsid w:val="00F951EC"/>
    <w:rsid w:val="00F960CB"/>
    <w:rsid w:val="00F97468"/>
    <w:rsid w:val="00FA02D9"/>
    <w:rsid w:val="00FA06BE"/>
    <w:rsid w:val="00FA15C2"/>
    <w:rsid w:val="00FA28DA"/>
    <w:rsid w:val="00FA2D9E"/>
    <w:rsid w:val="00FA5280"/>
    <w:rsid w:val="00FA5481"/>
    <w:rsid w:val="00FA6EFF"/>
    <w:rsid w:val="00FB1851"/>
    <w:rsid w:val="00FB4970"/>
    <w:rsid w:val="00FB4AE7"/>
    <w:rsid w:val="00FB54B9"/>
    <w:rsid w:val="00FB56FC"/>
    <w:rsid w:val="00FB5C9C"/>
    <w:rsid w:val="00FC33D3"/>
    <w:rsid w:val="00FC48D3"/>
    <w:rsid w:val="00FC4A1D"/>
    <w:rsid w:val="00FC4ED3"/>
    <w:rsid w:val="00FC7906"/>
    <w:rsid w:val="00FD0D44"/>
    <w:rsid w:val="00FD0DFA"/>
    <w:rsid w:val="00FD257E"/>
    <w:rsid w:val="00FD3F23"/>
    <w:rsid w:val="00FD69F4"/>
    <w:rsid w:val="00FD7585"/>
    <w:rsid w:val="00FD784B"/>
    <w:rsid w:val="00FE2737"/>
    <w:rsid w:val="00FE2DA3"/>
    <w:rsid w:val="00FE4DB3"/>
    <w:rsid w:val="00FE70C2"/>
    <w:rsid w:val="00FE7567"/>
    <w:rsid w:val="00FE7D05"/>
    <w:rsid w:val="00FF0C08"/>
    <w:rsid w:val="00FF0F0C"/>
    <w:rsid w:val="00FF1CC7"/>
    <w:rsid w:val="00FF1D17"/>
    <w:rsid w:val="00FF2592"/>
    <w:rsid w:val="00FF2603"/>
    <w:rsid w:val="00FF31B0"/>
    <w:rsid w:val="00FF3530"/>
    <w:rsid w:val="00FF500A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A7A7C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7A7A7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A7A7C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7A7A7C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7A7A7C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7A7A7C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7A7A7C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7A7A7C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7A7A7C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7A7A7C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7A7A7C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7A7A7C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7A7A7C"/>
    <w:pPr>
      <w:keepNext/>
      <w:keepLines/>
      <w:jc w:val="center"/>
      <w:outlineLvl w:val="1"/>
    </w:pPr>
    <w:rPr>
      <w:b/>
      <w:caps/>
    </w:rPr>
  </w:style>
  <w:style w:type="paragraph" w:customStyle="1" w:styleId="Novelizanbod">
    <w:name w:val="Novelizační bod"/>
    <w:basedOn w:val="Normln"/>
    <w:next w:val="Normln"/>
    <w:rsid w:val="007A7A7C"/>
    <w:pPr>
      <w:keepNext/>
      <w:keepLines/>
      <w:numPr>
        <w:numId w:val="2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7A7A7C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ST"/>
    <w:rsid w:val="007A7A7C"/>
    <w:pPr>
      <w:keepNext/>
      <w:keepLines/>
      <w:spacing w:before="360" w:after="240"/>
    </w:pPr>
  </w:style>
  <w:style w:type="paragraph" w:customStyle="1" w:styleId="funkce">
    <w:name w:val="funkce"/>
    <w:basedOn w:val="Normln"/>
    <w:rsid w:val="007A7A7C"/>
    <w:pPr>
      <w:keepLines/>
      <w:jc w:val="center"/>
    </w:pPr>
  </w:style>
  <w:style w:type="paragraph" w:customStyle="1" w:styleId="Textbodu">
    <w:name w:val="Text bodu"/>
    <w:basedOn w:val="Normln"/>
    <w:rsid w:val="007A7A7C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rsid w:val="007A7A7C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7A7A7C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styleId="slostrnky">
    <w:name w:val="page number"/>
    <w:basedOn w:val="Standardnpsmoodstavce"/>
    <w:rsid w:val="007A7A7C"/>
  </w:style>
  <w:style w:type="paragraph" w:styleId="Zpat">
    <w:name w:val="footer"/>
    <w:basedOn w:val="Normln"/>
    <w:rsid w:val="007A7A7C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7A7A7C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semiHidden/>
    <w:rsid w:val="007A7A7C"/>
    <w:rPr>
      <w:vertAlign w:val="superscript"/>
    </w:rPr>
  </w:style>
  <w:style w:type="paragraph" w:styleId="Titulek">
    <w:name w:val="caption"/>
    <w:basedOn w:val="Normln"/>
    <w:next w:val="Normln"/>
    <w:qFormat/>
    <w:rsid w:val="007A7A7C"/>
    <w:pPr>
      <w:spacing w:before="120" w:after="120"/>
    </w:pPr>
    <w:rPr>
      <w:b/>
    </w:rPr>
  </w:style>
  <w:style w:type="paragraph" w:customStyle="1" w:styleId="Nvrh">
    <w:name w:val="Návrh"/>
    <w:basedOn w:val="Normln"/>
    <w:next w:val="Normln"/>
    <w:rsid w:val="007A7A7C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7A7A7C"/>
    <w:pPr>
      <w:keepNext/>
      <w:keepLines/>
      <w:spacing w:before="720"/>
      <w:jc w:val="center"/>
    </w:pPr>
  </w:style>
  <w:style w:type="paragraph" w:customStyle="1" w:styleId="Nadpisparagrafu">
    <w:name w:val="Nadpis paragrafu"/>
    <w:basedOn w:val="Paragraf"/>
    <w:next w:val="Textodstavce"/>
    <w:rsid w:val="007A7A7C"/>
    <w:rPr>
      <w:b/>
    </w:rPr>
  </w:style>
  <w:style w:type="paragraph" w:customStyle="1" w:styleId="VYHLKA">
    <w:name w:val="VYHLÁŠKA"/>
    <w:basedOn w:val="Normln"/>
    <w:next w:val="nadpisvyhlky"/>
    <w:rsid w:val="007A7A7C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7A7A7C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7A7A7C"/>
    <w:rPr>
      <w:caps/>
      <w:spacing w:val="60"/>
    </w:rPr>
  </w:style>
  <w:style w:type="character" w:customStyle="1" w:styleId="Odkaznapoznpodarou">
    <w:name w:val="Odkaz na pozn. pod čarou"/>
    <w:rsid w:val="007A7A7C"/>
    <w:rPr>
      <w:vertAlign w:val="superscript"/>
    </w:rPr>
  </w:style>
  <w:style w:type="paragraph" w:customStyle="1" w:styleId="lnek">
    <w:name w:val="Článek"/>
    <w:basedOn w:val="Normln"/>
    <w:next w:val="Normln"/>
    <w:rsid w:val="007A7A7C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7A7A7C"/>
    <w:rPr>
      <w:b/>
    </w:rPr>
  </w:style>
  <w:style w:type="paragraph" w:customStyle="1" w:styleId="Textlnku">
    <w:name w:val="Text článku"/>
    <w:basedOn w:val="Normln"/>
    <w:rsid w:val="007A7A7C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7A7A7C"/>
    <w:pPr>
      <w:ind w:left="567" w:hanging="567"/>
    </w:pPr>
  </w:style>
  <w:style w:type="paragraph" w:styleId="Textbubliny">
    <w:name w:val="Balloon Text"/>
    <w:basedOn w:val="Normln"/>
    <w:semiHidden/>
    <w:rsid w:val="00026C8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00106"/>
    <w:pPr>
      <w:jc w:val="left"/>
    </w:pPr>
    <w:rPr>
      <w:sz w:val="18"/>
      <w:szCs w:val="18"/>
    </w:rPr>
  </w:style>
  <w:style w:type="character" w:styleId="Odkaznakoment">
    <w:name w:val="annotation reference"/>
    <w:semiHidden/>
    <w:rsid w:val="00E946DA"/>
    <w:rPr>
      <w:sz w:val="16"/>
      <w:szCs w:val="16"/>
    </w:rPr>
  </w:style>
  <w:style w:type="paragraph" w:styleId="Textkomente">
    <w:name w:val="annotation text"/>
    <w:basedOn w:val="Normln"/>
    <w:semiHidden/>
    <w:rsid w:val="00E946DA"/>
    <w:rPr>
      <w:sz w:val="20"/>
    </w:rPr>
  </w:style>
  <w:style w:type="paragraph" w:styleId="Pedmtkomente">
    <w:name w:val="annotation subject"/>
    <w:basedOn w:val="Textkomente"/>
    <w:next w:val="Textkomente"/>
    <w:semiHidden/>
    <w:rsid w:val="00E946DA"/>
    <w:rPr>
      <w:b/>
      <w:bCs/>
    </w:rPr>
  </w:style>
  <w:style w:type="character" w:customStyle="1" w:styleId="ZkladntextodsazenChar">
    <w:name w:val="Základní text odsazený Char"/>
    <w:link w:val="Zkladntextodsazen"/>
    <w:uiPriority w:val="99"/>
    <w:locked/>
    <w:rsid w:val="00775606"/>
    <w:rPr>
      <w:sz w:val="18"/>
      <w:szCs w:val="18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locked/>
    <w:rsid w:val="0061393A"/>
  </w:style>
  <w:style w:type="paragraph" w:customStyle="1" w:styleId="Parlament">
    <w:name w:val="Parlament"/>
    <w:basedOn w:val="Normln"/>
    <w:next w:val="ST"/>
    <w:rsid w:val="00000F2C"/>
    <w:pPr>
      <w:keepNext/>
      <w:keepLines/>
      <w:spacing w:before="36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A7A7C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7A7A7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A7A7C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7A7A7C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7A7A7C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7A7A7C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7A7A7C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7A7A7C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7A7A7C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7A7A7C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7A7A7C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7A7A7C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7A7A7C"/>
    <w:pPr>
      <w:keepNext/>
      <w:keepLines/>
      <w:jc w:val="center"/>
      <w:outlineLvl w:val="1"/>
    </w:pPr>
    <w:rPr>
      <w:b/>
      <w:caps/>
    </w:rPr>
  </w:style>
  <w:style w:type="paragraph" w:customStyle="1" w:styleId="Novelizanbod">
    <w:name w:val="Novelizační bod"/>
    <w:basedOn w:val="Normln"/>
    <w:next w:val="Normln"/>
    <w:rsid w:val="007A7A7C"/>
    <w:pPr>
      <w:keepNext/>
      <w:keepLines/>
      <w:numPr>
        <w:numId w:val="2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7A7A7C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ST"/>
    <w:rsid w:val="007A7A7C"/>
    <w:pPr>
      <w:keepNext/>
      <w:keepLines/>
      <w:spacing w:before="360" w:after="240"/>
    </w:pPr>
  </w:style>
  <w:style w:type="paragraph" w:customStyle="1" w:styleId="funkce">
    <w:name w:val="funkce"/>
    <w:basedOn w:val="Normln"/>
    <w:rsid w:val="007A7A7C"/>
    <w:pPr>
      <w:keepLines/>
      <w:jc w:val="center"/>
    </w:pPr>
  </w:style>
  <w:style w:type="paragraph" w:customStyle="1" w:styleId="Textbodu">
    <w:name w:val="Text bodu"/>
    <w:basedOn w:val="Normln"/>
    <w:rsid w:val="007A7A7C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rsid w:val="007A7A7C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7A7A7C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styleId="slostrnky">
    <w:name w:val="page number"/>
    <w:basedOn w:val="Standardnpsmoodstavce"/>
    <w:rsid w:val="007A7A7C"/>
  </w:style>
  <w:style w:type="paragraph" w:styleId="Zpat">
    <w:name w:val="footer"/>
    <w:basedOn w:val="Normln"/>
    <w:rsid w:val="007A7A7C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7A7A7C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semiHidden/>
    <w:rsid w:val="007A7A7C"/>
    <w:rPr>
      <w:vertAlign w:val="superscript"/>
    </w:rPr>
  </w:style>
  <w:style w:type="paragraph" w:styleId="Titulek">
    <w:name w:val="caption"/>
    <w:basedOn w:val="Normln"/>
    <w:next w:val="Normln"/>
    <w:qFormat/>
    <w:rsid w:val="007A7A7C"/>
    <w:pPr>
      <w:spacing w:before="120" w:after="120"/>
    </w:pPr>
    <w:rPr>
      <w:b/>
    </w:rPr>
  </w:style>
  <w:style w:type="paragraph" w:customStyle="1" w:styleId="Nvrh">
    <w:name w:val="Návrh"/>
    <w:basedOn w:val="Normln"/>
    <w:next w:val="Normln"/>
    <w:rsid w:val="007A7A7C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7A7A7C"/>
    <w:pPr>
      <w:keepNext/>
      <w:keepLines/>
      <w:spacing w:before="720"/>
      <w:jc w:val="center"/>
    </w:pPr>
  </w:style>
  <w:style w:type="paragraph" w:customStyle="1" w:styleId="Nadpisparagrafu">
    <w:name w:val="Nadpis paragrafu"/>
    <w:basedOn w:val="Paragraf"/>
    <w:next w:val="Textodstavce"/>
    <w:rsid w:val="007A7A7C"/>
    <w:rPr>
      <w:b/>
    </w:rPr>
  </w:style>
  <w:style w:type="paragraph" w:customStyle="1" w:styleId="VYHLKA">
    <w:name w:val="VYHLÁŠKA"/>
    <w:basedOn w:val="Normln"/>
    <w:next w:val="nadpisvyhlky"/>
    <w:rsid w:val="007A7A7C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7A7A7C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7A7A7C"/>
    <w:rPr>
      <w:caps/>
      <w:spacing w:val="60"/>
    </w:rPr>
  </w:style>
  <w:style w:type="character" w:customStyle="1" w:styleId="Odkaznapoznpodarou">
    <w:name w:val="Odkaz na pozn. pod čarou"/>
    <w:rsid w:val="007A7A7C"/>
    <w:rPr>
      <w:vertAlign w:val="superscript"/>
    </w:rPr>
  </w:style>
  <w:style w:type="paragraph" w:customStyle="1" w:styleId="lnek">
    <w:name w:val="Článek"/>
    <w:basedOn w:val="Normln"/>
    <w:next w:val="Normln"/>
    <w:rsid w:val="007A7A7C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7A7A7C"/>
    <w:rPr>
      <w:b/>
    </w:rPr>
  </w:style>
  <w:style w:type="paragraph" w:customStyle="1" w:styleId="Textlnku">
    <w:name w:val="Text článku"/>
    <w:basedOn w:val="Normln"/>
    <w:rsid w:val="007A7A7C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7A7A7C"/>
    <w:pPr>
      <w:ind w:left="567" w:hanging="567"/>
    </w:pPr>
  </w:style>
  <w:style w:type="paragraph" w:styleId="Textbubliny">
    <w:name w:val="Balloon Text"/>
    <w:basedOn w:val="Normln"/>
    <w:semiHidden/>
    <w:rsid w:val="00026C8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00106"/>
    <w:pPr>
      <w:jc w:val="left"/>
    </w:pPr>
    <w:rPr>
      <w:sz w:val="18"/>
      <w:szCs w:val="18"/>
    </w:rPr>
  </w:style>
  <w:style w:type="character" w:styleId="Odkaznakoment">
    <w:name w:val="annotation reference"/>
    <w:semiHidden/>
    <w:rsid w:val="00E946DA"/>
    <w:rPr>
      <w:sz w:val="16"/>
      <w:szCs w:val="16"/>
    </w:rPr>
  </w:style>
  <w:style w:type="paragraph" w:styleId="Textkomente">
    <w:name w:val="annotation text"/>
    <w:basedOn w:val="Normln"/>
    <w:semiHidden/>
    <w:rsid w:val="00E946DA"/>
    <w:rPr>
      <w:sz w:val="20"/>
    </w:rPr>
  </w:style>
  <w:style w:type="paragraph" w:styleId="Pedmtkomente">
    <w:name w:val="annotation subject"/>
    <w:basedOn w:val="Textkomente"/>
    <w:next w:val="Textkomente"/>
    <w:semiHidden/>
    <w:rsid w:val="00E946DA"/>
    <w:rPr>
      <w:b/>
      <w:bCs/>
    </w:rPr>
  </w:style>
  <w:style w:type="character" w:customStyle="1" w:styleId="ZkladntextodsazenChar">
    <w:name w:val="Základní text odsazený Char"/>
    <w:link w:val="Zkladntextodsazen"/>
    <w:uiPriority w:val="99"/>
    <w:locked/>
    <w:rsid w:val="00775606"/>
    <w:rPr>
      <w:sz w:val="18"/>
      <w:szCs w:val="18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locked/>
    <w:rsid w:val="0061393A"/>
  </w:style>
  <w:style w:type="paragraph" w:customStyle="1" w:styleId="Parlament">
    <w:name w:val="Parlament"/>
    <w:basedOn w:val="Normln"/>
    <w:next w:val="ST"/>
    <w:rsid w:val="00000F2C"/>
    <w:pPr>
      <w:keepNext/>
      <w:keepLines/>
      <w:spacing w:before="36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135\AppData\Roaming\Microsoft\&#352;ablony\LN_Vyhlas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LN_Vyhlaska</Template>
  <TotalTime>0</TotalTime>
  <Pages>11</Pages>
  <Words>3827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financí</vt:lpstr>
    </vt:vector>
  </TitlesOfParts>
  <Company>Ministerstvo financí</Company>
  <LinksUpToDate>false</LinksUpToDate>
  <CharactersWithSpaces>26356</CharactersWithSpaces>
  <SharedDoc>false</SharedDoc>
  <HLinks>
    <vt:vector size="12" baseType="variant">
      <vt:variant>
        <vt:i4>4325443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aspi://module='ASPI'&amp;link='435/2010 Sb.%2523'&amp;ucin-k-dni='30.12.9999'</vt:lpwstr>
      </vt:variant>
      <vt:variant>
        <vt:lpwstr/>
      </vt:variant>
      <vt:variant>
        <vt:i4>4325443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aspi://module='ASPI'&amp;link='435/2010 Sb.%2523'&amp;ucin-k-dni='30.12.9999'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financí</dc:title>
  <dc:creator>Svoboda Michal, Ing</dc:creator>
  <dc:description>Dokument původně založený na šabloně LN_Vyhlaska verze 1.1</dc:description>
  <cp:lastModifiedBy>KACR - Katerina Sikorova</cp:lastModifiedBy>
  <cp:revision>2</cp:revision>
  <cp:lastPrinted>2012-12-07T07:29:00Z</cp:lastPrinted>
  <dcterms:created xsi:type="dcterms:W3CDTF">2013-10-31T13:51:00Z</dcterms:created>
  <dcterms:modified xsi:type="dcterms:W3CDTF">2013-10-31T13:51:00Z</dcterms:modified>
</cp:coreProperties>
</file>